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44A4" w14:textId="1B793962" w:rsidR="0010026E" w:rsidRDefault="00671025" w:rsidP="002A5188">
      <w:pPr>
        <w:jc w:val="center"/>
        <w:rPr>
          <w:rFonts w:ascii="Cambria" w:hAnsi="Cambria"/>
          <w:b/>
          <w:bCs/>
          <w:sz w:val="28"/>
          <w:u w:val="single"/>
        </w:rPr>
      </w:pPr>
      <w:r w:rsidRPr="0048781A">
        <w:rPr>
          <w:rFonts w:ascii="Cambria" w:hAnsi="Cambria"/>
          <w:b/>
          <w:bCs/>
          <w:sz w:val="28"/>
          <w:u w:val="single"/>
        </w:rPr>
        <w:t xml:space="preserve">CCFA </w:t>
      </w:r>
      <w:r w:rsidR="0010026E" w:rsidRPr="0048781A">
        <w:rPr>
          <w:rFonts w:ascii="Cambria" w:hAnsi="Cambria"/>
          <w:b/>
          <w:bCs/>
          <w:sz w:val="28"/>
          <w:u w:val="single"/>
        </w:rPr>
        <w:t xml:space="preserve">Graduate Student Research </w:t>
      </w:r>
      <w:r w:rsidR="00370892">
        <w:rPr>
          <w:rFonts w:ascii="Cambria" w:hAnsi="Cambria"/>
          <w:b/>
          <w:bCs/>
          <w:sz w:val="28"/>
          <w:u w:val="single"/>
        </w:rPr>
        <w:t>Funding</w:t>
      </w:r>
    </w:p>
    <w:p w14:paraId="2F5332AA" w14:textId="77777777" w:rsidR="00A47643" w:rsidRDefault="00A47643" w:rsidP="00A476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</w:p>
    <w:p w14:paraId="50044414" w14:textId="51F7ED30" w:rsidR="00A47643" w:rsidRPr="00A47643" w:rsidRDefault="00A47643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Overview</w:t>
      </w:r>
    </w:p>
    <w:p w14:paraId="21BD0FB3" w14:textId="77777777" w:rsidR="00370892" w:rsidRDefault="00370892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7FD29563" w14:textId="245BEE05" w:rsidR="00370892" w:rsidRDefault="00A47643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CCFA students enrolled in a </w:t>
      </w:r>
      <w:r w:rsidRPr="0037089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master’s degree program with a thesis/</w:t>
      </w:r>
      <w:r w:rsidRPr="007B5A4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practicum component</w:t>
      </w: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and</w:t>
      </w:r>
      <w:r w:rsidR="007B5A46">
        <w:rPr>
          <w:rFonts w:ascii="Times New Roman" w:eastAsia="Times New Roman" w:hAnsi="Times New Roman" w:cs="Times New Roman"/>
          <w:color w:val="0E101A"/>
          <w:sz w:val="24"/>
          <w:szCs w:val="24"/>
        </w:rPr>
        <w:t>/or</w:t>
      </w:r>
      <w:r w:rsidRPr="0037089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doctoral program (Ph.D. or D.MA.) with a thesis/dissertation project</w:t>
      </w:r>
      <w:r w:rsidRPr="0037089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are eligible to apply for graduate student research </w:t>
      </w:r>
      <w:r w:rsid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>funding</w:t>
      </w: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</w:p>
    <w:p w14:paraId="1357D4E0" w14:textId="77777777" w:rsidR="00370892" w:rsidRDefault="00370892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BC18E0E" w14:textId="77777777" w:rsidR="00370892" w:rsidRDefault="00A47643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Students may receive a maximum of $3000 in funding for research-related expenses. </w:t>
      </w:r>
    </w:p>
    <w:p w14:paraId="3262B976" w14:textId="77777777" w:rsidR="00370892" w:rsidRDefault="00370892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4EB48B02" w14:textId="1B7353CE" w:rsidR="00A47643" w:rsidRPr="00A47643" w:rsidRDefault="00A47643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Appropriate research-related expenses include (but are not limited to) the following:</w:t>
      </w:r>
    </w:p>
    <w:p w14:paraId="7F459A19" w14:textId="77777777" w:rsidR="00A47643" w:rsidRPr="00A47643" w:rsidRDefault="00A47643" w:rsidP="00A476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travel to conduct research or attend conferences</w:t>
      </w:r>
    </w:p>
    <w:p w14:paraId="2C35B123" w14:textId="77777777" w:rsidR="00A47643" w:rsidRPr="00A47643" w:rsidRDefault="00A47643" w:rsidP="00A476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research participant incentives</w:t>
      </w:r>
    </w:p>
    <w:p w14:paraId="22D94F87" w14:textId="77777777" w:rsidR="00A47643" w:rsidRPr="00A47643" w:rsidRDefault="00A47643" w:rsidP="00A476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purchase of software</w:t>
      </w:r>
    </w:p>
    <w:p w14:paraId="05CCB049" w14:textId="77777777" w:rsidR="00A47643" w:rsidRPr="00A47643" w:rsidRDefault="00A47643" w:rsidP="00A476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purchase of datasets</w:t>
      </w:r>
    </w:p>
    <w:p w14:paraId="18938384" w14:textId="77777777" w:rsidR="00A47643" w:rsidRPr="00A47643" w:rsidRDefault="00A47643" w:rsidP="00A476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participation in a workshop to learn research skills</w:t>
      </w:r>
    </w:p>
    <w:p w14:paraId="6E290BC2" w14:textId="77777777" w:rsidR="00A47643" w:rsidRPr="00A47643" w:rsidRDefault="00A47643" w:rsidP="00A476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purchase of equipment, books, or other appropriate materials </w:t>
      </w:r>
    </w:p>
    <w:p w14:paraId="37B50325" w14:textId="0DA09B68" w:rsidR="00A47643" w:rsidRPr="00A47643" w:rsidRDefault="00A47643" w:rsidP="00A4764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Note: Any equipment purchased will be the property of the University of Memphis upon completion of the </w:t>
      </w:r>
      <w:r w:rsid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>funding</w:t>
      </w: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. Funds may not be used to cover stipends or living expenses while completing the thesis or dissertation.</w:t>
      </w:r>
    </w:p>
    <w:p w14:paraId="7764F077" w14:textId="77777777" w:rsidR="00370892" w:rsidRDefault="00370892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6466B0C" w14:textId="0A92DAE0" w:rsidR="00A47643" w:rsidRPr="00A47643" w:rsidRDefault="00370892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Funding</w:t>
      </w:r>
      <w:r w:rsidR="00A47643"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is</w:t>
      </w:r>
      <w:r w:rsidR="00A47643"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for a one-year period. Applicants may apply for one (1) no-cost extension (extended time to complete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</w:t>
      </w:r>
      <w:r w:rsidR="00A47643"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project without additional funding). A limited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amount</w:t>
      </w:r>
      <w:r w:rsidR="00A47643"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funding is</w:t>
      </w:r>
      <w:r w:rsidR="00A47643"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available, and selection is made on a competitive basis by each school/college</w:t>
      </w:r>
    </w:p>
    <w:p w14:paraId="6CE2C04B" w14:textId="77777777" w:rsidR="00A47643" w:rsidRDefault="00A47643" w:rsidP="00A476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</w:p>
    <w:p w14:paraId="46858593" w14:textId="1FCBEA28" w:rsidR="00A47643" w:rsidRPr="00A47643" w:rsidRDefault="00A47643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Application Procedures</w:t>
      </w:r>
    </w:p>
    <w:p w14:paraId="18AA1E20" w14:textId="77777777" w:rsidR="00370892" w:rsidRDefault="00370892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B62268E" w14:textId="5922051E" w:rsidR="00A47643" w:rsidRDefault="00A47643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Applications will be accepted twice a year:</w:t>
      </w:r>
    </w:p>
    <w:p w14:paraId="092B2ADD" w14:textId="77777777" w:rsidR="007B5A46" w:rsidRDefault="007B5A46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54683A75" w14:textId="39466228" w:rsidR="00370892" w:rsidRPr="00370892" w:rsidRDefault="00370892" w:rsidP="00A4764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 w:rsidRPr="0037089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Applications are due November 30</w:t>
      </w:r>
      <w:r w:rsidRPr="0037089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. 2022</w:t>
      </w:r>
      <w:r w:rsidRPr="0037089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(for awards beginning January 1</w:t>
      </w:r>
      <w:r w:rsidRPr="0037089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, 2023</w:t>
      </w:r>
      <w:r w:rsidRPr="0037089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) </w:t>
      </w:r>
    </w:p>
    <w:p w14:paraId="4F6DDA5F" w14:textId="739F8E29" w:rsidR="00A47643" w:rsidRPr="00370892" w:rsidRDefault="00A47643" w:rsidP="00A4764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  <w:r w:rsidRPr="0037089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Applications are due April 1</w:t>
      </w:r>
      <w:r w:rsidRPr="0037089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vertAlign w:val="superscript"/>
        </w:rPr>
        <w:t>st</w:t>
      </w:r>
      <w:r w:rsidR="0037089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, 2023</w:t>
      </w:r>
      <w:r w:rsidRPr="0037089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 (for awards beginning July 1</w:t>
      </w:r>
      <w:r w:rsidRPr="0037089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vertAlign w:val="superscript"/>
        </w:rPr>
        <w:t>st</w:t>
      </w:r>
      <w:r w:rsidR="0037089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. 2023</w:t>
      </w:r>
      <w:r w:rsidRPr="00370892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) </w:t>
      </w:r>
    </w:p>
    <w:p w14:paraId="04EF7926" w14:textId="77777777" w:rsidR="00370892" w:rsidRDefault="00370892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60626996" w14:textId="6D5A2E88" w:rsidR="007B5A46" w:rsidRDefault="00A47643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Applicants </w:t>
      </w:r>
      <w:r w:rsid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>should</w:t>
      </w: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7B5A46">
        <w:rPr>
          <w:rFonts w:ascii="Times New Roman" w:eastAsia="Times New Roman" w:hAnsi="Times New Roman" w:cs="Times New Roman"/>
          <w:color w:val="0E101A"/>
          <w:sz w:val="24"/>
          <w:szCs w:val="24"/>
        </w:rPr>
        <w:t>email</w:t>
      </w: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</w:t>
      </w:r>
      <w:r w:rsid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ir application </w:t>
      </w: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as a single PDF </w:t>
      </w:r>
      <w:r w:rsidR="007B5A46">
        <w:rPr>
          <w:rFonts w:ascii="Times New Roman" w:eastAsia="Times New Roman" w:hAnsi="Times New Roman" w:cs="Times New Roman"/>
          <w:color w:val="0E101A"/>
          <w:sz w:val="24"/>
          <w:szCs w:val="24"/>
        </w:rPr>
        <w:t>and include the following:</w:t>
      </w:r>
    </w:p>
    <w:p w14:paraId="14F1C72F" w14:textId="452C8569" w:rsidR="00A47643" w:rsidRPr="00A47643" w:rsidRDefault="00370892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</w:p>
    <w:p w14:paraId="1A11F7A8" w14:textId="6D99D784" w:rsidR="007B5A46" w:rsidRDefault="007B5A46" w:rsidP="00A4764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A completed application form (attached to the website)</w:t>
      </w:r>
    </w:p>
    <w:p w14:paraId="1A7307C1" w14:textId="5806DB25" w:rsidR="00A47643" w:rsidRPr="00A47643" w:rsidRDefault="00A47643" w:rsidP="00A4764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A cover letter indicating support from your academic adviser or another faculty designee</w:t>
      </w:r>
    </w:p>
    <w:p w14:paraId="49FD3AFF" w14:textId="475669B4" w:rsidR="00A47643" w:rsidRPr="00A47643" w:rsidRDefault="00A47643" w:rsidP="00A4764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A project description (not more than four pages) including:</w:t>
      </w:r>
    </w:p>
    <w:p w14:paraId="12CD3835" w14:textId="77777777" w:rsidR="00A47643" w:rsidRPr="00A47643" w:rsidRDefault="00A47643" w:rsidP="007B5A46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An abstract of your proposed study</w:t>
      </w:r>
    </w:p>
    <w:p w14:paraId="65F20E7C" w14:textId="77777777" w:rsidR="00A47643" w:rsidRPr="00A47643" w:rsidRDefault="00A47643" w:rsidP="007B5A46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A narrative describing the project written to an interdisciplinary audience, making sure to discuss your relevant experience</w:t>
      </w:r>
    </w:p>
    <w:p w14:paraId="1222A4F5" w14:textId="77777777" w:rsidR="00A47643" w:rsidRPr="00A47643" w:rsidRDefault="00A47643" w:rsidP="007B5A46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A timeline for your project</w:t>
      </w:r>
    </w:p>
    <w:p w14:paraId="561F12C9" w14:textId="77777777" w:rsidR="00A47643" w:rsidRPr="00A47643" w:rsidRDefault="00A47643" w:rsidP="007B5A46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An itemized list of expenses for the project (budget)</w:t>
      </w:r>
    </w:p>
    <w:p w14:paraId="01208350" w14:textId="77777777" w:rsidR="00A47643" w:rsidRPr="00A47643" w:rsidRDefault="00A47643" w:rsidP="00A4764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A one-page CV summary</w:t>
      </w:r>
    </w:p>
    <w:p w14:paraId="61CC5ECE" w14:textId="77777777" w:rsidR="00370892" w:rsidRDefault="00370892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575A42D1" w14:textId="51526A7F" w:rsidR="00A47643" w:rsidRPr="00A47643" w:rsidRDefault="00A47643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Applications will be reviewed internally by the CCFA Research Committee. Applicants will learn the results of their application within six weeks of the submission deadline.</w:t>
      </w:r>
    </w:p>
    <w:p w14:paraId="57517756" w14:textId="77777777" w:rsidR="00370892" w:rsidRDefault="00370892" w:rsidP="00A476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</w:pPr>
    </w:p>
    <w:p w14:paraId="3CC232F4" w14:textId="2D203459" w:rsidR="00A47643" w:rsidRPr="00A47643" w:rsidRDefault="00370892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>Funding</w:t>
      </w:r>
      <w:r w:rsidR="00A47643" w:rsidRPr="00A47643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  <w:u w:val="single"/>
        </w:rPr>
        <w:t xml:space="preserve"> Completion Timeline</w:t>
      </w:r>
    </w:p>
    <w:p w14:paraId="464E2101" w14:textId="77777777" w:rsidR="00370892" w:rsidRDefault="00370892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1299695" w14:textId="5B5E7D40" w:rsidR="00A47643" w:rsidRDefault="00A47643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At the end of the </w:t>
      </w:r>
      <w:r w:rsid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>funding</w:t>
      </w: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period, recipients will be expected to submit a 1–2-page (800-word maximum) statement detailing progress and accomplishments to the CCFA Associate Dean.</w:t>
      </w:r>
    </w:p>
    <w:p w14:paraId="52F7EB3F" w14:textId="77777777" w:rsidR="00370892" w:rsidRPr="00A47643" w:rsidRDefault="00370892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0918564" w14:textId="6B8A44F1" w:rsidR="00A47643" w:rsidRPr="00370892" w:rsidRDefault="00A47643" w:rsidP="0037089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Those who received the award beginning on January 1</w:t>
      </w:r>
      <w:r w:rsid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gramStart"/>
      <w:r w:rsid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>2023</w:t>
      </w:r>
      <w:proofErr w:type="gramEnd"/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>should</w:t>
      </w: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submit the report by January 15</w:t>
      </w:r>
      <w:r w:rsid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>.2024</w:t>
      </w: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0D4DE157" w14:textId="77777777" w:rsidR="00370892" w:rsidRPr="00A47643" w:rsidRDefault="00370892" w:rsidP="00370892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59B70B2E" w14:textId="276A2928" w:rsidR="00A47643" w:rsidRPr="00370892" w:rsidRDefault="00A47643" w:rsidP="003708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Those who receive the award beginning </w:t>
      </w:r>
      <w:r w:rsid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>i</w:t>
      </w:r>
      <w:r w:rsidRP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>n July</w:t>
      </w:r>
      <w:r w:rsid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2023</w:t>
      </w:r>
      <w:r w:rsidRP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>should</w:t>
      </w:r>
      <w:r w:rsidRP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submit the report by August 15</w:t>
      </w:r>
      <w:r w:rsid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>, 2024</w:t>
      </w:r>
      <w:r w:rsidRPr="00370892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5E34CE98" w14:textId="77BD3D36" w:rsidR="00A47643" w:rsidRPr="00A47643" w:rsidRDefault="00A47643" w:rsidP="00370892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AE68E83" w14:textId="77777777" w:rsidR="00A47643" w:rsidRPr="00A47643" w:rsidRDefault="00A47643" w:rsidP="00A47643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A47643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14:paraId="4AD1401D" w14:textId="77777777" w:rsidR="00A47643" w:rsidRPr="0048781A" w:rsidRDefault="00A47643" w:rsidP="00A47643">
      <w:pPr>
        <w:rPr>
          <w:rFonts w:ascii="Cambria" w:hAnsi="Cambria"/>
          <w:b/>
          <w:bCs/>
          <w:sz w:val="28"/>
          <w:u w:val="single"/>
        </w:rPr>
      </w:pPr>
    </w:p>
    <w:sectPr w:rsidR="00A47643" w:rsidRPr="004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F7B"/>
    <w:multiLevelType w:val="hybridMultilevel"/>
    <w:tmpl w:val="B838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6CB7"/>
    <w:multiLevelType w:val="hybridMultilevel"/>
    <w:tmpl w:val="CBFE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531EB"/>
    <w:multiLevelType w:val="multilevel"/>
    <w:tmpl w:val="728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456E0"/>
    <w:multiLevelType w:val="multilevel"/>
    <w:tmpl w:val="1D4A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FAC"/>
    <w:multiLevelType w:val="multilevel"/>
    <w:tmpl w:val="D968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E4DA2"/>
    <w:multiLevelType w:val="hybridMultilevel"/>
    <w:tmpl w:val="0B7868D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60A02777"/>
    <w:multiLevelType w:val="multilevel"/>
    <w:tmpl w:val="5288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B5084"/>
    <w:multiLevelType w:val="hybridMultilevel"/>
    <w:tmpl w:val="54CC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3144B"/>
    <w:multiLevelType w:val="hybridMultilevel"/>
    <w:tmpl w:val="2C286C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70090982">
    <w:abstractNumId w:val="8"/>
  </w:num>
  <w:num w:numId="2" w16cid:durableId="1171869405">
    <w:abstractNumId w:val="7"/>
  </w:num>
  <w:num w:numId="3" w16cid:durableId="297954315">
    <w:abstractNumId w:val="0"/>
  </w:num>
  <w:num w:numId="4" w16cid:durableId="1675106708">
    <w:abstractNumId w:val="5"/>
  </w:num>
  <w:num w:numId="5" w16cid:durableId="1338456416">
    <w:abstractNumId w:val="1"/>
  </w:num>
  <w:num w:numId="6" w16cid:durableId="1178928864">
    <w:abstractNumId w:val="2"/>
  </w:num>
  <w:num w:numId="7" w16cid:durableId="1295453725">
    <w:abstractNumId w:val="2"/>
  </w:num>
  <w:num w:numId="8" w16cid:durableId="33235017">
    <w:abstractNumId w:val="3"/>
  </w:num>
  <w:num w:numId="9" w16cid:durableId="1136216664">
    <w:abstractNumId w:val="4"/>
  </w:num>
  <w:num w:numId="10" w16cid:durableId="1221868907">
    <w:abstractNumId w:val="6"/>
  </w:num>
  <w:num w:numId="11" w16cid:durableId="1786774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E"/>
    <w:rsid w:val="000516CF"/>
    <w:rsid w:val="000A01A3"/>
    <w:rsid w:val="000C04D3"/>
    <w:rsid w:val="0010026E"/>
    <w:rsid w:val="0010259F"/>
    <w:rsid w:val="00172047"/>
    <w:rsid w:val="00187160"/>
    <w:rsid w:val="001C1DA5"/>
    <w:rsid w:val="001C7142"/>
    <w:rsid w:val="001D0CC5"/>
    <w:rsid w:val="00225394"/>
    <w:rsid w:val="00226DDC"/>
    <w:rsid w:val="002540D4"/>
    <w:rsid w:val="0029420A"/>
    <w:rsid w:val="002A5188"/>
    <w:rsid w:val="002E78D8"/>
    <w:rsid w:val="002F6F2D"/>
    <w:rsid w:val="003029EA"/>
    <w:rsid w:val="00306DA9"/>
    <w:rsid w:val="003306BD"/>
    <w:rsid w:val="00370892"/>
    <w:rsid w:val="0037625F"/>
    <w:rsid w:val="003B35FE"/>
    <w:rsid w:val="003B56BB"/>
    <w:rsid w:val="003D53D1"/>
    <w:rsid w:val="004232A9"/>
    <w:rsid w:val="00431396"/>
    <w:rsid w:val="004317E1"/>
    <w:rsid w:val="00464E0E"/>
    <w:rsid w:val="0048781A"/>
    <w:rsid w:val="004A4FB8"/>
    <w:rsid w:val="00544C80"/>
    <w:rsid w:val="005555BD"/>
    <w:rsid w:val="00641C25"/>
    <w:rsid w:val="00667735"/>
    <w:rsid w:val="00671025"/>
    <w:rsid w:val="0068024C"/>
    <w:rsid w:val="00714169"/>
    <w:rsid w:val="0071494C"/>
    <w:rsid w:val="00744A76"/>
    <w:rsid w:val="00757DFD"/>
    <w:rsid w:val="00772549"/>
    <w:rsid w:val="007941F2"/>
    <w:rsid w:val="007B5A46"/>
    <w:rsid w:val="00816982"/>
    <w:rsid w:val="008462AC"/>
    <w:rsid w:val="00846F4C"/>
    <w:rsid w:val="0085370B"/>
    <w:rsid w:val="008826A9"/>
    <w:rsid w:val="00891857"/>
    <w:rsid w:val="008B0327"/>
    <w:rsid w:val="008B144C"/>
    <w:rsid w:val="008C5444"/>
    <w:rsid w:val="008F730B"/>
    <w:rsid w:val="0094788A"/>
    <w:rsid w:val="009571F4"/>
    <w:rsid w:val="00973B5C"/>
    <w:rsid w:val="009831E4"/>
    <w:rsid w:val="00990A85"/>
    <w:rsid w:val="00A141A5"/>
    <w:rsid w:val="00A3313E"/>
    <w:rsid w:val="00A443B8"/>
    <w:rsid w:val="00A47643"/>
    <w:rsid w:val="00AB1107"/>
    <w:rsid w:val="00B520F2"/>
    <w:rsid w:val="00B624CB"/>
    <w:rsid w:val="00BA31B0"/>
    <w:rsid w:val="00BE0B11"/>
    <w:rsid w:val="00C11604"/>
    <w:rsid w:val="00C36DB6"/>
    <w:rsid w:val="00C42571"/>
    <w:rsid w:val="00C6532D"/>
    <w:rsid w:val="00C81902"/>
    <w:rsid w:val="00CF4B2B"/>
    <w:rsid w:val="00D56213"/>
    <w:rsid w:val="00D811D8"/>
    <w:rsid w:val="00D83281"/>
    <w:rsid w:val="00DA1B35"/>
    <w:rsid w:val="00DB6E63"/>
    <w:rsid w:val="00DC3128"/>
    <w:rsid w:val="00DD7CEA"/>
    <w:rsid w:val="00E42B02"/>
    <w:rsid w:val="00F015EE"/>
    <w:rsid w:val="00F85C50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2E6A"/>
  <w15:chartTrackingRefBased/>
  <w15:docId w15:val="{B3F18709-B5EB-4A84-932E-1F669E6B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10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78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781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36D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4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2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5C3F1E86BF044968EA9B3EB8BB3E4" ma:contentTypeVersion="8" ma:contentTypeDescription="Create a new document." ma:contentTypeScope="" ma:versionID="04f663547b3a557dd5ef177d808f76a6">
  <xsd:schema xmlns:xsd="http://www.w3.org/2001/XMLSchema" xmlns:xs="http://www.w3.org/2001/XMLSchema" xmlns:p="http://schemas.microsoft.com/office/2006/metadata/properties" xmlns:ns3="02dcb3b6-8612-461d-b4c1-341768cc93e0" xmlns:ns4="0d09b21a-9b7d-4f1b-aefc-382c2d476ea0" targetNamespace="http://schemas.microsoft.com/office/2006/metadata/properties" ma:root="true" ma:fieldsID="0f07245a20fe23144526f94392eabc1d" ns3:_="" ns4:_="">
    <xsd:import namespace="02dcb3b6-8612-461d-b4c1-341768cc93e0"/>
    <xsd:import namespace="0d09b21a-9b7d-4f1b-aefc-382c2d476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cb3b6-8612-461d-b4c1-341768cc9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9b21a-9b7d-4f1b-aefc-382c2d476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FD019-1871-4485-9A31-3BCB940A4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cb3b6-8612-461d-b4c1-341768cc93e0"/>
    <ds:schemaRef ds:uri="0d09b21a-9b7d-4f1b-aefc-382c2d476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DEF97-79BF-43E1-83E1-197E972DA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2EC29-DD71-4098-9B39-F3FB97364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 Neely-Barnes (snlybrns)</dc:creator>
  <cp:keywords/>
  <dc:description/>
  <cp:lastModifiedBy>Scott Pickey (bspickey)</cp:lastModifiedBy>
  <cp:revision>2</cp:revision>
  <cp:lastPrinted>2022-10-26T13:53:00Z</cp:lastPrinted>
  <dcterms:created xsi:type="dcterms:W3CDTF">2022-11-02T20:30:00Z</dcterms:created>
  <dcterms:modified xsi:type="dcterms:W3CDTF">2022-11-02T20:30:00Z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0x010100DBC5C3F1E86BF044968EA9B3EB8BB3E4</vt:lpwstr>
  </property>
</Properties>
</file>