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A24E" w14:textId="77777777" w:rsidR="006776C8" w:rsidRDefault="006776C8" w:rsidP="004327FE">
      <w:pPr>
        <w:jc w:val="center"/>
        <w:rPr>
          <w:b/>
          <w:color w:val="00703C"/>
        </w:rPr>
      </w:pPr>
    </w:p>
    <w:p w14:paraId="5878412F" w14:textId="15790334" w:rsidR="004327FE" w:rsidRDefault="004B3DAA" w:rsidP="004B3DAA">
      <w:pPr>
        <w:rPr>
          <w:b/>
          <w:color w:val="00703C"/>
        </w:rPr>
      </w:pPr>
      <w:r>
        <w:rPr>
          <w:b/>
          <w:color w:val="00703C"/>
        </w:rPr>
        <w:t xml:space="preserve">                                          </w:t>
      </w:r>
      <w:r w:rsidR="005C6D06">
        <w:rPr>
          <w:b/>
          <w:color w:val="00703C"/>
        </w:rPr>
        <w:t xml:space="preserve">   </w:t>
      </w:r>
      <w:r w:rsidR="005C6D06" w:rsidRPr="00AE6D9D">
        <w:rPr>
          <w:b/>
        </w:rPr>
        <w:t xml:space="preserve">  </w:t>
      </w:r>
      <w:r w:rsidRPr="00AE6D9D">
        <w:rPr>
          <w:b/>
        </w:rPr>
        <w:t>2024</w:t>
      </w:r>
      <w:r w:rsidR="004327FE" w:rsidRPr="00AE6D9D">
        <w:rPr>
          <w:b/>
        </w:rPr>
        <w:t xml:space="preserve"> Annual Report </w:t>
      </w:r>
    </w:p>
    <w:p w14:paraId="1869806B" w14:textId="77777777" w:rsidR="006776C8" w:rsidRDefault="006776C8" w:rsidP="004327FE">
      <w:pPr>
        <w:jc w:val="center"/>
        <w:rPr>
          <w:b/>
        </w:rPr>
      </w:pPr>
    </w:p>
    <w:p w14:paraId="22704245" w14:textId="16C9FD30" w:rsidR="004327FE" w:rsidRDefault="000830A4" w:rsidP="004327FE">
      <w:pPr>
        <w:jc w:val="center"/>
        <w:rPr>
          <w:b/>
        </w:rPr>
      </w:pPr>
      <w:r>
        <w:rPr>
          <w:b/>
        </w:rPr>
        <w:t xml:space="preserve">University of Memphis </w:t>
      </w:r>
      <w:r w:rsidR="007D2A32">
        <w:rPr>
          <w:b/>
        </w:rPr>
        <w:t>Counseling Programs</w:t>
      </w:r>
    </w:p>
    <w:p w14:paraId="740F154E" w14:textId="68FA798B" w:rsidR="009A1698" w:rsidRDefault="007D2A32" w:rsidP="007D2A32">
      <w:pPr>
        <w:rPr>
          <w:b/>
        </w:rPr>
      </w:pPr>
      <w:r>
        <w:rPr>
          <w:b/>
        </w:rPr>
        <w:t xml:space="preserve">                 </w:t>
      </w:r>
      <w:r w:rsidR="009A1698">
        <w:rPr>
          <w:b/>
        </w:rPr>
        <w:t xml:space="preserve">Counseling Educational Psychology &amp; </w:t>
      </w:r>
      <w:r w:rsidR="00987313">
        <w:rPr>
          <w:b/>
        </w:rPr>
        <w:t>Research (</w:t>
      </w:r>
      <w:r>
        <w:rPr>
          <w:b/>
        </w:rPr>
        <w:t>CEPR)</w:t>
      </w:r>
    </w:p>
    <w:p w14:paraId="47AB09C9" w14:textId="77777777" w:rsidR="008A56B9" w:rsidRDefault="008A56B9" w:rsidP="008A56B9"/>
    <w:tbl>
      <w:tblPr>
        <w:tblW w:w="10080" w:type="dxa"/>
        <w:jc w:val="center"/>
        <w:tblLayout w:type="fixed"/>
        <w:tblCellMar>
          <w:left w:w="115" w:type="dxa"/>
          <w:right w:w="115" w:type="dxa"/>
        </w:tblCellMar>
        <w:tblLook w:val="0000" w:firstRow="0" w:lastRow="0" w:firstColumn="0" w:lastColumn="0" w:noHBand="0" w:noVBand="0"/>
      </w:tblPr>
      <w:tblGrid>
        <w:gridCol w:w="10080"/>
      </w:tblGrid>
      <w:tr w:rsidR="008A56B9" w:rsidRPr="005114CE" w14:paraId="1F6BB15C" w14:textId="77777777" w:rsidTr="0019650D">
        <w:trPr>
          <w:trHeight w:hRule="exact" w:val="288"/>
          <w:jc w:val="center"/>
        </w:trPr>
        <w:tc>
          <w:tcPr>
            <w:tcW w:w="10080" w:type="dxa"/>
            <w:shd w:val="clear" w:color="auto" w:fill="595959"/>
            <w:vAlign w:val="center"/>
          </w:tcPr>
          <w:p w14:paraId="07A3511E" w14:textId="2D2FDC91" w:rsidR="008A56B9" w:rsidRPr="002F6BE7" w:rsidRDefault="00BA0102" w:rsidP="0019650D">
            <w:pPr>
              <w:pStyle w:val="Heading3"/>
              <w:rPr>
                <w:sz w:val="18"/>
                <w:szCs w:val="18"/>
              </w:rPr>
            </w:pPr>
            <w:proofErr w:type="gramStart"/>
            <w:r>
              <w:rPr>
                <w:sz w:val="18"/>
                <w:szCs w:val="18"/>
              </w:rPr>
              <w:t xml:space="preserve">A  </w:t>
            </w:r>
            <w:r w:rsidR="00987313">
              <w:rPr>
                <w:sz w:val="18"/>
                <w:szCs w:val="18"/>
              </w:rPr>
              <w:t>Review</w:t>
            </w:r>
            <w:proofErr w:type="gramEnd"/>
            <w:r w:rsidR="00987313">
              <w:rPr>
                <w:sz w:val="18"/>
                <w:szCs w:val="18"/>
              </w:rPr>
              <w:t xml:space="preserve"> </w:t>
            </w:r>
            <w:proofErr w:type="gramStart"/>
            <w:r w:rsidR="00987313">
              <w:rPr>
                <w:sz w:val="18"/>
                <w:szCs w:val="18"/>
              </w:rPr>
              <w:t xml:space="preserve">of </w:t>
            </w:r>
            <w:r>
              <w:rPr>
                <w:sz w:val="18"/>
                <w:szCs w:val="18"/>
              </w:rPr>
              <w:t xml:space="preserve"> departmental</w:t>
            </w:r>
            <w:proofErr w:type="gramEnd"/>
            <w:r>
              <w:rPr>
                <w:sz w:val="18"/>
                <w:szCs w:val="18"/>
              </w:rPr>
              <w:t xml:space="preserve"> and </w:t>
            </w:r>
            <w:r w:rsidR="00987313">
              <w:rPr>
                <w:sz w:val="18"/>
                <w:szCs w:val="18"/>
              </w:rPr>
              <w:t xml:space="preserve">Institutional </w:t>
            </w:r>
            <w:r w:rsidR="00C555D3">
              <w:rPr>
                <w:sz w:val="18"/>
                <w:szCs w:val="18"/>
              </w:rPr>
              <w:t>Changes</w:t>
            </w:r>
          </w:p>
        </w:tc>
      </w:tr>
      <w:tr w:rsidR="008A56B9" w:rsidRPr="00625313" w14:paraId="671B0022" w14:textId="77777777" w:rsidTr="0019650D">
        <w:trPr>
          <w:trHeight w:val="144"/>
          <w:jc w:val="center"/>
        </w:trPr>
        <w:tc>
          <w:tcPr>
            <w:tcW w:w="10080" w:type="dxa"/>
            <w:vAlign w:val="bottom"/>
          </w:tcPr>
          <w:p w14:paraId="017FD883" w14:textId="77777777" w:rsidR="00BA2E92" w:rsidRPr="00625313" w:rsidRDefault="00BA2E92" w:rsidP="0019650D">
            <w:pPr>
              <w:pStyle w:val="BodyText"/>
              <w:jc w:val="left"/>
              <w:rPr>
                <w:rFonts w:ascii="Times New Roman" w:hAnsi="Times New Roman"/>
                <w:sz w:val="24"/>
                <w:szCs w:val="24"/>
              </w:rPr>
            </w:pPr>
          </w:p>
          <w:p w14:paraId="0F5A6956" w14:textId="7D314690" w:rsidR="0010484E" w:rsidRPr="00625313" w:rsidRDefault="009A1698" w:rsidP="0010484E">
            <w:pPr>
              <w:pStyle w:val="NormalWeb"/>
              <w:rPr>
                <w:color w:val="000000"/>
              </w:rPr>
            </w:pPr>
            <w:r w:rsidRPr="00625313">
              <w:t xml:space="preserve">     </w:t>
            </w:r>
            <w:r w:rsidR="0010484E" w:rsidRPr="00625313">
              <w:rPr>
                <w:color w:val="000000"/>
              </w:rPr>
              <w:t xml:space="preserve">This report contains </w:t>
            </w:r>
            <w:r w:rsidR="00547407" w:rsidRPr="00625313">
              <w:rPr>
                <w:color w:val="000000"/>
              </w:rPr>
              <w:t xml:space="preserve">our annual findings </w:t>
            </w:r>
            <w:r w:rsidR="0010484E" w:rsidRPr="00625313">
              <w:rPr>
                <w:color w:val="000000"/>
              </w:rPr>
              <w:t xml:space="preserve">conducted for </w:t>
            </w:r>
            <w:r w:rsidR="005C6D06">
              <w:rPr>
                <w:color w:val="000000"/>
              </w:rPr>
              <w:t>2024</w:t>
            </w:r>
            <w:r w:rsidR="0010484E" w:rsidRPr="00625313">
              <w:rPr>
                <w:color w:val="000000"/>
              </w:rPr>
              <w:t xml:space="preserve"> school year. We collect</w:t>
            </w:r>
            <w:r w:rsidR="00752841" w:rsidRPr="00625313">
              <w:rPr>
                <w:color w:val="000000"/>
              </w:rPr>
              <w:t xml:space="preserve"> program</w:t>
            </w:r>
            <w:r w:rsidR="0010484E" w:rsidRPr="00625313">
              <w:rPr>
                <w:color w:val="000000"/>
              </w:rPr>
              <w:t xml:space="preserve"> data each semester, and the faculty m</w:t>
            </w:r>
            <w:r w:rsidR="009131D3">
              <w:rPr>
                <w:color w:val="000000"/>
              </w:rPr>
              <w:t>et</w:t>
            </w:r>
            <w:r w:rsidR="0010484E" w:rsidRPr="00625313">
              <w:rPr>
                <w:color w:val="000000"/>
              </w:rPr>
              <w:t xml:space="preserve"> annually</w:t>
            </w:r>
            <w:r w:rsidR="00C00E87">
              <w:rPr>
                <w:color w:val="000000"/>
              </w:rPr>
              <w:t xml:space="preserve"> as well as weekly to </w:t>
            </w:r>
            <w:r w:rsidR="0010484E" w:rsidRPr="00625313">
              <w:rPr>
                <w:color w:val="000000"/>
              </w:rPr>
              <w:t xml:space="preserve">review and analyze </w:t>
            </w:r>
            <w:r w:rsidR="00374A01" w:rsidRPr="00625313">
              <w:rPr>
                <w:color w:val="000000"/>
              </w:rPr>
              <w:t>data and</w:t>
            </w:r>
            <w:r w:rsidR="0010484E" w:rsidRPr="00625313">
              <w:rPr>
                <w:color w:val="000000"/>
              </w:rPr>
              <w:t xml:space="preserve"> discuss program </w:t>
            </w:r>
            <w:r w:rsidR="00CB4815" w:rsidRPr="00625313">
              <w:rPr>
                <w:color w:val="000000"/>
              </w:rPr>
              <w:t xml:space="preserve">adjustments based on </w:t>
            </w:r>
            <w:r w:rsidR="0088466D" w:rsidRPr="00625313">
              <w:rPr>
                <w:color w:val="000000"/>
              </w:rPr>
              <w:t>our findings</w:t>
            </w:r>
            <w:r w:rsidR="0010484E" w:rsidRPr="00625313">
              <w:rPr>
                <w:color w:val="000000"/>
              </w:rPr>
              <w:t>.</w:t>
            </w:r>
            <w:r w:rsidR="00374A01" w:rsidRPr="00625313">
              <w:rPr>
                <w:color w:val="000000"/>
              </w:rPr>
              <w:t xml:space="preserve"> Our </w:t>
            </w:r>
            <w:r w:rsidR="00102CAC" w:rsidRPr="00625313">
              <w:rPr>
                <w:color w:val="000000"/>
              </w:rPr>
              <w:t>self-study</w:t>
            </w:r>
            <w:r w:rsidR="00374A01" w:rsidRPr="00625313">
              <w:rPr>
                <w:color w:val="000000"/>
              </w:rPr>
              <w:t xml:space="preserve"> and annual report </w:t>
            </w:r>
            <w:r w:rsidR="00E41F01" w:rsidRPr="00625313">
              <w:rPr>
                <w:color w:val="000000"/>
              </w:rPr>
              <w:t xml:space="preserve">include moving </w:t>
            </w:r>
            <w:r w:rsidR="00091FE9" w:rsidRPr="00625313">
              <w:rPr>
                <w:color w:val="000000"/>
              </w:rPr>
              <w:t>our</w:t>
            </w:r>
            <w:r w:rsidR="00102CAC" w:rsidRPr="00625313">
              <w:rPr>
                <w:color w:val="000000"/>
              </w:rPr>
              <w:t xml:space="preserve"> </w:t>
            </w:r>
            <w:r w:rsidR="000C4820">
              <w:rPr>
                <w:color w:val="000000"/>
              </w:rPr>
              <w:t xml:space="preserve">4 accredited </w:t>
            </w:r>
            <w:r w:rsidR="00102CAC" w:rsidRPr="00625313">
              <w:rPr>
                <w:color w:val="000000"/>
              </w:rPr>
              <w:t xml:space="preserve">programs </w:t>
            </w:r>
            <w:r w:rsidR="00E41F01" w:rsidRPr="00625313">
              <w:rPr>
                <w:color w:val="000000"/>
              </w:rPr>
              <w:t>to the</w:t>
            </w:r>
            <w:r w:rsidR="00374A01" w:rsidRPr="00625313">
              <w:rPr>
                <w:color w:val="000000"/>
              </w:rPr>
              <w:t xml:space="preserve"> </w:t>
            </w:r>
            <w:r w:rsidR="00102CAC" w:rsidRPr="00625313">
              <w:rPr>
                <w:color w:val="000000"/>
              </w:rPr>
              <w:t xml:space="preserve">new </w:t>
            </w:r>
            <w:r w:rsidR="00E41F01" w:rsidRPr="00625313">
              <w:rPr>
                <w:color w:val="000000"/>
              </w:rPr>
              <w:t>2024 CACREP standards</w:t>
            </w:r>
            <w:r w:rsidR="00F6032F">
              <w:rPr>
                <w:color w:val="000000"/>
              </w:rPr>
              <w:t>.</w:t>
            </w:r>
            <w:r w:rsidR="00D53382">
              <w:rPr>
                <w:color w:val="000000"/>
              </w:rPr>
              <w:t xml:space="preserve"> </w:t>
            </w:r>
          </w:p>
          <w:p w14:paraId="6837F0B9" w14:textId="6CA179B3" w:rsidR="00BA593C" w:rsidRPr="00625313" w:rsidRDefault="00102CAC" w:rsidP="0010484E">
            <w:pPr>
              <w:pStyle w:val="NormalWeb"/>
              <w:rPr>
                <w:color w:val="000000"/>
              </w:rPr>
            </w:pPr>
            <w:r w:rsidRPr="00625313">
              <w:rPr>
                <w:color w:val="000000"/>
              </w:rPr>
              <w:t>Since 2022</w:t>
            </w:r>
            <w:r w:rsidR="0010484E" w:rsidRPr="00625313">
              <w:rPr>
                <w:color w:val="000000"/>
              </w:rPr>
              <w:t xml:space="preserve">, the </w:t>
            </w:r>
            <w:r w:rsidRPr="00625313">
              <w:rPr>
                <w:color w:val="000000"/>
              </w:rPr>
              <w:t xml:space="preserve">University, the College of Education </w:t>
            </w:r>
            <w:r w:rsidR="0000674C">
              <w:rPr>
                <w:color w:val="000000"/>
              </w:rPr>
              <w:t xml:space="preserve">(COE) </w:t>
            </w:r>
            <w:r w:rsidRPr="00625313">
              <w:rPr>
                <w:color w:val="000000"/>
              </w:rPr>
              <w:t xml:space="preserve">and the CEPR department which houses our Counseling </w:t>
            </w:r>
            <w:r w:rsidR="00083978" w:rsidRPr="00625313">
              <w:rPr>
                <w:color w:val="000000"/>
              </w:rPr>
              <w:t>programs</w:t>
            </w:r>
            <w:r w:rsidRPr="00625313">
              <w:rPr>
                <w:color w:val="000000"/>
              </w:rPr>
              <w:t xml:space="preserve"> have </w:t>
            </w:r>
            <w:r w:rsidR="00083978" w:rsidRPr="00625313">
              <w:rPr>
                <w:color w:val="000000"/>
              </w:rPr>
              <w:t>experienced</w:t>
            </w:r>
            <w:r w:rsidRPr="00625313">
              <w:rPr>
                <w:color w:val="000000"/>
              </w:rPr>
              <w:t xml:space="preserve"> </w:t>
            </w:r>
            <w:proofErr w:type="gramStart"/>
            <w:r w:rsidRPr="00625313">
              <w:rPr>
                <w:color w:val="000000"/>
              </w:rPr>
              <w:t>a number of</w:t>
            </w:r>
            <w:proofErr w:type="gramEnd"/>
            <w:r w:rsidRPr="00625313">
              <w:rPr>
                <w:color w:val="000000"/>
              </w:rPr>
              <w:t xml:space="preserve"> </w:t>
            </w:r>
            <w:r w:rsidR="00575B64" w:rsidRPr="00625313">
              <w:rPr>
                <w:color w:val="000000"/>
              </w:rPr>
              <w:t>significant changes.</w:t>
            </w:r>
            <w:r w:rsidR="0010484E" w:rsidRPr="00625313">
              <w:rPr>
                <w:color w:val="000000"/>
              </w:rPr>
              <w:t xml:space="preserve"> </w:t>
            </w:r>
            <w:r w:rsidR="00575B64" w:rsidRPr="00625313">
              <w:rPr>
                <w:color w:val="000000"/>
              </w:rPr>
              <w:t>The University h</w:t>
            </w:r>
            <w:r w:rsidR="002F29F4">
              <w:rPr>
                <w:color w:val="000000"/>
              </w:rPr>
              <w:t>ired</w:t>
            </w:r>
            <w:r w:rsidR="00575B64" w:rsidRPr="00625313">
              <w:rPr>
                <w:color w:val="000000"/>
              </w:rPr>
              <w:t xml:space="preserve"> a new President (Dr. Bill Hardgrave), a new Provost (Dr David </w:t>
            </w:r>
            <w:r w:rsidR="004C5ABA" w:rsidRPr="00625313">
              <w:rPr>
                <w:color w:val="000000"/>
              </w:rPr>
              <w:t>Russoma</w:t>
            </w:r>
            <w:r w:rsidR="00C804A5">
              <w:rPr>
                <w:color w:val="000000"/>
              </w:rPr>
              <w:t>n</w:t>
            </w:r>
            <w:r w:rsidR="004C5ABA" w:rsidRPr="00625313">
              <w:rPr>
                <w:color w:val="000000"/>
              </w:rPr>
              <w:t>no</w:t>
            </w:r>
            <w:r w:rsidR="00575B64" w:rsidRPr="00625313">
              <w:rPr>
                <w:color w:val="000000"/>
              </w:rPr>
              <w:t>)</w:t>
            </w:r>
            <w:r w:rsidR="00193061" w:rsidRPr="00625313">
              <w:rPr>
                <w:color w:val="000000"/>
              </w:rPr>
              <w:t>, a new Dean for the College o</w:t>
            </w:r>
            <w:r w:rsidR="005A2BB8" w:rsidRPr="00625313">
              <w:rPr>
                <w:color w:val="000000"/>
              </w:rPr>
              <w:t>f</w:t>
            </w:r>
            <w:r w:rsidR="00193061" w:rsidRPr="00625313">
              <w:rPr>
                <w:color w:val="000000"/>
              </w:rPr>
              <w:t xml:space="preserve"> Education (Dr. Mike Miller</w:t>
            </w:r>
            <w:r w:rsidR="004916AA" w:rsidRPr="00625313">
              <w:rPr>
                <w:color w:val="000000"/>
              </w:rPr>
              <w:t xml:space="preserve"> hired </w:t>
            </w:r>
            <w:r w:rsidR="0000674C">
              <w:rPr>
                <w:color w:val="000000"/>
              </w:rPr>
              <w:t>Fall</w:t>
            </w:r>
            <w:r w:rsidR="004916AA" w:rsidRPr="00625313">
              <w:rPr>
                <w:color w:val="000000"/>
              </w:rPr>
              <w:t xml:space="preserve"> 2024</w:t>
            </w:r>
            <w:r w:rsidR="00193061" w:rsidRPr="00625313">
              <w:rPr>
                <w:color w:val="000000"/>
              </w:rPr>
              <w:t>)</w:t>
            </w:r>
            <w:r w:rsidR="005A2BB8" w:rsidRPr="00625313">
              <w:rPr>
                <w:color w:val="000000"/>
              </w:rPr>
              <w:t xml:space="preserve"> and a </w:t>
            </w:r>
            <w:r w:rsidR="00A178D5" w:rsidRPr="00625313">
              <w:rPr>
                <w:color w:val="000000"/>
              </w:rPr>
              <w:t>new chair</w:t>
            </w:r>
            <w:r w:rsidR="00BA593C" w:rsidRPr="00625313">
              <w:rPr>
                <w:color w:val="000000"/>
              </w:rPr>
              <w:t xml:space="preserve"> for the </w:t>
            </w:r>
            <w:r w:rsidR="005A2BB8" w:rsidRPr="00625313">
              <w:rPr>
                <w:color w:val="000000"/>
              </w:rPr>
              <w:t>CEPR</w:t>
            </w:r>
            <w:r w:rsidR="00575B64" w:rsidRPr="00625313">
              <w:rPr>
                <w:color w:val="000000"/>
              </w:rPr>
              <w:t xml:space="preserve"> </w:t>
            </w:r>
            <w:r w:rsidR="00BA593C" w:rsidRPr="00625313">
              <w:rPr>
                <w:color w:val="000000"/>
              </w:rPr>
              <w:t>department (Dr. Pam Cogdal</w:t>
            </w:r>
            <w:r w:rsidR="001705AB" w:rsidRPr="00625313">
              <w:rPr>
                <w:color w:val="000000"/>
              </w:rPr>
              <w:t>,</w:t>
            </w:r>
            <w:r w:rsidR="00A178D5" w:rsidRPr="00625313">
              <w:rPr>
                <w:color w:val="000000"/>
              </w:rPr>
              <w:t xml:space="preserve"> Fall</w:t>
            </w:r>
            <w:r w:rsidR="001705AB" w:rsidRPr="00625313">
              <w:rPr>
                <w:color w:val="000000"/>
              </w:rPr>
              <w:t xml:space="preserve"> </w:t>
            </w:r>
            <w:r w:rsidR="00A178D5" w:rsidRPr="00625313">
              <w:rPr>
                <w:color w:val="000000"/>
              </w:rPr>
              <w:t>2022</w:t>
            </w:r>
            <w:r w:rsidR="00BA593C" w:rsidRPr="00625313">
              <w:rPr>
                <w:color w:val="000000"/>
              </w:rPr>
              <w:t xml:space="preserve">). </w:t>
            </w:r>
            <w:r w:rsidR="00AB698E" w:rsidRPr="00625313">
              <w:rPr>
                <w:color w:val="000000"/>
              </w:rPr>
              <w:t xml:space="preserve">Prior to the new dean and chair positions, </w:t>
            </w:r>
            <w:r w:rsidR="006B716F" w:rsidRPr="00625313">
              <w:rPr>
                <w:color w:val="000000"/>
              </w:rPr>
              <w:t xml:space="preserve">Dr Steve </w:t>
            </w:r>
            <w:r w:rsidR="00A2717A" w:rsidRPr="00625313">
              <w:rPr>
                <w:color w:val="000000"/>
              </w:rPr>
              <w:t>Zanskas</w:t>
            </w:r>
            <w:r w:rsidR="0000674C">
              <w:rPr>
                <w:color w:val="000000"/>
              </w:rPr>
              <w:t xml:space="preserve">, Associate Dean for </w:t>
            </w:r>
            <w:r w:rsidR="00A2717A">
              <w:rPr>
                <w:color w:val="000000"/>
              </w:rPr>
              <w:t>COE</w:t>
            </w:r>
            <w:r w:rsidR="006B716F" w:rsidRPr="00625313">
              <w:rPr>
                <w:color w:val="000000"/>
              </w:rPr>
              <w:t xml:space="preserve"> serve</w:t>
            </w:r>
            <w:r w:rsidR="001705AB" w:rsidRPr="00625313">
              <w:rPr>
                <w:color w:val="000000"/>
              </w:rPr>
              <w:t>d</w:t>
            </w:r>
            <w:r w:rsidR="006B716F" w:rsidRPr="00625313">
              <w:rPr>
                <w:color w:val="000000"/>
              </w:rPr>
              <w:t xml:space="preserve"> as interim</w:t>
            </w:r>
            <w:r w:rsidR="007543A1" w:rsidRPr="00625313">
              <w:rPr>
                <w:color w:val="000000"/>
              </w:rPr>
              <w:t xml:space="preserve"> </w:t>
            </w:r>
            <w:r w:rsidR="00447DCB">
              <w:rPr>
                <w:color w:val="000000"/>
              </w:rPr>
              <w:t>chair of CEPR as well as interim Dean for the College.</w:t>
            </w:r>
            <w:r w:rsidR="000C4820">
              <w:rPr>
                <w:color w:val="000000"/>
              </w:rPr>
              <w:t xml:space="preserve"> </w:t>
            </w:r>
          </w:p>
          <w:p w14:paraId="1A87BA26" w14:textId="23308737" w:rsidR="0010484E" w:rsidRPr="00625313" w:rsidRDefault="00BA593C" w:rsidP="0010484E">
            <w:pPr>
              <w:pStyle w:val="NormalWeb"/>
              <w:rPr>
                <w:color w:val="000000"/>
              </w:rPr>
            </w:pPr>
            <w:r w:rsidRPr="00625313">
              <w:rPr>
                <w:color w:val="000000"/>
              </w:rPr>
              <w:t>The Counseling programs also experienced hiring changes</w:t>
            </w:r>
            <w:r w:rsidR="00EC71CF" w:rsidRPr="00625313">
              <w:rPr>
                <w:color w:val="000000"/>
              </w:rPr>
              <w:t xml:space="preserve"> from 2022 to present</w:t>
            </w:r>
            <w:r w:rsidRPr="00625313">
              <w:rPr>
                <w:color w:val="000000"/>
              </w:rPr>
              <w:t xml:space="preserve"> inclu</w:t>
            </w:r>
            <w:r w:rsidR="00492D13" w:rsidRPr="00625313">
              <w:rPr>
                <w:color w:val="000000"/>
              </w:rPr>
              <w:t xml:space="preserve">ding </w:t>
            </w:r>
            <w:r w:rsidR="002C592A">
              <w:rPr>
                <w:color w:val="000000"/>
              </w:rPr>
              <w:t>2</w:t>
            </w:r>
            <w:r w:rsidR="00492D13" w:rsidRPr="00625313">
              <w:rPr>
                <w:color w:val="000000"/>
              </w:rPr>
              <w:t xml:space="preserve"> faculty who took new positions at other institutions </w:t>
            </w:r>
            <w:r w:rsidR="00064D56" w:rsidRPr="00625313">
              <w:rPr>
                <w:color w:val="000000"/>
              </w:rPr>
              <w:t xml:space="preserve">(we </w:t>
            </w:r>
            <w:r w:rsidR="00083978" w:rsidRPr="00625313">
              <w:rPr>
                <w:color w:val="000000"/>
              </w:rPr>
              <w:t xml:space="preserve">subsequently </w:t>
            </w:r>
            <w:r w:rsidR="00064D56" w:rsidRPr="00625313">
              <w:rPr>
                <w:color w:val="000000"/>
              </w:rPr>
              <w:t xml:space="preserve">hired </w:t>
            </w:r>
            <w:r w:rsidR="00CB3BC3" w:rsidRPr="00625313">
              <w:rPr>
                <w:color w:val="000000"/>
              </w:rPr>
              <w:t xml:space="preserve">2 </w:t>
            </w:r>
            <w:r w:rsidR="00064D56" w:rsidRPr="00625313">
              <w:rPr>
                <w:color w:val="000000"/>
              </w:rPr>
              <w:t>new faculty</w:t>
            </w:r>
            <w:r w:rsidR="00083978" w:rsidRPr="00625313">
              <w:rPr>
                <w:color w:val="000000"/>
              </w:rPr>
              <w:t>)</w:t>
            </w:r>
            <w:r w:rsidR="00CB3BC3" w:rsidRPr="00625313">
              <w:rPr>
                <w:color w:val="000000"/>
              </w:rPr>
              <w:t xml:space="preserve"> </w:t>
            </w:r>
            <w:r w:rsidR="00492D13" w:rsidRPr="00625313">
              <w:rPr>
                <w:color w:val="000000"/>
              </w:rPr>
              <w:t xml:space="preserve">and </w:t>
            </w:r>
            <w:r w:rsidR="00CA095E">
              <w:rPr>
                <w:color w:val="000000"/>
              </w:rPr>
              <w:t xml:space="preserve">we </w:t>
            </w:r>
            <w:r w:rsidR="00BF6537" w:rsidRPr="00625313">
              <w:rPr>
                <w:color w:val="000000"/>
              </w:rPr>
              <w:t>hired</w:t>
            </w:r>
            <w:r w:rsidR="00492D13" w:rsidRPr="00625313">
              <w:rPr>
                <w:color w:val="000000"/>
              </w:rPr>
              <w:t xml:space="preserve"> a </w:t>
            </w:r>
            <w:r w:rsidR="002C592A">
              <w:rPr>
                <w:color w:val="000000"/>
              </w:rPr>
              <w:t xml:space="preserve">clinical </w:t>
            </w:r>
            <w:r w:rsidR="00492D13" w:rsidRPr="00625313">
              <w:rPr>
                <w:color w:val="000000"/>
              </w:rPr>
              <w:t xml:space="preserve">replacement for </w:t>
            </w:r>
            <w:r w:rsidR="007E2A9D" w:rsidRPr="00625313">
              <w:rPr>
                <w:color w:val="000000"/>
              </w:rPr>
              <w:t>the coordinator of practicum and internship with Dr. Cogdal</w:t>
            </w:r>
            <w:r w:rsidR="00241358" w:rsidRPr="00625313">
              <w:rPr>
                <w:color w:val="000000"/>
              </w:rPr>
              <w:t xml:space="preserve"> becoming the CEPR</w:t>
            </w:r>
            <w:r w:rsidR="00CB3BC3" w:rsidRPr="00625313">
              <w:rPr>
                <w:color w:val="000000"/>
              </w:rPr>
              <w:t xml:space="preserve"> department chair.</w:t>
            </w:r>
            <w:r w:rsidR="0010484E" w:rsidRPr="00625313">
              <w:rPr>
                <w:color w:val="000000"/>
              </w:rPr>
              <w:t xml:space="preserve"> </w:t>
            </w:r>
            <w:r w:rsidR="00241358" w:rsidRPr="00625313">
              <w:rPr>
                <w:color w:val="000000"/>
              </w:rPr>
              <w:t xml:space="preserve">We are currently </w:t>
            </w:r>
            <w:r w:rsidR="0029054C">
              <w:rPr>
                <w:color w:val="000000"/>
              </w:rPr>
              <w:t>hiring</w:t>
            </w:r>
            <w:r w:rsidR="00241358" w:rsidRPr="00625313">
              <w:rPr>
                <w:color w:val="000000"/>
              </w:rPr>
              <w:t xml:space="preserve"> an</w:t>
            </w:r>
            <w:r w:rsidR="005A3A94" w:rsidRPr="00625313">
              <w:rPr>
                <w:color w:val="000000"/>
              </w:rPr>
              <w:t xml:space="preserve"> additional clinical faculty position</w:t>
            </w:r>
            <w:r w:rsidR="0029054C">
              <w:rPr>
                <w:color w:val="000000"/>
              </w:rPr>
              <w:t xml:space="preserve"> </w:t>
            </w:r>
            <w:r w:rsidR="00DC7778">
              <w:rPr>
                <w:color w:val="000000"/>
              </w:rPr>
              <w:t>(Spring 2025</w:t>
            </w:r>
            <w:proofErr w:type="gramStart"/>
            <w:r w:rsidR="00DC7778">
              <w:rPr>
                <w:color w:val="000000"/>
              </w:rPr>
              <w:t>)</w:t>
            </w:r>
            <w:r w:rsidR="0029054C">
              <w:rPr>
                <w:color w:val="000000"/>
              </w:rPr>
              <w:t>.</w:t>
            </w:r>
            <w:r w:rsidR="0010484E" w:rsidRPr="00625313">
              <w:rPr>
                <w:color w:val="000000"/>
              </w:rPr>
              <w:t>Therefore</w:t>
            </w:r>
            <w:proofErr w:type="gramEnd"/>
            <w:r w:rsidR="0010484E" w:rsidRPr="00625313">
              <w:rPr>
                <w:color w:val="000000"/>
              </w:rPr>
              <w:t>, we h</w:t>
            </w:r>
            <w:r w:rsidR="002B1D0D">
              <w:rPr>
                <w:color w:val="000000"/>
              </w:rPr>
              <w:t>ired</w:t>
            </w:r>
            <w:r w:rsidR="0010484E" w:rsidRPr="00625313">
              <w:rPr>
                <w:color w:val="000000"/>
              </w:rPr>
              <w:t xml:space="preserve"> three new faculty and a new department chair, within the previous two years. Although change is always challenging, this evolution </w:t>
            </w:r>
            <w:r w:rsidR="005A3A94" w:rsidRPr="00625313">
              <w:rPr>
                <w:color w:val="000000"/>
              </w:rPr>
              <w:t xml:space="preserve">has </w:t>
            </w:r>
            <w:r w:rsidR="0010484E" w:rsidRPr="00625313">
              <w:rPr>
                <w:color w:val="000000"/>
              </w:rPr>
              <w:t xml:space="preserve">provided us an opportunity to evaluate our counseling programs thoroughly with a ‘fresh’ set of eyes. </w:t>
            </w:r>
            <w:r w:rsidR="00081F57" w:rsidRPr="00625313">
              <w:rPr>
                <w:color w:val="000000"/>
              </w:rPr>
              <w:t xml:space="preserve">Most notably, we have also </w:t>
            </w:r>
            <w:r w:rsidR="003C22F8">
              <w:rPr>
                <w:color w:val="000000"/>
              </w:rPr>
              <w:t>classified 3</w:t>
            </w:r>
            <w:r w:rsidR="00187338" w:rsidRPr="00625313">
              <w:rPr>
                <w:color w:val="000000"/>
              </w:rPr>
              <w:t xml:space="preserve"> counseling faculty positions to clinical positions</w:t>
            </w:r>
            <w:r w:rsidR="00BB5F99" w:rsidRPr="00625313">
              <w:rPr>
                <w:color w:val="000000"/>
              </w:rPr>
              <w:t xml:space="preserve"> </w:t>
            </w:r>
            <w:r w:rsidR="009334FC" w:rsidRPr="00625313">
              <w:rPr>
                <w:color w:val="000000"/>
              </w:rPr>
              <w:t>(</w:t>
            </w:r>
            <w:r w:rsidR="003C22F8">
              <w:rPr>
                <w:color w:val="000000"/>
              </w:rPr>
              <w:t>3</w:t>
            </w:r>
            <w:r w:rsidR="009334FC" w:rsidRPr="00625313">
              <w:rPr>
                <w:color w:val="000000"/>
              </w:rPr>
              <w:t xml:space="preserve"> of 9)</w:t>
            </w:r>
            <w:r w:rsidR="0060085D" w:rsidRPr="00625313">
              <w:rPr>
                <w:color w:val="000000"/>
              </w:rPr>
              <w:t xml:space="preserve"> </w:t>
            </w:r>
            <w:r w:rsidR="00BB5F99" w:rsidRPr="00625313">
              <w:rPr>
                <w:color w:val="000000"/>
              </w:rPr>
              <w:t>and believe this</w:t>
            </w:r>
            <w:r w:rsidR="005A3A94" w:rsidRPr="00625313">
              <w:rPr>
                <w:color w:val="000000"/>
              </w:rPr>
              <w:t xml:space="preserve"> change</w:t>
            </w:r>
            <w:r w:rsidR="00BB5F99" w:rsidRPr="00625313">
              <w:rPr>
                <w:color w:val="000000"/>
              </w:rPr>
              <w:t xml:space="preserve"> offers our students a well-rounded experience of </w:t>
            </w:r>
            <w:r w:rsidR="0060085D" w:rsidRPr="00625313">
              <w:rPr>
                <w:color w:val="000000"/>
              </w:rPr>
              <w:t xml:space="preserve">clinical </w:t>
            </w:r>
            <w:r w:rsidR="00BB5F99" w:rsidRPr="00625313">
              <w:rPr>
                <w:color w:val="000000"/>
              </w:rPr>
              <w:t>practice and scholarship/research.</w:t>
            </w:r>
            <w:r w:rsidR="000F3F9D">
              <w:rPr>
                <w:color w:val="000000"/>
              </w:rPr>
              <w:t xml:space="preserve"> Finally, the shift to 2024 </w:t>
            </w:r>
            <w:r w:rsidR="0004468D">
              <w:rPr>
                <w:color w:val="000000"/>
              </w:rPr>
              <w:t xml:space="preserve">CACREP </w:t>
            </w:r>
            <w:r w:rsidR="000F3F9D">
              <w:rPr>
                <w:color w:val="000000"/>
              </w:rPr>
              <w:t xml:space="preserve">standards </w:t>
            </w:r>
            <w:r w:rsidR="008532D9">
              <w:rPr>
                <w:color w:val="000000"/>
              </w:rPr>
              <w:t>/</w:t>
            </w:r>
            <w:r w:rsidR="0004468D">
              <w:rPr>
                <w:color w:val="000000"/>
              </w:rPr>
              <w:t xml:space="preserve">self-study </w:t>
            </w:r>
            <w:r w:rsidR="00054BA2">
              <w:rPr>
                <w:color w:val="000000"/>
              </w:rPr>
              <w:t xml:space="preserve">reporting through </w:t>
            </w:r>
            <w:r w:rsidR="004229F2">
              <w:rPr>
                <w:color w:val="000000"/>
              </w:rPr>
              <w:t>the new AMS</w:t>
            </w:r>
            <w:r w:rsidR="00054BA2">
              <w:rPr>
                <w:color w:val="000000"/>
              </w:rPr>
              <w:t xml:space="preserve"> portal </w:t>
            </w:r>
            <w:r w:rsidR="00A652CE">
              <w:rPr>
                <w:color w:val="000000"/>
              </w:rPr>
              <w:t xml:space="preserve">also </w:t>
            </w:r>
            <w:r w:rsidR="00054BA2">
              <w:rPr>
                <w:color w:val="000000"/>
              </w:rPr>
              <w:t xml:space="preserve">proved to be an additional </w:t>
            </w:r>
            <w:r w:rsidR="002B7AA8">
              <w:rPr>
                <w:color w:val="000000"/>
              </w:rPr>
              <w:t>change</w:t>
            </w:r>
            <w:r w:rsidR="00A652CE">
              <w:rPr>
                <w:color w:val="000000"/>
              </w:rPr>
              <w:t xml:space="preserve"> factor we faced.</w:t>
            </w:r>
          </w:p>
          <w:p w14:paraId="63FCF63B" w14:textId="2392C825" w:rsidR="0010484E" w:rsidRPr="00625313" w:rsidRDefault="0010484E" w:rsidP="0010484E">
            <w:pPr>
              <w:pStyle w:val="NormalWeb"/>
              <w:rPr>
                <w:color w:val="000000"/>
              </w:rPr>
            </w:pPr>
            <w:r w:rsidRPr="00625313">
              <w:rPr>
                <w:color w:val="000000"/>
              </w:rPr>
              <w:t xml:space="preserve">During </w:t>
            </w:r>
            <w:r w:rsidR="000B50B5" w:rsidRPr="00625313">
              <w:rPr>
                <w:color w:val="000000"/>
              </w:rPr>
              <w:t xml:space="preserve">our </w:t>
            </w:r>
            <w:r w:rsidR="00215248">
              <w:rPr>
                <w:color w:val="000000"/>
              </w:rPr>
              <w:t xml:space="preserve">2023 </w:t>
            </w:r>
            <w:r w:rsidRPr="00625313">
              <w:rPr>
                <w:color w:val="000000"/>
              </w:rPr>
              <w:t>faculty retreat</w:t>
            </w:r>
            <w:r w:rsidR="006137AF" w:rsidRPr="00625313">
              <w:rPr>
                <w:color w:val="000000"/>
              </w:rPr>
              <w:t>s</w:t>
            </w:r>
            <w:r w:rsidR="00BC5208">
              <w:rPr>
                <w:color w:val="000000"/>
              </w:rPr>
              <w:t xml:space="preserve"> and weekly meetings</w:t>
            </w:r>
            <w:r w:rsidR="004A0793">
              <w:rPr>
                <w:color w:val="000000"/>
              </w:rPr>
              <w:t xml:space="preserve"> (to prepare for 2</w:t>
            </w:r>
            <w:r w:rsidR="005020B1">
              <w:rPr>
                <w:color w:val="000000"/>
              </w:rPr>
              <w:t>0</w:t>
            </w:r>
            <w:r w:rsidR="004A0793">
              <w:rPr>
                <w:color w:val="000000"/>
              </w:rPr>
              <w:t>24 self-study)</w:t>
            </w:r>
            <w:r w:rsidRPr="00625313">
              <w:rPr>
                <w:color w:val="000000"/>
              </w:rPr>
              <w:t xml:space="preserve">, </w:t>
            </w:r>
            <w:r w:rsidR="000B50B5" w:rsidRPr="00625313">
              <w:rPr>
                <w:color w:val="000000"/>
              </w:rPr>
              <w:t xml:space="preserve">we </w:t>
            </w:r>
            <w:r w:rsidR="00215248">
              <w:rPr>
                <w:color w:val="000000"/>
              </w:rPr>
              <w:t>desig</w:t>
            </w:r>
            <w:r w:rsidR="002572CC">
              <w:rPr>
                <w:color w:val="000000"/>
              </w:rPr>
              <w:t xml:space="preserve">ned </w:t>
            </w:r>
            <w:r w:rsidRPr="00625313">
              <w:rPr>
                <w:color w:val="000000"/>
              </w:rPr>
              <w:t xml:space="preserve">our counseling program mission statement and associated program goals to </w:t>
            </w:r>
            <w:r w:rsidR="005A3A94" w:rsidRPr="00625313">
              <w:rPr>
                <w:color w:val="000000"/>
              </w:rPr>
              <w:t xml:space="preserve">more clearly </w:t>
            </w:r>
            <w:r w:rsidRPr="00625313">
              <w:rPr>
                <w:color w:val="000000"/>
              </w:rPr>
              <w:t>align with the CACREP 20</w:t>
            </w:r>
            <w:r w:rsidR="006137AF" w:rsidRPr="00625313">
              <w:rPr>
                <w:color w:val="000000"/>
              </w:rPr>
              <w:t>24</w:t>
            </w:r>
            <w:r w:rsidR="000B50B5" w:rsidRPr="00625313">
              <w:rPr>
                <w:color w:val="000000"/>
              </w:rPr>
              <w:t xml:space="preserve"> </w:t>
            </w:r>
            <w:r w:rsidRPr="00625313">
              <w:rPr>
                <w:color w:val="000000"/>
              </w:rPr>
              <w:t xml:space="preserve">standards. Accordingly, we </w:t>
            </w:r>
            <w:r w:rsidR="00C36BE5">
              <w:rPr>
                <w:color w:val="000000"/>
              </w:rPr>
              <w:t>began revising</w:t>
            </w:r>
            <w:r w:rsidRPr="00625313">
              <w:rPr>
                <w:color w:val="000000"/>
              </w:rPr>
              <w:t xml:space="preserve"> our comprehensive assessment plan</w:t>
            </w:r>
            <w:r w:rsidR="00CA6FE5">
              <w:rPr>
                <w:color w:val="000000"/>
              </w:rPr>
              <w:t>.</w:t>
            </w:r>
            <w:r w:rsidRPr="00625313">
              <w:rPr>
                <w:color w:val="000000"/>
              </w:rPr>
              <w:t xml:space="preserve"> In designing our plan,</w:t>
            </w:r>
            <w:r w:rsidR="005A3A94" w:rsidRPr="00625313">
              <w:rPr>
                <w:color w:val="000000"/>
              </w:rPr>
              <w:t xml:space="preserve"> we</w:t>
            </w:r>
            <w:r w:rsidRPr="00625313">
              <w:rPr>
                <w:color w:val="000000"/>
              </w:rPr>
              <w:t xml:space="preserve"> incorporate</w:t>
            </w:r>
            <w:r w:rsidR="00EB7650" w:rsidRPr="00625313">
              <w:rPr>
                <w:color w:val="000000"/>
              </w:rPr>
              <w:t>d</w:t>
            </w:r>
            <w:r w:rsidRPr="00625313">
              <w:rPr>
                <w:color w:val="000000"/>
              </w:rPr>
              <w:t xml:space="preserve"> data points from pre-entry, core classes, graduation, and post-graduation</w:t>
            </w:r>
            <w:r w:rsidR="001B43B6" w:rsidRPr="00625313">
              <w:rPr>
                <w:color w:val="000000"/>
              </w:rPr>
              <w:t xml:space="preserve"> as well as on-campus and off campus constituents</w:t>
            </w:r>
            <w:r w:rsidRPr="00625313">
              <w:rPr>
                <w:color w:val="000000"/>
              </w:rPr>
              <w:t xml:space="preserve">. In doing so, we </w:t>
            </w:r>
            <w:r w:rsidR="00E23F16" w:rsidRPr="00625313">
              <w:rPr>
                <w:color w:val="000000"/>
              </w:rPr>
              <w:t>developed</w:t>
            </w:r>
            <w:r w:rsidRPr="00625313">
              <w:rPr>
                <w:color w:val="000000"/>
              </w:rPr>
              <w:t xml:space="preserve"> a pattern of programmatic strengths and weaknesses, relative to our program goals over time.</w:t>
            </w:r>
          </w:p>
          <w:p w14:paraId="7A7F18A3" w14:textId="62397422" w:rsidR="0010484E" w:rsidRPr="00625313" w:rsidRDefault="0010484E" w:rsidP="0010484E">
            <w:pPr>
              <w:pStyle w:val="NormalWeb"/>
              <w:rPr>
                <w:color w:val="000000"/>
              </w:rPr>
            </w:pPr>
            <w:r w:rsidRPr="00625313">
              <w:rPr>
                <w:color w:val="000000"/>
              </w:rPr>
              <w:t xml:space="preserve">Below, we describe the institutional backdrop, which identifies major mission priorities for the </w:t>
            </w:r>
            <w:r w:rsidR="001B43B6" w:rsidRPr="00625313">
              <w:rPr>
                <w:color w:val="000000"/>
              </w:rPr>
              <w:t>U</w:t>
            </w:r>
            <w:r w:rsidRPr="00625313">
              <w:rPr>
                <w:color w:val="000000"/>
              </w:rPr>
              <w:t xml:space="preserve">niversity, </w:t>
            </w:r>
            <w:r w:rsidR="0093723D">
              <w:rPr>
                <w:color w:val="000000"/>
              </w:rPr>
              <w:t xml:space="preserve">the </w:t>
            </w:r>
            <w:r w:rsidR="001B43B6" w:rsidRPr="00625313">
              <w:rPr>
                <w:color w:val="000000"/>
              </w:rPr>
              <w:t>C</w:t>
            </w:r>
            <w:r w:rsidRPr="00625313">
              <w:rPr>
                <w:color w:val="000000"/>
              </w:rPr>
              <w:t xml:space="preserve">ollege of </w:t>
            </w:r>
            <w:r w:rsidR="001B43B6" w:rsidRPr="00625313">
              <w:rPr>
                <w:color w:val="000000"/>
              </w:rPr>
              <w:t>E</w:t>
            </w:r>
            <w:r w:rsidRPr="00625313">
              <w:rPr>
                <w:color w:val="000000"/>
              </w:rPr>
              <w:t xml:space="preserve">ducation, the American Counseling Association, and our </w:t>
            </w:r>
            <w:r w:rsidR="001B43B6" w:rsidRPr="00625313">
              <w:rPr>
                <w:color w:val="000000"/>
              </w:rPr>
              <w:t>C</w:t>
            </w:r>
            <w:r w:rsidRPr="00625313">
              <w:rPr>
                <w:color w:val="000000"/>
              </w:rPr>
              <w:t>ounseling program</w:t>
            </w:r>
            <w:r w:rsidR="001B43B6" w:rsidRPr="00625313">
              <w:rPr>
                <w:color w:val="000000"/>
              </w:rPr>
              <w:t>s</w:t>
            </w:r>
            <w:r w:rsidRPr="00625313">
              <w:rPr>
                <w:color w:val="000000"/>
              </w:rPr>
              <w:t>. We utilized these priorities to inform our counseling program mission statement</w:t>
            </w:r>
            <w:r w:rsidR="00E23F16" w:rsidRPr="00625313">
              <w:rPr>
                <w:color w:val="000000"/>
              </w:rPr>
              <w:t>.</w:t>
            </w:r>
            <w:r w:rsidRPr="00625313">
              <w:rPr>
                <w:color w:val="000000"/>
              </w:rPr>
              <w:t xml:space="preserve"> From the mission statement, combined with </w:t>
            </w:r>
            <w:r w:rsidR="00987313" w:rsidRPr="00625313">
              <w:rPr>
                <w:color w:val="000000"/>
              </w:rPr>
              <w:t xml:space="preserve">the </w:t>
            </w:r>
            <w:r w:rsidRPr="00625313">
              <w:rPr>
                <w:color w:val="000000"/>
              </w:rPr>
              <w:t xml:space="preserve">CACREP </w:t>
            </w:r>
            <w:r w:rsidR="0077190C" w:rsidRPr="00625313">
              <w:rPr>
                <w:color w:val="000000"/>
              </w:rPr>
              <w:t xml:space="preserve">2024 </w:t>
            </w:r>
            <w:r w:rsidRPr="00625313">
              <w:rPr>
                <w:color w:val="000000"/>
              </w:rPr>
              <w:t xml:space="preserve">standards, we </w:t>
            </w:r>
            <w:r w:rsidR="00987313" w:rsidRPr="00625313">
              <w:rPr>
                <w:color w:val="000000"/>
              </w:rPr>
              <w:t xml:space="preserve">reviewed and updated </w:t>
            </w:r>
            <w:r w:rsidR="0077190C" w:rsidRPr="00625313">
              <w:rPr>
                <w:color w:val="000000"/>
              </w:rPr>
              <w:t>our</w:t>
            </w:r>
            <w:r w:rsidRPr="00625313">
              <w:rPr>
                <w:color w:val="000000"/>
              </w:rPr>
              <w:t xml:space="preserve"> eight counseling program objectives, which we summarize </w:t>
            </w:r>
            <w:r w:rsidR="00BC4246">
              <w:rPr>
                <w:color w:val="000000"/>
              </w:rPr>
              <w:t>highlighted</w:t>
            </w:r>
            <w:r w:rsidR="001B43B6" w:rsidRPr="00625313">
              <w:rPr>
                <w:color w:val="000000"/>
              </w:rPr>
              <w:t xml:space="preserve"> data</w:t>
            </w:r>
            <w:r w:rsidR="00E11F03" w:rsidRPr="00625313">
              <w:rPr>
                <w:color w:val="000000"/>
              </w:rPr>
              <w:t xml:space="preserve"> for </w:t>
            </w:r>
            <w:r w:rsidR="00CB29A5">
              <w:rPr>
                <w:color w:val="000000"/>
              </w:rPr>
              <w:t>2024.</w:t>
            </w:r>
          </w:p>
          <w:p w14:paraId="6D79ED3D" w14:textId="191DEF33" w:rsidR="0010484E" w:rsidRPr="00625313" w:rsidRDefault="004C6069" w:rsidP="0010484E">
            <w:pPr>
              <w:pStyle w:val="NormalWeb"/>
              <w:rPr>
                <w:b/>
                <w:bCs/>
                <w:color w:val="000000"/>
              </w:rPr>
            </w:pPr>
            <w:r>
              <w:rPr>
                <w:b/>
                <w:bCs/>
                <w:color w:val="000000"/>
              </w:rPr>
              <w:lastRenderedPageBreak/>
              <w:t xml:space="preserve">                                                    </w:t>
            </w:r>
            <w:r w:rsidR="0010484E" w:rsidRPr="00625313">
              <w:rPr>
                <w:b/>
                <w:bCs/>
                <w:color w:val="000000"/>
              </w:rPr>
              <w:t>INSTITUTIONAL BACKDROP</w:t>
            </w:r>
          </w:p>
          <w:p w14:paraId="3C7F2D5B" w14:textId="77777777" w:rsidR="003F2FBB" w:rsidRDefault="0010484E" w:rsidP="0010484E">
            <w:pPr>
              <w:pStyle w:val="NormalWeb"/>
              <w:rPr>
                <w:color w:val="000000"/>
              </w:rPr>
            </w:pPr>
            <w:r w:rsidRPr="00625313">
              <w:rPr>
                <w:color w:val="000000"/>
              </w:rPr>
              <w:t xml:space="preserve">Three mission statements provide structure and purpose for the development of our program mission statement. </w:t>
            </w:r>
          </w:p>
          <w:p w14:paraId="509469FF" w14:textId="49532327" w:rsidR="003F2FBB" w:rsidRDefault="0010484E" w:rsidP="0010484E">
            <w:pPr>
              <w:pStyle w:val="NormalWeb"/>
              <w:rPr>
                <w:color w:val="000000"/>
              </w:rPr>
            </w:pPr>
            <w:r w:rsidRPr="00625313">
              <w:rPr>
                <w:color w:val="000000"/>
              </w:rPr>
              <w:t xml:space="preserve">First, the Mission Statement of the University provides a framework for focusing on </w:t>
            </w:r>
            <w:r w:rsidR="00FE3AED">
              <w:rPr>
                <w:color w:val="000000"/>
              </w:rPr>
              <w:t>producing well-rounded</w:t>
            </w:r>
            <w:r w:rsidR="00FD0A64">
              <w:rPr>
                <w:color w:val="000000"/>
              </w:rPr>
              <w:t xml:space="preserve">, successful graduates and </w:t>
            </w:r>
            <w:r w:rsidR="00323C99">
              <w:rPr>
                <w:color w:val="000000"/>
              </w:rPr>
              <w:t>cutting-edge</w:t>
            </w:r>
            <w:r w:rsidR="00FD0A64">
              <w:rPr>
                <w:color w:val="000000"/>
              </w:rPr>
              <w:t xml:space="preserve"> research for the enrichment of our ever-changing soci</w:t>
            </w:r>
            <w:r w:rsidR="00323C99">
              <w:rPr>
                <w:color w:val="000000"/>
              </w:rPr>
              <w:t>ety</w:t>
            </w:r>
            <w:r w:rsidR="00050F83">
              <w:rPr>
                <w:color w:val="000000"/>
              </w:rPr>
              <w:t xml:space="preserve">, </w:t>
            </w:r>
            <w:r w:rsidR="00FD73B1">
              <w:rPr>
                <w:color w:val="000000"/>
              </w:rPr>
              <w:t xml:space="preserve">which the President </w:t>
            </w:r>
            <w:r w:rsidR="006F26F0">
              <w:rPr>
                <w:color w:val="000000"/>
              </w:rPr>
              <w:t>explains in the</w:t>
            </w:r>
            <w:r w:rsidR="00FD73B1">
              <w:rPr>
                <w:color w:val="000000"/>
              </w:rPr>
              <w:t xml:space="preserve"> ASCEND model</w:t>
            </w:r>
            <w:r w:rsidR="00542AFC">
              <w:rPr>
                <w:color w:val="000000"/>
              </w:rPr>
              <w:t xml:space="preserve"> </w:t>
            </w:r>
            <w:r w:rsidR="00F8291E">
              <w:rPr>
                <w:color w:val="000000"/>
              </w:rPr>
              <w:t>that</w:t>
            </w:r>
            <w:r w:rsidR="00CF57AB">
              <w:rPr>
                <w:color w:val="000000"/>
              </w:rPr>
              <w:t xml:space="preserve"> stresses success driven education through access, opportuni</w:t>
            </w:r>
            <w:r w:rsidR="00EB1E12">
              <w:rPr>
                <w:color w:val="000000"/>
              </w:rPr>
              <w:t>ties and successful outcomes.</w:t>
            </w:r>
          </w:p>
          <w:p w14:paraId="5AAE1A30" w14:textId="77777777" w:rsidR="003F2FBB" w:rsidRDefault="0010484E" w:rsidP="0010484E">
            <w:pPr>
              <w:pStyle w:val="NormalWeb"/>
              <w:rPr>
                <w:color w:val="000000"/>
              </w:rPr>
            </w:pPr>
            <w:r w:rsidRPr="00625313">
              <w:rPr>
                <w:color w:val="000000"/>
              </w:rPr>
              <w:t xml:space="preserve">Second, the College of Education specifies </w:t>
            </w:r>
            <w:r w:rsidR="0034550A">
              <w:rPr>
                <w:color w:val="000000"/>
              </w:rPr>
              <w:t>the values of diversity</w:t>
            </w:r>
            <w:r w:rsidR="00A660D3">
              <w:rPr>
                <w:color w:val="000000"/>
              </w:rPr>
              <w:t>, inclusion, respect, innovation and service</w:t>
            </w:r>
            <w:r w:rsidR="00584F3A" w:rsidRPr="00625313">
              <w:rPr>
                <w:color w:val="000000"/>
              </w:rPr>
              <w:t>.</w:t>
            </w:r>
            <w:r w:rsidRPr="00625313">
              <w:rPr>
                <w:color w:val="000000"/>
              </w:rPr>
              <w:t xml:space="preserve"> Third, The Mission Statement of the American Counseling Association (ACA) defines Professional Counseling and identifies the role of the Professional Counselor in various settings.</w:t>
            </w:r>
          </w:p>
          <w:p w14:paraId="798F4141" w14:textId="6C3F39C9" w:rsidR="0010484E" w:rsidRPr="00625313" w:rsidRDefault="0010484E" w:rsidP="0010484E">
            <w:pPr>
              <w:pStyle w:val="NormalWeb"/>
              <w:rPr>
                <w:color w:val="000000"/>
              </w:rPr>
            </w:pPr>
            <w:r w:rsidRPr="00625313">
              <w:rPr>
                <w:color w:val="000000"/>
              </w:rPr>
              <w:t>Fourth, the mission statement of the counseling program</w:t>
            </w:r>
            <w:r w:rsidR="00FD73B1">
              <w:rPr>
                <w:color w:val="000000"/>
              </w:rPr>
              <w:t>s</w:t>
            </w:r>
            <w:r w:rsidRPr="00625313">
              <w:rPr>
                <w:color w:val="000000"/>
              </w:rPr>
              <w:t xml:space="preserve"> connects the preceding mission statements to the art and science of educating Professional Counselors</w:t>
            </w:r>
            <w:r w:rsidR="00CB5A8A">
              <w:rPr>
                <w:color w:val="000000"/>
              </w:rPr>
              <w:t xml:space="preserve"> and Counselor Educators</w:t>
            </w:r>
            <w:r w:rsidRPr="00625313">
              <w:rPr>
                <w:color w:val="000000"/>
              </w:rPr>
              <w:t xml:space="preserve">. From these documents, the department faculty members </w:t>
            </w:r>
            <w:r w:rsidR="00FD73B1">
              <w:rPr>
                <w:color w:val="000000"/>
              </w:rPr>
              <w:t>evaluate student data across their</w:t>
            </w:r>
            <w:r w:rsidRPr="00625313">
              <w:rPr>
                <w:color w:val="000000"/>
              </w:rPr>
              <w:t xml:space="preserve"> eight over-arching program objectives for student learning outcomes.</w:t>
            </w:r>
          </w:p>
          <w:tbl>
            <w:tblPr>
              <w:tblW w:w="10080" w:type="dxa"/>
              <w:jc w:val="center"/>
              <w:tblLayout w:type="fixed"/>
              <w:tblCellMar>
                <w:left w:w="115" w:type="dxa"/>
                <w:right w:w="115" w:type="dxa"/>
              </w:tblCellMar>
              <w:tblLook w:val="0000" w:firstRow="0" w:lastRow="0" w:firstColumn="0" w:lastColumn="0" w:noHBand="0" w:noVBand="0"/>
            </w:tblPr>
            <w:tblGrid>
              <w:gridCol w:w="10080"/>
            </w:tblGrid>
            <w:tr w:rsidR="00987313" w:rsidRPr="00625313" w14:paraId="36723C5F" w14:textId="77777777">
              <w:trPr>
                <w:trHeight w:hRule="exact" w:val="288"/>
                <w:jc w:val="center"/>
              </w:trPr>
              <w:tc>
                <w:tcPr>
                  <w:tcW w:w="10080" w:type="dxa"/>
                  <w:shd w:val="clear" w:color="auto" w:fill="595959"/>
                  <w:vAlign w:val="center"/>
                </w:tcPr>
                <w:p w14:paraId="5C189753" w14:textId="018F236C" w:rsidR="00987313" w:rsidRPr="00625313" w:rsidRDefault="004408FE" w:rsidP="004408FE">
                  <w:pPr>
                    <w:pStyle w:val="Heading3"/>
                    <w:jc w:val="left"/>
                    <w:rPr>
                      <w:rFonts w:ascii="Times New Roman" w:hAnsi="Times New Roman"/>
                      <w:sz w:val="24"/>
                      <w:szCs w:val="24"/>
                    </w:rPr>
                  </w:pPr>
                  <w:r>
                    <w:rPr>
                      <w:rFonts w:ascii="Times New Roman" w:hAnsi="Times New Roman"/>
                      <w:sz w:val="24"/>
                      <w:szCs w:val="24"/>
                    </w:rPr>
                    <w:t xml:space="preserve">                                                       </w:t>
                  </w:r>
                  <w:r w:rsidR="005F3CCE">
                    <w:rPr>
                      <w:rFonts w:ascii="Times New Roman" w:hAnsi="Times New Roman"/>
                      <w:sz w:val="24"/>
                      <w:szCs w:val="24"/>
                    </w:rPr>
                    <w:t xml:space="preserve">           </w:t>
                  </w:r>
                  <w:r w:rsidR="00CB29A5">
                    <w:rPr>
                      <w:rFonts w:ascii="Times New Roman" w:hAnsi="Times New Roman"/>
                      <w:sz w:val="24"/>
                      <w:szCs w:val="24"/>
                    </w:rPr>
                    <w:t xml:space="preserve">Annual Review of </w:t>
                  </w:r>
                  <w:r w:rsidR="00A83AC4">
                    <w:rPr>
                      <w:rFonts w:ascii="Times New Roman" w:hAnsi="Times New Roman"/>
                      <w:sz w:val="24"/>
                      <w:szCs w:val="24"/>
                    </w:rPr>
                    <w:t>Program</w:t>
                  </w:r>
                  <w:r w:rsidR="00BA1C76">
                    <w:rPr>
                      <w:rFonts w:ascii="Times New Roman" w:hAnsi="Times New Roman"/>
                      <w:sz w:val="24"/>
                      <w:szCs w:val="24"/>
                    </w:rPr>
                    <w:t>s</w:t>
                  </w:r>
                </w:p>
              </w:tc>
            </w:tr>
          </w:tbl>
          <w:p w14:paraId="7110EF2C" w14:textId="7DEA7D8D" w:rsidR="0010484E" w:rsidRPr="00625313" w:rsidRDefault="009A1698" w:rsidP="0019650D">
            <w:pPr>
              <w:pStyle w:val="BodyText"/>
              <w:jc w:val="left"/>
              <w:rPr>
                <w:rFonts w:ascii="Times New Roman" w:hAnsi="Times New Roman"/>
                <w:sz w:val="24"/>
                <w:szCs w:val="24"/>
              </w:rPr>
            </w:pPr>
            <w:r w:rsidRPr="00625313">
              <w:rPr>
                <w:rFonts w:ascii="Times New Roman" w:hAnsi="Times New Roman"/>
                <w:sz w:val="24"/>
                <w:szCs w:val="24"/>
              </w:rPr>
              <w:t xml:space="preserve">     </w:t>
            </w:r>
          </w:p>
          <w:p w14:paraId="20A1D503" w14:textId="20FCACE3" w:rsidR="008A56B9" w:rsidRPr="00625313" w:rsidRDefault="0010484E" w:rsidP="0019650D">
            <w:pPr>
              <w:pStyle w:val="BodyText"/>
              <w:jc w:val="left"/>
              <w:rPr>
                <w:rFonts w:ascii="Times New Roman" w:hAnsi="Times New Roman"/>
                <w:sz w:val="24"/>
                <w:szCs w:val="24"/>
              </w:rPr>
            </w:pPr>
            <w:r w:rsidRPr="00625313">
              <w:rPr>
                <w:rFonts w:ascii="Times New Roman" w:hAnsi="Times New Roman"/>
                <w:sz w:val="24"/>
                <w:szCs w:val="24"/>
              </w:rPr>
              <w:t xml:space="preserve">      </w:t>
            </w:r>
            <w:r w:rsidR="00782FC6">
              <w:rPr>
                <w:rFonts w:ascii="Times New Roman" w:hAnsi="Times New Roman"/>
                <w:sz w:val="24"/>
                <w:szCs w:val="24"/>
              </w:rPr>
              <w:t xml:space="preserve">        </w:t>
            </w:r>
            <w:r w:rsidRPr="00625313">
              <w:rPr>
                <w:rFonts w:ascii="Times New Roman" w:hAnsi="Times New Roman"/>
                <w:sz w:val="24"/>
                <w:szCs w:val="24"/>
              </w:rPr>
              <w:t xml:space="preserve">  </w:t>
            </w:r>
            <w:r w:rsidR="008A56B9" w:rsidRPr="00625313">
              <w:rPr>
                <w:rFonts w:ascii="Times New Roman" w:hAnsi="Times New Roman"/>
                <w:sz w:val="24"/>
                <w:szCs w:val="24"/>
              </w:rPr>
              <w:t xml:space="preserve">Major </w:t>
            </w:r>
            <w:r w:rsidR="00493149" w:rsidRPr="00625313">
              <w:rPr>
                <w:rFonts w:ascii="Times New Roman" w:hAnsi="Times New Roman"/>
                <w:sz w:val="24"/>
                <w:szCs w:val="24"/>
              </w:rPr>
              <w:t>recruitment and matriculation accomplishments</w:t>
            </w:r>
            <w:r w:rsidR="008A56B9" w:rsidRPr="00625313">
              <w:rPr>
                <w:rFonts w:ascii="Times New Roman" w:hAnsi="Times New Roman"/>
                <w:sz w:val="24"/>
                <w:szCs w:val="24"/>
              </w:rPr>
              <w:t xml:space="preserve"> </w:t>
            </w:r>
            <w:r w:rsidR="009A1698" w:rsidRPr="00625313">
              <w:rPr>
                <w:rFonts w:ascii="Times New Roman" w:hAnsi="Times New Roman"/>
                <w:sz w:val="24"/>
                <w:szCs w:val="24"/>
              </w:rPr>
              <w:t>for Counseling</w:t>
            </w:r>
            <w:r w:rsidR="008A56B9" w:rsidRPr="00625313">
              <w:rPr>
                <w:rFonts w:ascii="Times New Roman" w:hAnsi="Times New Roman"/>
                <w:sz w:val="24"/>
                <w:szCs w:val="24"/>
              </w:rPr>
              <w:t xml:space="preserve"> </w:t>
            </w:r>
            <w:r w:rsidR="005C6D06">
              <w:rPr>
                <w:rFonts w:ascii="Times New Roman" w:hAnsi="Times New Roman"/>
                <w:sz w:val="24"/>
                <w:szCs w:val="24"/>
              </w:rPr>
              <w:t>for 2024:</w:t>
            </w:r>
          </w:p>
          <w:p w14:paraId="7B758923" w14:textId="77777777" w:rsidR="00FB67D8" w:rsidRPr="00625313" w:rsidRDefault="00FB67D8" w:rsidP="0019650D">
            <w:pPr>
              <w:pStyle w:val="BodyText"/>
              <w:jc w:val="left"/>
              <w:rPr>
                <w:rFonts w:ascii="Times New Roman" w:hAnsi="Times New Roman"/>
                <w:sz w:val="24"/>
                <w:szCs w:val="24"/>
              </w:rPr>
            </w:pPr>
          </w:p>
        </w:tc>
      </w:tr>
    </w:tbl>
    <w:p w14:paraId="11E0F6B0" w14:textId="343B5FC6" w:rsidR="00394D3D" w:rsidRPr="00625313" w:rsidRDefault="008A56B9" w:rsidP="00B758A8">
      <w:pPr>
        <w:pStyle w:val="BodyText"/>
        <w:numPr>
          <w:ilvl w:val="0"/>
          <w:numId w:val="7"/>
        </w:numPr>
        <w:spacing w:after="0"/>
        <w:ind w:right="144"/>
        <w:jc w:val="left"/>
        <w:rPr>
          <w:rFonts w:ascii="Times New Roman" w:hAnsi="Times New Roman"/>
          <w:sz w:val="24"/>
          <w:szCs w:val="24"/>
        </w:rPr>
      </w:pPr>
      <w:r w:rsidRPr="00625313">
        <w:rPr>
          <w:rFonts w:ascii="Times New Roman" w:hAnsi="Times New Roman"/>
          <w:sz w:val="24"/>
          <w:szCs w:val="24"/>
        </w:rPr>
        <w:lastRenderedPageBreak/>
        <w:t xml:space="preserve">The Department of Counseling </w:t>
      </w:r>
      <w:r w:rsidR="00271E19">
        <w:rPr>
          <w:rFonts w:ascii="Times New Roman" w:hAnsi="Times New Roman"/>
          <w:sz w:val="24"/>
          <w:szCs w:val="24"/>
        </w:rPr>
        <w:t xml:space="preserve">completion rates vary due to the part-time nature of all programs. The quickest one can complete </w:t>
      </w:r>
      <w:r w:rsidR="00D811AD">
        <w:rPr>
          <w:rFonts w:ascii="Times New Roman" w:hAnsi="Times New Roman"/>
          <w:sz w:val="24"/>
          <w:szCs w:val="24"/>
        </w:rPr>
        <w:t xml:space="preserve">our </w:t>
      </w:r>
      <w:proofErr w:type="spellStart"/>
      <w:proofErr w:type="gramStart"/>
      <w:r w:rsidR="00D811AD">
        <w:rPr>
          <w:rFonts w:ascii="Times New Roman" w:hAnsi="Times New Roman"/>
          <w:sz w:val="24"/>
          <w:szCs w:val="24"/>
        </w:rPr>
        <w:t>masters</w:t>
      </w:r>
      <w:proofErr w:type="spellEnd"/>
      <w:proofErr w:type="gramEnd"/>
      <w:r w:rsidR="00D811AD">
        <w:rPr>
          <w:rFonts w:ascii="Times New Roman" w:hAnsi="Times New Roman"/>
          <w:sz w:val="24"/>
          <w:szCs w:val="24"/>
        </w:rPr>
        <w:t xml:space="preserve"> </w:t>
      </w:r>
      <w:r w:rsidR="00271E19">
        <w:rPr>
          <w:rFonts w:ascii="Times New Roman" w:hAnsi="Times New Roman"/>
          <w:sz w:val="24"/>
          <w:szCs w:val="24"/>
        </w:rPr>
        <w:t xml:space="preserve">program is </w:t>
      </w:r>
      <w:r w:rsidR="00170FE8">
        <w:rPr>
          <w:rFonts w:ascii="Times New Roman" w:hAnsi="Times New Roman"/>
          <w:sz w:val="24"/>
          <w:szCs w:val="24"/>
        </w:rPr>
        <w:t xml:space="preserve">2.5 years. </w:t>
      </w:r>
      <w:r w:rsidR="00B706C7">
        <w:rPr>
          <w:rFonts w:ascii="Times New Roman" w:hAnsi="Times New Roman"/>
          <w:sz w:val="24"/>
          <w:szCs w:val="24"/>
        </w:rPr>
        <w:t xml:space="preserve">63% of </w:t>
      </w:r>
      <w:proofErr w:type="gramStart"/>
      <w:r w:rsidR="00B706C7">
        <w:rPr>
          <w:rFonts w:ascii="Times New Roman" w:hAnsi="Times New Roman"/>
          <w:sz w:val="24"/>
          <w:szCs w:val="24"/>
        </w:rPr>
        <w:t>masters</w:t>
      </w:r>
      <w:proofErr w:type="gramEnd"/>
      <w:r w:rsidR="00B706C7">
        <w:rPr>
          <w:rFonts w:ascii="Times New Roman" w:hAnsi="Times New Roman"/>
          <w:sz w:val="24"/>
          <w:szCs w:val="24"/>
        </w:rPr>
        <w:t xml:space="preserve"> students complete the program in 3 years</w:t>
      </w:r>
      <w:r w:rsidR="00A8138C">
        <w:rPr>
          <w:rFonts w:ascii="Times New Roman" w:hAnsi="Times New Roman"/>
          <w:sz w:val="24"/>
          <w:szCs w:val="24"/>
        </w:rPr>
        <w:t xml:space="preserve"> and 80% complete the program in 4 years. Across all </w:t>
      </w:r>
      <w:proofErr w:type="gramStart"/>
      <w:r w:rsidR="00A8138C">
        <w:rPr>
          <w:rFonts w:ascii="Times New Roman" w:hAnsi="Times New Roman"/>
          <w:sz w:val="24"/>
          <w:szCs w:val="24"/>
        </w:rPr>
        <w:t>masters</w:t>
      </w:r>
      <w:proofErr w:type="gramEnd"/>
      <w:r w:rsidR="00A8138C">
        <w:rPr>
          <w:rFonts w:ascii="Times New Roman" w:hAnsi="Times New Roman"/>
          <w:sz w:val="24"/>
          <w:szCs w:val="24"/>
        </w:rPr>
        <w:t xml:space="preserve"> programs, self-reported employment </w:t>
      </w:r>
      <w:r w:rsidR="00492038">
        <w:rPr>
          <w:rFonts w:ascii="Times New Roman" w:hAnsi="Times New Roman"/>
          <w:sz w:val="24"/>
          <w:szCs w:val="24"/>
        </w:rPr>
        <w:t>reflects</w:t>
      </w:r>
      <w:r w:rsidR="00A8138C">
        <w:rPr>
          <w:rFonts w:ascii="Times New Roman" w:hAnsi="Times New Roman"/>
          <w:sz w:val="24"/>
          <w:szCs w:val="24"/>
        </w:rPr>
        <w:t xml:space="preserve"> </w:t>
      </w:r>
      <w:r w:rsidR="00F227D7">
        <w:rPr>
          <w:rFonts w:ascii="Times New Roman" w:hAnsi="Times New Roman"/>
          <w:sz w:val="24"/>
          <w:szCs w:val="24"/>
        </w:rPr>
        <w:t>100%. Our students find jobs and the majority are working in regional agencies</w:t>
      </w:r>
      <w:r w:rsidR="00492038">
        <w:rPr>
          <w:rFonts w:ascii="Times New Roman" w:hAnsi="Times New Roman"/>
          <w:sz w:val="24"/>
          <w:szCs w:val="24"/>
        </w:rPr>
        <w:t>, schools</w:t>
      </w:r>
      <w:r w:rsidR="00F227D7">
        <w:rPr>
          <w:rFonts w:ascii="Times New Roman" w:hAnsi="Times New Roman"/>
          <w:sz w:val="24"/>
          <w:szCs w:val="24"/>
        </w:rPr>
        <w:t xml:space="preserve"> and private practice</w:t>
      </w:r>
      <w:r w:rsidR="00492038">
        <w:rPr>
          <w:rFonts w:ascii="Times New Roman" w:hAnsi="Times New Roman"/>
          <w:sz w:val="24"/>
          <w:szCs w:val="24"/>
        </w:rPr>
        <w:t xml:space="preserve"> settings. Many go on to become site supervisors </w:t>
      </w:r>
      <w:r w:rsidR="00592431">
        <w:rPr>
          <w:rFonts w:ascii="Times New Roman" w:hAnsi="Times New Roman"/>
          <w:sz w:val="24"/>
          <w:szCs w:val="24"/>
        </w:rPr>
        <w:t>for our practicum students.</w:t>
      </w:r>
    </w:p>
    <w:p w14:paraId="7E648BB6" w14:textId="77777777" w:rsidR="008A56B9" w:rsidRPr="00625313" w:rsidRDefault="008A56B9" w:rsidP="00D854BF">
      <w:pPr>
        <w:pStyle w:val="BodyText"/>
        <w:spacing w:after="0"/>
        <w:ind w:left="360" w:right="144"/>
        <w:jc w:val="left"/>
        <w:rPr>
          <w:rFonts w:ascii="Times New Roman" w:hAnsi="Times New Roman"/>
          <w:sz w:val="24"/>
          <w:szCs w:val="24"/>
        </w:rPr>
      </w:pPr>
    </w:p>
    <w:p w14:paraId="7250B3C9" w14:textId="7B448BFD" w:rsidR="00D854BF" w:rsidRPr="00625313" w:rsidRDefault="0006054A">
      <w:pPr>
        <w:pStyle w:val="BodyText"/>
        <w:numPr>
          <w:ilvl w:val="0"/>
          <w:numId w:val="7"/>
        </w:numPr>
        <w:spacing w:after="0"/>
        <w:ind w:right="144"/>
        <w:jc w:val="left"/>
        <w:rPr>
          <w:rFonts w:ascii="Times New Roman" w:hAnsi="Times New Roman"/>
          <w:sz w:val="24"/>
          <w:szCs w:val="24"/>
        </w:rPr>
      </w:pPr>
      <w:r w:rsidRPr="00625313">
        <w:rPr>
          <w:rFonts w:ascii="Times New Roman" w:hAnsi="Times New Roman"/>
          <w:sz w:val="24"/>
          <w:szCs w:val="24"/>
        </w:rPr>
        <w:t>CEPR</w:t>
      </w:r>
      <w:r w:rsidR="006D6596" w:rsidRPr="00625313">
        <w:rPr>
          <w:rFonts w:ascii="Times New Roman" w:hAnsi="Times New Roman"/>
          <w:sz w:val="24"/>
          <w:szCs w:val="24"/>
        </w:rPr>
        <w:t xml:space="preserve"> </w:t>
      </w:r>
      <w:r w:rsidR="00CB296D" w:rsidRPr="00625313">
        <w:rPr>
          <w:rFonts w:ascii="Times New Roman" w:hAnsi="Times New Roman"/>
          <w:sz w:val="24"/>
          <w:szCs w:val="24"/>
        </w:rPr>
        <w:t xml:space="preserve">received </w:t>
      </w:r>
      <w:r w:rsidR="00D854BF" w:rsidRPr="00625313">
        <w:rPr>
          <w:rFonts w:ascii="Times New Roman" w:hAnsi="Times New Roman"/>
          <w:sz w:val="24"/>
          <w:szCs w:val="24"/>
        </w:rPr>
        <w:t>over</w:t>
      </w:r>
      <w:r w:rsidR="00DD4FC3">
        <w:rPr>
          <w:rFonts w:ascii="Times New Roman" w:hAnsi="Times New Roman"/>
          <w:sz w:val="24"/>
          <w:szCs w:val="24"/>
        </w:rPr>
        <w:t xml:space="preserve"> </w:t>
      </w:r>
      <w:r w:rsidR="006E6D21">
        <w:rPr>
          <w:rFonts w:ascii="Times New Roman" w:hAnsi="Times New Roman"/>
          <w:sz w:val="24"/>
          <w:szCs w:val="24"/>
        </w:rPr>
        <w:t>130</w:t>
      </w:r>
      <w:r w:rsidR="006D6596" w:rsidRPr="00625313">
        <w:rPr>
          <w:rFonts w:ascii="Times New Roman" w:hAnsi="Times New Roman"/>
          <w:sz w:val="24"/>
          <w:szCs w:val="24"/>
        </w:rPr>
        <w:t xml:space="preserve"> </w:t>
      </w:r>
      <w:r w:rsidR="00253CDC" w:rsidRPr="00625313">
        <w:rPr>
          <w:rFonts w:ascii="Times New Roman" w:hAnsi="Times New Roman"/>
          <w:sz w:val="24"/>
          <w:szCs w:val="24"/>
        </w:rPr>
        <w:t>applications</w:t>
      </w:r>
      <w:r w:rsidR="006D6596" w:rsidRPr="00625313">
        <w:rPr>
          <w:rFonts w:ascii="Times New Roman" w:hAnsi="Times New Roman"/>
          <w:sz w:val="24"/>
          <w:szCs w:val="24"/>
        </w:rPr>
        <w:t xml:space="preserve"> for the M</w:t>
      </w:r>
      <w:r w:rsidR="00016680" w:rsidRPr="00625313">
        <w:rPr>
          <w:rFonts w:ascii="Times New Roman" w:hAnsi="Times New Roman"/>
          <w:sz w:val="24"/>
          <w:szCs w:val="24"/>
        </w:rPr>
        <w:t>S</w:t>
      </w:r>
      <w:r w:rsidR="006D6596" w:rsidRPr="00625313">
        <w:rPr>
          <w:rFonts w:ascii="Times New Roman" w:hAnsi="Times New Roman"/>
          <w:sz w:val="24"/>
          <w:szCs w:val="24"/>
        </w:rPr>
        <w:t xml:space="preserve"> </w:t>
      </w:r>
      <w:r w:rsidR="003455B2" w:rsidRPr="00625313">
        <w:rPr>
          <w:rFonts w:ascii="Times New Roman" w:hAnsi="Times New Roman"/>
          <w:sz w:val="24"/>
          <w:szCs w:val="24"/>
        </w:rPr>
        <w:t>Counseling Program</w:t>
      </w:r>
      <w:r w:rsidR="00B37816" w:rsidRPr="00625313">
        <w:rPr>
          <w:rFonts w:ascii="Times New Roman" w:hAnsi="Times New Roman"/>
          <w:sz w:val="24"/>
          <w:szCs w:val="24"/>
        </w:rPr>
        <w:t>s</w:t>
      </w:r>
      <w:r w:rsidR="00D854BF" w:rsidRPr="00625313">
        <w:rPr>
          <w:rFonts w:ascii="Times New Roman" w:hAnsi="Times New Roman"/>
          <w:sz w:val="24"/>
          <w:szCs w:val="24"/>
        </w:rPr>
        <w:t xml:space="preserve"> for the </w:t>
      </w:r>
      <w:r w:rsidR="0015199B">
        <w:rPr>
          <w:rFonts w:ascii="Times New Roman" w:hAnsi="Times New Roman"/>
          <w:sz w:val="24"/>
          <w:szCs w:val="24"/>
        </w:rPr>
        <w:t>Spring and Fall 2024</w:t>
      </w:r>
      <w:r w:rsidR="002F2108" w:rsidRPr="00625313">
        <w:rPr>
          <w:rFonts w:ascii="Times New Roman" w:hAnsi="Times New Roman"/>
          <w:sz w:val="24"/>
          <w:szCs w:val="24"/>
        </w:rPr>
        <w:t xml:space="preserve">; </w:t>
      </w:r>
      <w:r w:rsidR="00F87F77" w:rsidRPr="00625313">
        <w:rPr>
          <w:rFonts w:ascii="Times New Roman" w:hAnsi="Times New Roman"/>
          <w:sz w:val="24"/>
          <w:szCs w:val="24"/>
        </w:rPr>
        <w:t xml:space="preserve">and accepted </w:t>
      </w:r>
      <w:r w:rsidR="007A4890">
        <w:rPr>
          <w:rFonts w:ascii="Times New Roman" w:hAnsi="Times New Roman"/>
          <w:sz w:val="24"/>
          <w:szCs w:val="24"/>
        </w:rPr>
        <w:t xml:space="preserve">62 </w:t>
      </w:r>
      <w:r w:rsidR="00C60095" w:rsidRPr="00625313">
        <w:rPr>
          <w:rFonts w:ascii="Times New Roman" w:hAnsi="Times New Roman"/>
          <w:sz w:val="24"/>
          <w:szCs w:val="24"/>
        </w:rPr>
        <w:t xml:space="preserve">students. The </w:t>
      </w:r>
      <w:r w:rsidR="008A0B0C" w:rsidRPr="00625313">
        <w:rPr>
          <w:rFonts w:ascii="Times New Roman" w:hAnsi="Times New Roman"/>
          <w:sz w:val="24"/>
          <w:szCs w:val="24"/>
        </w:rPr>
        <w:t>Counselor Education and Supervision</w:t>
      </w:r>
      <w:r w:rsidR="0047030F" w:rsidRPr="00625313">
        <w:rPr>
          <w:rFonts w:ascii="Times New Roman" w:hAnsi="Times New Roman"/>
          <w:sz w:val="24"/>
          <w:szCs w:val="24"/>
        </w:rPr>
        <w:t xml:space="preserve"> doctoral program</w:t>
      </w:r>
      <w:r w:rsidR="00C60095" w:rsidRPr="00625313">
        <w:rPr>
          <w:rFonts w:ascii="Times New Roman" w:hAnsi="Times New Roman"/>
          <w:sz w:val="24"/>
          <w:szCs w:val="24"/>
        </w:rPr>
        <w:t xml:space="preserve"> had </w:t>
      </w:r>
      <w:r w:rsidR="0047030F" w:rsidRPr="00625313">
        <w:rPr>
          <w:rFonts w:ascii="Times New Roman" w:hAnsi="Times New Roman"/>
          <w:sz w:val="24"/>
          <w:szCs w:val="24"/>
        </w:rPr>
        <w:t>1</w:t>
      </w:r>
      <w:r w:rsidR="007E0669">
        <w:rPr>
          <w:rFonts w:ascii="Times New Roman" w:hAnsi="Times New Roman"/>
          <w:sz w:val="24"/>
          <w:szCs w:val="24"/>
        </w:rPr>
        <w:t>5</w:t>
      </w:r>
      <w:r w:rsidR="00C60095" w:rsidRPr="00625313">
        <w:rPr>
          <w:rFonts w:ascii="Times New Roman" w:hAnsi="Times New Roman"/>
          <w:sz w:val="24"/>
          <w:szCs w:val="24"/>
        </w:rPr>
        <w:t xml:space="preserve"> applications and accepted</w:t>
      </w:r>
      <w:r w:rsidR="008A0B0C" w:rsidRPr="00625313">
        <w:rPr>
          <w:rFonts w:ascii="Times New Roman" w:hAnsi="Times New Roman"/>
          <w:sz w:val="24"/>
          <w:szCs w:val="24"/>
        </w:rPr>
        <w:t xml:space="preserve"> </w:t>
      </w:r>
      <w:r w:rsidR="00951478">
        <w:rPr>
          <w:rFonts w:ascii="Times New Roman" w:hAnsi="Times New Roman"/>
          <w:sz w:val="24"/>
          <w:szCs w:val="24"/>
        </w:rPr>
        <w:t>5</w:t>
      </w:r>
      <w:r w:rsidR="00B37816" w:rsidRPr="00625313">
        <w:rPr>
          <w:rFonts w:ascii="Times New Roman" w:hAnsi="Times New Roman"/>
          <w:sz w:val="24"/>
          <w:szCs w:val="24"/>
        </w:rPr>
        <w:t xml:space="preserve"> </w:t>
      </w:r>
      <w:r w:rsidR="00C60095" w:rsidRPr="00625313">
        <w:rPr>
          <w:rFonts w:ascii="Times New Roman" w:hAnsi="Times New Roman"/>
          <w:sz w:val="24"/>
          <w:szCs w:val="24"/>
        </w:rPr>
        <w:t>applicants</w:t>
      </w:r>
      <w:r w:rsidR="00AE0D3E">
        <w:rPr>
          <w:rFonts w:ascii="Times New Roman" w:hAnsi="Times New Roman"/>
          <w:sz w:val="24"/>
          <w:szCs w:val="24"/>
        </w:rPr>
        <w:t>.</w:t>
      </w:r>
      <w:r w:rsidR="002F2108" w:rsidRPr="00625313">
        <w:rPr>
          <w:rFonts w:ascii="Times New Roman" w:hAnsi="Times New Roman"/>
          <w:sz w:val="24"/>
          <w:szCs w:val="24"/>
        </w:rPr>
        <w:t xml:space="preserve"> </w:t>
      </w:r>
      <w:r w:rsidR="00AE0D3E">
        <w:rPr>
          <w:rFonts w:ascii="Times New Roman" w:hAnsi="Times New Roman"/>
          <w:sz w:val="24"/>
          <w:szCs w:val="24"/>
        </w:rPr>
        <w:t>The c</w:t>
      </w:r>
      <w:r w:rsidR="00874E02" w:rsidRPr="00625313">
        <w:rPr>
          <w:rFonts w:ascii="Times New Roman" w:hAnsi="Times New Roman"/>
          <w:sz w:val="24"/>
          <w:szCs w:val="24"/>
        </w:rPr>
        <w:t>urrent number</w:t>
      </w:r>
      <w:r w:rsidR="00FD025D" w:rsidRPr="00625313">
        <w:rPr>
          <w:rFonts w:ascii="Times New Roman" w:hAnsi="Times New Roman"/>
          <w:sz w:val="24"/>
          <w:szCs w:val="24"/>
        </w:rPr>
        <w:t>/ headcount of</w:t>
      </w:r>
      <w:r w:rsidR="00874E02" w:rsidRPr="00625313">
        <w:rPr>
          <w:rFonts w:ascii="Times New Roman" w:hAnsi="Times New Roman"/>
          <w:sz w:val="24"/>
          <w:szCs w:val="24"/>
        </w:rPr>
        <w:t xml:space="preserve"> all counseling </w:t>
      </w:r>
      <w:r w:rsidRPr="00625313">
        <w:rPr>
          <w:rFonts w:ascii="Times New Roman" w:hAnsi="Times New Roman"/>
          <w:sz w:val="24"/>
          <w:szCs w:val="24"/>
        </w:rPr>
        <w:t xml:space="preserve">programs </w:t>
      </w:r>
      <w:r w:rsidR="00874E02" w:rsidRPr="00625313">
        <w:rPr>
          <w:rFonts w:ascii="Times New Roman" w:hAnsi="Times New Roman"/>
          <w:sz w:val="24"/>
          <w:szCs w:val="24"/>
        </w:rPr>
        <w:t xml:space="preserve">is </w:t>
      </w:r>
      <w:r w:rsidR="00E1109B">
        <w:rPr>
          <w:rFonts w:ascii="Times New Roman" w:hAnsi="Times New Roman"/>
          <w:sz w:val="24"/>
          <w:szCs w:val="24"/>
        </w:rPr>
        <w:t xml:space="preserve">151 </w:t>
      </w:r>
      <w:r w:rsidR="007E0669">
        <w:rPr>
          <w:rFonts w:ascii="Times New Roman" w:hAnsi="Times New Roman"/>
          <w:sz w:val="24"/>
          <w:szCs w:val="24"/>
        </w:rPr>
        <w:t>(includes 2025)</w:t>
      </w:r>
      <w:r w:rsidR="00951478">
        <w:rPr>
          <w:rFonts w:ascii="Times New Roman" w:hAnsi="Times New Roman"/>
          <w:sz w:val="24"/>
          <w:szCs w:val="24"/>
        </w:rPr>
        <w:t>.</w:t>
      </w:r>
    </w:p>
    <w:p w14:paraId="1D0E0ACD" w14:textId="77777777" w:rsidR="00D854BF" w:rsidRPr="00625313" w:rsidRDefault="00D854BF" w:rsidP="00D854BF">
      <w:pPr>
        <w:pStyle w:val="BodyText"/>
        <w:spacing w:after="0"/>
        <w:ind w:left="720" w:right="144"/>
        <w:jc w:val="left"/>
        <w:rPr>
          <w:rFonts w:ascii="Times New Roman" w:hAnsi="Times New Roman"/>
          <w:sz w:val="24"/>
          <w:szCs w:val="24"/>
        </w:rPr>
      </w:pPr>
    </w:p>
    <w:p w14:paraId="3EC119CA" w14:textId="1DA08277" w:rsidR="00D854BF" w:rsidRPr="00625313" w:rsidRDefault="002E7178" w:rsidP="00B758A8">
      <w:pPr>
        <w:pStyle w:val="BodyText"/>
        <w:numPr>
          <w:ilvl w:val="0"/>
          <w:numId w:val="7"/>
        </w:numPr>
        <w:spacing w:after="0"/>
        <w:ind w:right="144"/>
        <w:jc w:val="left"/>
        <w:rPr>
          <w:rFonts w:ascii="Times New Roman" w:hAnsi="Times New Roman"/>
          <w:sz w:val="24"/>
          <w:szCs w:val="24"/>
        </w:rPr>
      </w:pPr>
      <w:r w:rsidRPr="00625313">
        <w:rPr>
          <w:rFonts w:ascii="Times New Roman" w:hAnsi="Times New Roman"/>
          <w:sz w:val="24"/>
          <w:szCs w:val="24"/>
        </w:rPr>
        <w:t xml:space="preserve">Faculty visited </w:t>
      </w:r>
      <w:r w:rsidR="008B3605" w:rsidRPr="00625313">
        <w:rPr>
          <w:rFonts w:ascii="Times New Roman" w:hAnsi="Times New Roman"/>
          <w:sz w:val="24"/>
          <w:szCs w:val="24"/>
        </w:rPr>
        <w:t>senior level</w:t>
      </w:r>
      <w:r w:rsidR="00493149" w:rsidRPr="00625313">
        <w:rPr>
          <w:rFonts w:ascii="Times New Roman" w:hAnsi="Times New Roman"/>
          <w:sz w:val="24"/>
          <w:szCs w:val="24"/>
        </w:rPr>
        <w:t xml:space="preserve"> </w:t>
      </w:r>
      <w:r w:rsidR="00FB7CFC" w:rsidRPr="00625313">
        <w:rPr>
          <w:rFonts w:ascii="Times New Roman" w:hAnsi="Times New Roman"/>
          <w:sz w:val="24"/>
          <w:szCs w:val="24"/>
        </w:rPr>
        <w:t xml:space="preserve">undergraduate </w:t>
      </w:r>
      <w:r w:rsidR="00493149" w:rsidRPr="00625313">
        <w:rPr>
          <w:rFonts w:ascii="Times New Roman" w:hAnsi="Times New Roman"/>
          <w:sz w:val="24"/>
          <w:szCs w:val="24"/>
        </w:rPr>
        <w:t>classrooms</w:t>
      </w:r>
      <w:r w:rsidR="008B3605" w:rsidRPr="00625313">
        <w:rPr>
          <w:rFonts w:ascii="Times New Roman" w:hAnsi="Times New Roman"/>
          <w:sz w:val="24"/>
          <w:szCs w:val="24"/>
        </w:rPr>
        <w:t xml:space="preserve"> (sociology, psychology)</w:t>
      </w:r>
      <w:r w:rsidR="00493149" w:rsidRPr="00625313">
        <w:rPr>
          <w:rFonts w:ascii="Times New Roman" w:hAnsi="Times New Roman"/>
          <w:sz w:val="24"/>
          <w:szCs w:val="24"/>
        </w:rPr>
        <w:t>, presented</w:t>
      </w:r>
      <w:r w:rsidR="00420DF7" w:rsidRPr="00625313">
        <w:rPr>
          <w:rFonts w:ascii="Times New Roman" w:hAnsi="Times New Roman"/>
          <w:sz w:val="24"/>
          <w:szCs w:val="24"/>
        </w:rPr>
        <w:t xml:space="preserve"> tables</w:t>
      </w:r>
      <w:r w:rsidR="00493149" w:rsidRPr="00625313">
        <w:rPr>
          <w:rFonts w:ascii="Times New Roman" w:hAnsi="Times New Roman"/>
          <w:sz w:val="24"/>
          <w:szCs w:val="24"/>
        </w:rPr>
        <w:t xml:space="preserve"> at </w:t>
      </w:r>
      <w:r w:rsidR="008B3605" w:rsidRPr="00625313">
        <w:rPr>
          <w:rFonts w:ascii="Times New Roman" w:hAnsi="Times New Roman"/>
          <w:sz w:val="24"/>
          <w:szCs w:val="24"/>
        </w:rPr>
        <w:t>2</w:t>
      </w:r>
      <w:r w:rsidR="00493149" w:rsidRPr="00625313">
        <w:rPr>
          <w:rFonts w:ascii="Times New Roman" w:hAnsi="Times New Roman"/>
          <w:sz w:val="24"/>
          <w:szCs w:val="24"/>
        </w:rPr>
        <w:t xml:space="preserve"> graduate fairs</w:t>
      </w:r>
      <w:r w:rsidR="00420DF7" w:rsidRPr="00625313">
        <w:rPr>
          <w:rFonts w:ascii="Times New Roman" w:hAnsi="Times New Roman"/>
          <w:sz w:val="24"/>
          <w:szCs w:val="24"/>
        </w:rPr>
        <w:t xml:space="preserve">, </w:t>
      </w:r>
      <w:r w:rsidR="00FF2B9F" w:rsidRPr="00625313">
        <w:rPr>
          <w:rFonts w:ascii="Times New Roman" w:hAnsi="Times New Roman"/>
          <w:sz w:val="24"/>
          <w:szCs w:val="24"/>
        </w:rPr>
        <w:t>participated in 2</w:t>
      </w:r>
      <w:r w:rsidR="00420DF7" w:rsidRPr="00625313">
        <w:rPr>
          <w:rFonts w:ascii="Times New Roman" w:hAnsi="Times New Roman"/>
          <w:sz w:val="24"/>
          <w:szCs w:val="24"/>
        </w:rPr>
        <w:t xml:space="preserve"> virtual recruitment fair</w:t>
      </w:r>
      <w:r w:rsidR="00FF2B9F" w:rsidRPr="00625313">
        <w:rPr>
          <w:rFonts w:ascii="Times New Roman" w:hAnsi="Times New Roman"/>
          <w:sz w:val="24"/>
          <w:szCs w:val="24"/>
        </w:rPr>
        <w:t>s</w:t>
      </w:r>
      <w:r w:rsidR="00F458A9">
        <w:rPr>
          <w:rFonts w:ascii="Times New Roman" w:hAnsi="Times New Roman"/>
          <w:sz w:val="24"/>
          <w:szCs w:val="24"/>
        </w:rPr>
        <w:t>,</w:t>
      </w:r>
      <w:r w:rsidR="00FD73B1">
        <w:rPr>
          <w:rFonts w:ascii="Times New Roman" w:hAnsi="Times New Roman"/>
          <w:sz w:val="24"/>
          <w:szCs w:val="24"/>
        </w:rPr>
        <w:t xml:space="preserve"> </w:t>
      </w:r>
      <w:r w:rsidR="00F458A9">
        <w:rPr>
          <w:rFonts w:ascii="Times New Roman" w:hAnsi="Times New Roman"/>
          <w:sz w:val="24"/>
          <w:szCs w:val="24"/>
        </w:rPr>
        <w:t xml:space="preserve">sponsored </w:t>
      </w:r>
      <w:r w:rsidR="00FD73B1">
        <w:rPr>
          <w:rFonts w:ascii="Times New Roman" w:hAnsi="Times New Roman"/>
          <w:sz w:val="24"/>
          <w:szCs w:val="24"/>
        </w:rPr>
        <w:t xml:space="preserve">a </w:t>
      </w:r>
      <w:r w:rsidR="00ED73BA">
        <w:rPr>
          <w:rFonts w:ascii="Times New Roman" w:hAnsi="Times New Roman"/>
          <w:sz w:val="24"/>
          <w:szCs w:val="24"/>
        </w:rPr>
        <w:t xml:space="preserve">Counseling </w:t>
      </w:r>
      <w:r w:rsidR="003231B0">
        <w:rPr>
          <w:rFonts w:ascii="Times New Roman" w:hAnsi="Times New Roman"/>
          <w:sz w:val="24"/>
          <w:szCs w:val="24"/>
        </w:rPr>
        <w:t>P</w:t>
      </w:r>
      <w:r w:rsidR="00FD73B1">
        <w:rPr>
          <w:rFonts w:ascii="Times New Roman" w:hAnsi="Times New Roman"/>
          <w:sz w:val="24"/>
          <w:szCs w:val="24"/>
        </w:rPr>
        <w:t xml:space="preserve">review </w:t>
      </w:r>
      <w:r w:rsidR="003231B0">
        <w:rPr>
          <w:rFonts w:ascii="Times New Roman" w:hAnsi="Times New Roman"/>
          <w:sz w:val="24"/>
          <w:szCs w:val="24"/>
        </w:rPr>
        <w:t>D</w:t>
      </w:r>
      <w:r w:rsidR="00FD73B1">
        <w:rPr>
          <w:rFonts w:ascii="Times New Roman" w:hAnsi="Times New Roman"/>
          <w:sz w:val="24"/>
          <w:szCs w:val="24"/>
        </w:rPr>
        <w:t>ay</w:t>
      </w:r>
      <w:r w:rsidR="00ED73BA">
        <w:rPr>
          <w:rFonts w:ascii="Times New Roman" w:hAnsi="Times New Roman"/>
          <w:sz w:val="24"/>
          <w:szCs w:val="24"/>
        </w:rPr>
        <w:t xml:space="preserve"> for undergraduates</w:t>
      </w:r>
      <w:r w:rsidR="00722FB4">
        <w:rPr>
          <w:rFonts w:ascii="Times New Roman" w:hAnsi="Times New Roman"/>
          <w:sz w:val="24"/>
          <w:szCs w:val="24"/>
        </w:rPr>
        <w:t xml:space="preserve">, a Become a School Counselor </w:t>
      </w:r>
      <w:r w:rsidR="00F371A9">
        <w:rPr>
          <w:rFonts w:ascii="Times New Roman" w:hAnsi="Times New Roman"/>
          <w:sz w:val="24"/>
          <w:szCs w:val="24"/>
        </w:rPr>
        <w:t>event</w:t>
      </w:r>
      <w:r w:rsidR="00420DF7" w:rsidRPr="00625313">
        <w:rPr>
          <w:rFonts w:ascii="Times New Roman" w:hAnsi="Times New Roman"/>
          <w:sz w:val="24"/>
          <w:szCs w:val="24"/>
        </w:rPr>
        <w:t xml:space="preserve"> </w:t>
      </w:r>
      <w:r w:rsidR="00FB7CFC" w:rsidRPr="00625313">
        <w:rPr>
          <w:rFonts w:ascii="Times New Roman" w:hAnsi="Times New Roman"/>
          <w:sz w:val="24"/>
          <w:szCs w:val="24"/>
        </w:rPr>
        <w:t xml:space="preserve">and </w:t>
      </w:r>
      <w:r w:rsidR="00420DF7" w:rsidRPr="00625313">
        <w:rPr>
          <w:rFonts w:ascii="Times New Roman" w:hAnsi="Times New Roman"/>
          <w:sz w:val="24"/>
          <w:szCs w:val="24"/>
        </w:rPr>
        <w:t>invited related</w:t>
      </w:r>
      <w:r w:rsidR="00F732FF">
        <w:rPr>
          <w:rFonts w:ascii="Times New Roman" w:hAnsi="Times New Roman"/>
          <w:sz w:val="24"/>
          <w:szCs w:val="24"/>
        </w:rPr>
        <w:t xml:space="preserve"> major</w:t>
      </w:r>
      <w:r w:rsidR="00420DF7" w:rsidRPr="00625313">
        <w:rPr>
          <w:rFonts w:ascii="Times New Roman" w:hAnsi="Times New Roman"/>
          <w:sz w:val="24"/>
          <w:szCs w:val="24"/>
        </w:rPr>
        <w:t xml:space="preserve"> areas</w:t>
      </w:r>
      <w:r w:rsidR="00FB7CFC" w:rsidRPr="00625313">
        <w:rPr>
          <w:rFonts w:ascii="Times New Roman" w:hAnsi="Times New Roman"/>
          <w:sz w:val="24"/>
          <w:szCs w:val="24"/>
        </w:rPr>
        <w:t xml:space="preserve"> in the College of Education</w:t>
      </w:r>
      <w:r w:rsidR="00876DF4" w:rsidRPr="00625313">
        <w:rPr>
          <w:rFonts w:ascii="Times New Roman" w:hAnsi="Times New Roman"/>
          <w:sz w:val="24"/>
          <w:szCs w:val="24"/>
        </w:rPr>
        <w:t xml:space="preserve"> to</w:t>
      </w:r>
      <w:r w:rsidR="00FB7CFC" w:rsidRPr="00625313">
        <w:rPr>
          <w:rFonts w:ascii="Times New Roman" w:hAnsi="Times New Roman"/>
          <w:sz w:val="24"/>
          <w:szCs w:val="24"/>
        </w:rPr>
        <w:t xml:space="preserve"> their</w:t>
      </w:r>
      <w:r w:rsidR="00876DF4" w:rsidRPr="00625313">
        <w:rPr>
          <w:rFonts w:ascii="Times New Roman" w:hAnsi="Times New Roman"/>
          <w:sz w:val="24"/>
          <w:szCs w:val="24"/>
        </w:rPr>
        <w:t xml:space="preserve"> </w:t>
      </w:r>
      <w:r w:rsidR="003B5781" w:rsidRPr="00625313">
        <w:rPr>
          <w:rFonts w:ascii="Times New Roman" w:hAnsi="Times New Roman"/>
          <w:sz w:val="24"/>
          <w:szCs w:val="24"/>
        </w:rPr>
        <w:t>P</w:t>
      </w:r>
      <w:r w:rsidR="00876DF4" w:rsidRPr="00625313">
        <w:rPr>
          <w:rFonts w:ascii="Times New Roman" w:hAnsi="Times New Roman"/>
          <w:sz w:val="24"/>
          <w:szCs w:val="24"/>
        </w:rPr>
        <w:t xml:space="preserve">racticum and </w:t>
      </w:r>
      <w:r w:rsidR="003B5781" w:rsidRPr="00625313">
        <w:rPr>
          <w:rFonts w:ascii="Times New Roman" w:hAnsi="Times New Roman"/>
          <w:sz w:val="24"/>
          <w:szCs w:val="24"/>
        </w:rPr>
        <w:t>I</w:t>
      </w:r>
      <w:r w:rsidR="00876DF4" w:rsidRPr="00625313">
        <w:rPr>
          <w:rFonts w:ascii="Times New Roman" w:hAnsi="Times New Roman"/>
          <w:sz w:val="24"/>
          <w:szCs w:val="24"/>
        </w:rPr>
        <w:t>nternship fair sponsored by the Kappa Zetas</w:t>
      </w:r>
      <w:r w:rsidR="00FB7CFC" w:rsidRPr="00625313">
        <w:rPr>
          <w:rFonts w:ascii="Times New Roman" w:hAnsi="Times New Roman"/>
          <w:sz w:val="24"/>
          <w:szCs w:val="24"/>
        </w:rPr>
        <w:t xml:space="preserve"> of Chi Sigma Iota</w:t>
      </w:r>
      <w:r w:rsidR="00722FB4">
        <w:rPr>
          <w:rFonts w:ascii="Times New Roman" w:hAnsi="Times New Roman"/>
          <w:sz w:val="24"/>
          <w:szCs w:val="24"/>
        </w:rPr>
        <w:t>.</w:t>
      </w:r>
    </w:p>
    <w:p w14:paraId="11072085" w14:textId="77777777" w:rsidR="00D854BF" w:rsidRPr="00625313" w:rsidRDefault="00D854BF" w:rsidP="00D854BF">
      <w:pPr>
        <w:pStyle w:val="BodyText"/>
        <w:spacing w:after="0"/>
        <w:ind w:left="720" w:right="144"/>
        <w:jc w:val="left"/>
        <w:rPr>
          <w:rFonts w:ascii="Times New Roman" w:hAnsi="Times New Roman"/>
          <w:sz w:val="24"/>
          <w:szCs w:val="24"/>
        </w:rPr>
      </w:pPr>
    </w:p>
    <w:p w14:paraId="59774264" w14:textId="5B01AD01" w:rsidR="00493149" w:rsidRDefault="003C70B2" w:rsidP="00B758A8">
      <w:pPr>
        <w:pStyle w:val="BodyText"/>
        <w:numPr>
          <w:ilvl w:val="0"/>
          <w:numId w:val="7"/>
        </w:numPr>
        <w:spacing w:after="0"/>
        <w:ind w:right="144"/>
        <w:jc w:val="left"/>
        <w:rPr>
          <w:rFonts w:ascii="Times New Roman" w:hAnsi="Times New Roman"/>
          <w:sz w:val="24"/>
          <w:szCs w:val="24"/>
        </w:rPr>
      </w:pPr>
      <w:r>
        <w:rPr>
          <w:rFonts w:ascii="Times New Roman" w:hAnsi="Times New Roman"/>
          <w:sz w:val="24"/>
          <w:szCs w:val="24"/>
        </w:rPr>
        <w:t>In terms of marketing and website developments, t</w:t>
      </w:r>
      <w:r w:rsidR="00B1767A" w:rsidRPr="00625313">
        <w:rPr>
          <w:rFonts w:ascii="Times New Roman" w:hAnsi="Times New Roman"/>
          <w:sz w:val="24"/>
          <w:szCs w:val="24"/>
        </w:rPr>
        <w:t xml:space="preserve">he counseling program </w:t>
      </w:r>
      <w:r>
        <w:rPr>
          <w:rFonts w:ascii="Times New Roman" w:hAnsi="Times New Roman"/>
          <w:sz w:val="24"/>
          <w:szCs w:val="24"/>
        </w:rPr>
        <w:t>appeared</w:t>
      </w:r>
      <w:r w:rsidR="00FE4AAD" w:rsidRPr="00625313">
        <w:rPr>
          <w:rFonts w:ascii="Times New Roman" w:hAnsi="Times New Roman"/>
          <w:sz w:val="24"/>
          <w:szCs w:val="24"/>
        </w:rPr>
        <w:t xml:space="preserve"> in </w:t>
      </w:r>
      <w:r w:rsidR="00ED148C">
        <w:rPr>
          <w:rFonts w:ascii="Times New Roman" w:hAnsi="Times New Roman"/>
          <w:sz w:val="24"/>
          <w:szCs w:val="24"/>
        </w:rPr>
        <w:t xml:space="preserve">updated </w:t>
      </w:r>
      <w:r w:rsidR="008C13C6" w:rsidRPr="00625313">
        <w:rPr>
          <w:rFonts w:ascii="Times New Roman" w:hAnsi="Times New Roman"/>
          <w:sz w:val="24"/>
          <w:szCs w:val="24"/>
        </w:rPr>
        <w:t xml:space="preserve">faculty </w:t>
      </w:r>
      <w:r w:rsidR="00FE4AAD" w:rsidRPr="00625313">
        <w:rPr>
          <w:rFonts w:ascii="Times New Roman" w:hAnsi="Times New Roman"/>
          <w:sz w:val="24"/>
          <w:szCs w:val="24"/>
        </w:rPr>
        <w:t>video interviews</w:t>
      </w:r>
      <w:r w:rsidR="008C13C6" w:rsidRPr="00625313">
        <w:rPr>
          <w:rFonts w:ascii="Times New Roman" w:hAnsi="Times New Roman"/>
          <w:sz w:val="24"/>
          <w:szCs w:val="24"/>
        </w:rPr>
        <w:t xml:space="preserve"> recorded by the College of Education</w:t>
      </w:r>
      <w:r w:rsidR="00AB3781" w:rsidRPr="00625313">
        <w:rPr>
          <w:rFonts w:ascii="Times New Roman" w:hAnsi="Times New Roman"/>
          <w:sz w:val="24"/>
          <w:szCs w:val="24"/>
        </w:rPr>
        <w:t>’s marketing and development area</w:t>
      </w:r>
      <w:r w:rsidR="00FE4AAD" w:rsidRPr="00625313">
        <w:rPr>
          <w:rFonts w:ascii="Times New Roman" w:hAnsi="Times New Roman"/>
          <w:sz w:val="24"/>
          <w:szCs w:val="24"/>
        </w:rPr>
        <w:t xml:space="preserve"> for the </w:t>
      </w:r>
      <w:r w:rsidR="00731810" w:rsidRPr="00625313">
        <w:rPr>
          <w:rFonts w:ascii="Times New Roman" w:hAnsi="Times New Roman"/>
          <w:sz w:val="24"/>
          <w:szCs w:val="24"/>
        </w:rPr>
        <w:t xml:space="preserve">College’s </w:t>
      </w:r>
      <w:r w:rsidR="00DC1B5D">
        <w:rPr>
          <w:rFonts w:ascii="Times New Roman" w:hAnsi="Times New Roman"/>
          <w:sz w:val="24"/>
          <w:szCs w:val="24"/>
        </w:rPr>
        <w:t xml:space="preserve">new </w:t>
      </w:r>
      <w:r w:rsidR="00FE4AAD" w:rsidRPr="00625313">
        <w:rPr>
          <w:rFonts w:ascii="Times New Roman" w:hAnsi="Times New Roman"/>
          <w:sz w:val="24"/>
          <w:szCs w:val="24"/>
        </w:rPr>
        <w:t>website</w:t>
      </w:r>
      <w:r w:rsidR="008C13C6" w:rsidRPr="00625313">
        <w:rPr>
          <w:rFonts w:ascii="Times New Roman" w:hAnsi="Times New Roman"/>
          <w:sz w:val="24"/>
          <w:szCs w:val="24"/>
        </w:rPr>
        <w:t xml:space="preserve"> </w:t>
      </w:r>
      <w:r w:rsidR="00DC1B5D">
        <w:rPr>
          <w:rFonts w:ascii="Times New Roman" w:hAnsi="Times New Roman"/>
          <w:sz w:val="24"/>
          <w:szCs w:val="24"/>
        </w:rPr>
        <w:t xml:space="preserve">design </w:t>
      </w:r>
      <w:r w:rsidR="008C13C6" w:rsidRPr="00625313">
        <w:rPr>
          <w:rFonts w:ascii="Times New Roman" w:hAnsi="Times New Roman"/>
          <w:sz w:val="24"/>
          <w:szCs w:val="24"/>
        </w:rPr>
        <w:t xml:space="preserve">and updated faculty </w:t>
      </w:r>
      <w:r w:rsidR="00EA5E4E" w:rsidRPr="00625313">
        <w:rPr>
          <w:rFonts w:ascii="Times New Roman" w:hAnsi="Times New Roman"/>
          <w:sz w:val="24"/>
          <w:szCs w:val="24"/>
        </w:rPr>
        <w:t>photos and bios.</w:t>
      </w:r>
      <w:r w:rsidR="00B1767A" w:rsidRPr="00625313">
        <w:rPr>
          <w:rFonts w:ascii="Times New Roman" w:hAnsi="Times New Roman"/>
          <w:sz w:val="24"/>
          <w:szCs w:val="24"/>
        </w:rPr>
        <w:t xml:space="preserve"> </w:t>
      </w:r>
      <w:r w:rsidR="00447F7C">
        <w:rPr>
          <w:rFonts w:ascii="Times New Roman" w:hAnsi="Times New Roman"/>
          <w:sz w:val="24"/>
          <w:szCs w:val="24"/>
        </w:rPr>
        <w:t>A highly visible addition</w:t>
      </w:r>
      <w:r w:rsidR="00B1767A" w:rsidRPr="00625313">
        <w:rPr>
          <w:rFonts w:ascii="Times New Roman" w:hAnsi="Times New Roman"/>
          <w:sz w:val="24"/>
          <w:szCs w:val="24"/>
        </w:rPr>
        <w:t xml:space="preserve"> was “Kola’s Journey”</w:t>
      </w:r>
      <w:r w:rsidR="00E9161F">
        <w:rPr>
          <w:rFonts w:ascii="Times New Roman" w:hAnsi="Times New Roman"/>
          <w:sz w:val="24"/>
          <w:szCs w:val="24"/>
        </w:rPr>
        <w:t>, a</w:t>
      </w:r>
      <w:r w:rsidR="00C174EA" w:rsidRPr="00625313">
        <w:rPr>
          <w:rFonts w:ascii="Times New Roman" w:hAnsi="Times New Roman"/>
          <w:sz w:val="24"/>
          <w:szCs w:val="24"/>
        </w:rPr>
        <w:t xml:space="preserve"> video story</w:t>
      </w:r>
      <w:r w:rsidR="00B1767A" w:rsidRPr="00625313">
        <w:rPr>
          <w:rFonts w:ascii="Times New Roman" w:hAnsi="Times New Roman"/>
          <w:sz w:val="24"/>
          <w:szCs w:val="24"/>
        </w:rPr>
        <w:t xml:space="preserve"> which </w:t>
      </w:r>
      <w:r w:rsidR="00C56652">
        <w:rPr>
          <w:rFonts w:ascii="Times New Roman" w:hAnsi="Times New Roman"/>
          <w:sz w:val="24"/>
          <w:szCs w:val="24"/>
        </w:rPr>
        <w:t>illustrate</w:t>
      </w:r>
      <w:r w:rsidR="00E9161F">
        <w:rPr>
          <w:rFonts w:ascii="Times New Roman" w:hAnsi="Times New Roman"/>
          <w:sz w:val="24"/>
          <w:szCs w:val="24"/>
        </w:rPr>
        <w:t>d</w:t>
      </w:r>
      <w:r w:rsidR="00B1767A" w:rsidRPr="00625313">
        <w:rPr>
          <w:rFonts w:ascii="Times New Roman" w:hAnsi="Times New Roman"/>
          <w:sz w:val="24"/>
          <w:szCs w:val="24"/>
        </w:rPr>
        <w:t xml:space="preserve"> </w:t>
      </w:r>
      <w:r w:rsidR="00C56652">
        <w:rPr>
          <w:rFonts w:ascii="Times New Roman" w:hAnsi="Times New Roman"/>
          <w:sz w:val="24"/>
          <w:szCs w:val="24"/>
        </w:rPr>
        <w:t xml:space="preserve">our new </w:t>
      </w:r>
      <w:r w:rsidR="00193065" w:rsidRPr="00625313">
        <w:rPr>
          <w:rFonts w:ascii="Times New Roman" w:hAnsi="Times New Roman"/>
          <w:sz w:val="24"/>
          <w:szCs w:val="24"/>
        </w:rPr>
        <w:t xml:space="preserve">assistant professor of clinical </w:t>
      </w:r>
      <w:r w:rsidR="00680512" w:rsidRPr="00625313">
        <w:rPr>
          <w:rFonts w:ascii="Times New Roman" w:hAnsi="Times New Roman"/>
          <w:sz w:val="24"/>
          <w:szCs w:val="24"/>
        </w:rPr>
        <w:t>rehabilitation, Dr.</w:t>
      </w:r>
      <w:r w:rsidR="006307B2" w:rsidRPr="00625313">
        <w:rPr>
          <w:rFonts w:ascii="Times New Roman" w:hAnsi="Times New Roman"/>
          <w:sz w:val="24"/>
          <w:szCs w:val="24"/>
        </w:rPr>
        <w:t xml:space="preserve"> Kola </w:t>
      </w:r>
      <w:r w:rsidR="00680512" w:rsidRPr="00625313">
        <w:rPr>
          <w:rFonts w:ascii="Times New Roman" w:hAnsi="Times New Roman"/>
          <w:sz w:val="24"/>
          <w:szCs w:val="24"/>
        </w:rPr>
        <w:t>Brown’s transition</w:t>
      </w:r>
      <w:r w:rsidR="00B1767A" w:rsidRPr="00625313">
        <w:rPr>
          <w:rFonts w:ascii="Times New Roman" w:hAnsi="Times New Roman"/>
          <w:sz w:val="24"/>
          <w:szCs w:val="24"/>
        </w:rPr>
        <w:t xml:space="preserve"> from </w:t>
      </w:r>
      <w:r w:rsidR="00B1767A" w:rsidRPr="00625313">
        <w:rPr>
          <w:rFonts w:ascii="Times New Roman" w:hAnsi="Times New Roman"/>
          <w:sz w:val="24"/>
          <w:szCs w:val="24"/>
        </w:rPr>
        <w:lastRenderedPageBreak/>
        <w:t xml:space="preserve">doctoral </w:t>
      </w:r>
      <w:r w:rsidR="004C4F28">
        <w:rPr>
          <w:rFonts w:ascii="Times New Roman" w:hAnsi="Times New Roman"/>
          <w:sz w:val="24"/>
          <w:szCs w:val="24"/>
        </w:rPr>
        <w:t xml:space="preserve">counselor education </w:t>
      </w:r>
      <w:r w:rsidR="004B2A08" w:rsidRPr="00625313">
        <w:rPr>
          <w:rFonts w:ascii="Times New Roman" w:hAnsi="Times New Roman"/>
          <w:sz w:val="24"/>
          <w:szCs w:val="24"/>
        </w:rPr>
        <w:t>graduate</w:t>
      </w:r>
      <w:r w:rsidR="00B1767A" w:rsidRPr="00625313">
        <w:rPr>
          <w:rFonts w:ascii="Times New Roman" w:hAnsi="Times New Roman"/>
          <w:sz w:val="24"/>
          <w:szCs w:val="24"/>
        </w:rPr>
        <w:t xml:space="preserve"> to </w:t>
      </w:r>
      <w:r w:rsidR="004B2A08" w:rsidRPr="00625313">
        <w:rPr>
          <w:rFonts w:ascii="Times New Roman" w:hAnsi="Times New Roman"/>
          <w:sz w:val="24"/>
          <w:szCs w:val="24"/>
        </w:rPr>
        <w:t>faculty status.</w:t>
      </w:r>
      <w:r w:rsidR="00C174EA" w:rsidRPr="00625313">
        <w:rPr>
          <w:rFonts w:ascii="Times New Roman" w:hAnsi="Times New Roman"/>
          <w:sz w:val="24"/>
          <w:szCs w:val="24"/>
        </w:rPr>
        <w:t xml:space="preserve"> The video has </w:t>
      </w:r>
      <w:r w:rsidR="00ED6B84" w:rsidRPr="00625313">
        <w:rPr>
          <w:rFonts w:ascii="Times New Roman" w:hAnsi="Times New Roman"/>
          <w:sz w:val="24"/>
          <w:szCs w:val="24"/>
        </w:rPr>
        <w:t xml:space="preserve">generated numerous views on You Tube as well as </w:t>
      </w:r>
      <w:r w:rsidR="004C4F28" w:rsidRPr="00625313">
        <w:rPr>
          <w:rFonts w:ascii="Times New Roman" w:hAnsi="Times New Roman"/>
          <w:sz w:val="24"/>
          <w:szCs w:val="24"/>
        </w:rPr>
        <w:t>LinkedIn</w:t>
      </w:r>
      <w:r w:rsidR="00B90062">
        <w:rPr>
          <w:rFonts w:ascii="Times New Roman" w:hAnsi="Times New Roman"/>
          <w:sz w:val="24"/>
          <w:szCs w:val="24"/>
        </w:rPr>
        <w:t xml:space="preserve"> and accolades from marketing.</w:t>
      </w:r>
    </w:p>
    <w:p w14:paraId="7CAF8309" w14:textId="77777777" w:rsidR="004C4F28" w:rsidRPr="00625313" w:rsidRDefault="004C4F28" w:rsidP="004C4F28">
      <w:pPr>
        <w:pStyle w:val="BodyText"/>
        <w:spacing w:after="0"/>
        <w:ind w:right="144"/>
        <w:jc w:val="left"/>
        <w:rPr>
          <w:rFonts w:ascii="Times New Roman" w:hAnsi="Times New Roman"/>
          <w:sz w:val="24"/>
          <w:szCs w:val="24"/>
        </w:rPr>
      </w:pPr>
    </w:p>
    <w:p w14:paraId="4F3AD962" w14:textId="77777777" w:rsidR="00F75C86" w:rsidRPr="00625313" w:rsidRDefault="00F75C86" w:rsidP="0022423A">
      <w:pPr>
        <w:pStyle w:val="BodyText"/>
        <w:spacing w:after="0"/>
        <w:jc w:val="left"/>
        <w:rPr>
          <w:rFonts w:ascii="Times New Roman" w:hAnsi="Times New Roman"/>
          <w:sz w:val="24"/>
          <w:szCs w:val="24"/>
        </w:rPr>
      </w:pPr>
    </w:p>
    <w:p w14:paraId="1FB26363" w14:textId="7A32C979" w:rsidR="008A56B9" w:rsidRPr="00625313" w:rsidRDefault="00E9161F" w:rsidP="00493149">
      <w:pPr>
        <w:pStyle w:val="BodyText"/>
        <w:jc w:val="left"/>
        <w:rPr>
          <w:rFonts w:ascii="Times New Roman" w:hAnsi="Times New Roman"/>
          <w:sz w:val="24"/>
          <w:szCs w:val="24"/>
        </w:rPr>
      </w:pPr>
      <w:r>
        <w:rPr>
          <w:rFonts w:ascii="Times New Roman" w:hAnsi="Times New Roman"/>
          <w:sz w:val="24"/>
          <w:szCs w:val="24"/>
        </w:rPr>
        <w:t xml:space="preserve">        </w:t>
      </w:r>
      <w:r w:rsidR="008F2ED6" w:rsidRPr="00625313">
        <w:rPr>
          <w:rFonts w:ascii="Times New Roman" w:hAnsi="Times New Roman"/>
          <w:sz w:val="24"/>
          <w:szCs w:val="24"/>
        </w:rPr>
        <w:t xml:space="preserve">   </w:t>
      </w:r>
      <w:r w:rsidR="00396476" w:rsidRPr="00625313">
        <w:rPr>
          <w:rFonts w:ascii="Times New Roman" w:hAnsi="Times New Roman"/>
          <w:sz w:val="24"/>
          <w:szCs w:val="24"/>
        </w:rPr>
        <w:t xml:space="preserve"> </w:t>
      </w:r>
      <w:r w:rsidR="00396476" w:rsidRPr="00997DF1">
        <w:rPr>
          <w:rFonts w:ascii="Times New Roman" w:hAnsi="Times New Roman"/>
          <w:b/>
          <w:bCs/>
          <w:sz w:val="24"/>
          <w:szCs w:val="24"/>
        </w:rPr>
        <w:t xml:space="preserve">Faculty and </w:t>
      </w:r>
      <w:r w:rsidR="00A53C9A">
        <w:rPr>
          <w:rFonts w:ascii="Times New Roman" w:hAnsi="Times New Roman"/>
          <w:b/>
          <w:bCs/>
          <w:sz w:val="24"/>
          <w:szCs w:val="24"/>
        </w:rPr>
        <w:t>s</w:t>
      </w:r>
      <w:r w:rsidR="00396476" w:rsidRPr="00997DF1">
        <w:rPr>
          <w:rFonts w:ascii="Times New Roman" w:hAnsi="Times New Roman"/>
          <w:b/>
          <w:bCs/>
          <w:sz w:val="24"/>
          <w:szCs w:val="24"/>
        </w:rPr>
        <w:t>tudent</w:t>
      </w:r>
      <w:r w:rsidR="0023085B" w:rsidRPr="00997DF1">
        <w:rPr>
          <w:rFonts w:ascii="Times New Roman" w:hAnsi="Times New Roman"/>
          <w:b/>
          <w:bCs/>
          <w:sz w:val="24"/>
          <w:szCs w:val="24"/>
        </w:rPr>
        <w:t>s</w:t>
      </w:r>
      <w:r w:rsidR="00396476" w:rsidRPr="00997DF1">
        <w:rPr>
          <w:rFonts w:ascii="Times New Roman" w:hAnsi="Times New Roman"/>
          <w:b/>
          <w:bCs/>
          <w:sz w:val="24"/>
          <w:szCs w:val="24"/>
        </w:rPr>
        <w:t xml:space="preserve"> a</w:t>
      </w:r>
      <w:r w:rsidR="008A56B9" w:rsidRPr="00997DF1">
        <w:rPr>
          <w:rFonts w:ascii="Times New Roman" w:hAnsi="Times New Roman"/>
          <w:b/>
          <w:bCs/>
          <w:sz w:val="24"/>
          <w:szCs w:val="24"/>
        </w:rPr>
        <w:t>dvance</w:t>
      </w:r>
      <w:r w:rsidR="00493149" w:rsidRPr="00997DF1">
        <w:rPr>
          <w:rFonts w:ascii="Times New Roman" w:hAnsi="Times New Roman"/>
          <w:b/>
          <w:bCs/>
          <w:sz w:val="24"/>
          <w:szCs w:val="24"/>
        </w:rPr>
        <w:t>d</w:t>
      </w:r>
      <w:r w:rsidR="008A56B9" w:rsidRPr="00997DF1">
        <w:rPr>
          <w:rFonts w:ascii="Times New Roman" w:hAnsi="Times New Roman"/>
          <w:b/>
          <w:bCs/>
          <w:sz w:val="24"/>
          <w:szCs w:val="24"/>
        </w:rPr>
        <w:t xml:space="preserve"> programs of resea</w:t>
      </w:r>
      <w:r w:rsidR="00493149" w:rsidRPr="00997DF1">
        <w:rPr>
          <w:rFonts w:ascii="Times New Roman" w:hAnsi="Times New Roman"/>
          <w:b/>
          <w:bCs/>
          <w:sz w:val="24"/>
          <w:szCs w:val="24"/>
        </w:rPr>
        <w:t>rch and scholarship</w:t>
      </w:r>
      <w:r w:rsidR="008A56B9" w:rsidRPr="00625313">
        <w:rPr>
          <w:rFonts w:ascii="Times New Roman" w:hAnsi="Times New Roman"/>
          <w:sz w:val="24"/>
          <w:szCs w:val="24"/>
        </w:rPr>
        <w:t>:</w:t>
      </w:r>
    </w:p>
    <w:p w14:paraId="199B9E31" w14:textId="77777777" w:rsidR="006A249F" w:rsidRPr="00625313" w:rsidRDefault="006A249F" w:rsidP="006A249F">
      <w:pPr>
        <w:pStyle w:val="BodyText"/>
        <w:spacing w:after="0"/>
        <w:ind w:left="180"/>
        <w:contextualSpacing/>
        <w:jc w:val="left"/>
        <w:rPr>
          <w:rFonts w:ascii="Times New Roman" w:hAnsi="Times New Roman"/>
          <w:sz w:val="24"/>
          <w:szCs w:val="24"/>
        </w:rPr>
      </w:pPr>
    </w:p>
    <w:p w14:paraId="02106D62" w14:textId="79161D6E" w:rsidR="007053D7" w:rsidRPr="0023085B" w:rsidRDefault="00717E5E" w:rsidP="00B758A8">
      <w:pPr>
        <w:pStyle w:val="BodyText"/>
        <w:numPr>
          <w:ilvl w:val="0"/>
          <w:numId w:val="2"/>
        </w:numPr>
        <w:spacing w:after="0"/>
        <w:ind w:left="360" w:right="144"/>
        <w:contextualSpacing/>
        <w:jc w:val="left"/>
        <w:rPr>
          <w:rFonts w:ascii="Times New Roman" w:hAnsi="Times New Roman"/>
          <w:sz w:val="24"/>
          <w:szCs w:val="24"/>
        </w:rPr>
      </w:pPr>
      <w:r w:rsidRPr="00625313">
        <w:rPr>
          <w:rFonts w:ascii="Times New Roman" w:hAnsi="Times New Roman"/>
          <w:sz w:val="24"/>
          <w:szCs w:val="24"/>
        </w:rPr>
        <w:t xml:space="preserve">Drs. </w:t>
      </w:r>
      <w:r w:rsidR="00EA5E4E" w:rsidRPr="00625313">
        <w:rPr>
          <w:rFonts w:ascii="Times New Roman" w:hAnsi="Times New Roman"/>
          <w:sz w:val="24"/>
          <w:szCs w:val="24"/>
        </w:rPr>
        <w:t>Burgess, Brasfield, Murph</w:t>
      </w:r>
      <w:r w:rsidR="00ED6B84" w:rsidRPr="00625313">
        <w:rPr>
          <w:rFonts w:ascii="Times New Roman" w:hAnsi="Times New Roman"/>
          <w:sz w:val="24"/>
          <w:szCs w:val="24"/>
        </w:rPr>
        <w:t>y,</w:t>
      </w:r>
      <w:r w:rsidR="00493149" w:rsidRPr="00625313">
        <w:rPr>
          <w:rFonts w:ascii="Times New Roman" w:hAnsi="Times New Roman"/>
          <w:sz w:val="24"/>
          <w:szCs w:val="24"/>
        </w:rPr>
        <w:t xml:space="preserve"> Zanskas</w:t>
      </w:r>
      <w:r w:rsidR="00ED6B84" w:rsidRPr="00625313">
        <w:rPr>
          <w:rFonts w:ascii="Times New Roman" w:hAnsi="Times New Roman"/>
          <w:sz w:val="24"/>
          <w:szCs w:val="24"/>
        </w:rPr>
        <w:t xml:space="preserve">, West and Schauss </w:t>
      </w:r>
      <w:r w:rsidR="004A000C" w:rsidRPr="00625313">
        <w:rPr>
          <w:rFonts w:ascii="Times New Roman" w:hAnsi="Times New Roman"/>
          <w:sz w:val="24"/>
          <w:szCs w:val="24"/>
        </w:rPr>
        <w:t>r</w:t>
      </w:r>
      <w:r w:rsidR="00BD6EBB">
        <w:rPr>
          <w:rFonts w:ascii="Times New Roman" w:hAnsi="Times New Roman"/>
          <w:sz w:val="24"/>
          <w:szCs w:val="24"/>
        </w:rPr>
        <w:t>eceived</w:t>
      </w:r>
      <w:r w:rsidR="004A000C" w:rsidRPr="00625313">
        <w:rPr>
          <w:rFonts w:ascii="Times New Roman" w:hAnsi="Times New Roman"/>
          <w:sz w:val="24"/>
          <w:szCs w:val="24"/>
        </w:rPr>
        <w:t xml:space="preserve"> funding</w:t>
      </w:r>
      <w:r w:rsidR="00F751B0" w:rsidRPr="00625313">
        <w:rPr>
          <w:rFonts w:ascii="Times New Roman" w:hAnsi="Times New Roman"/>
          <w:sz w:val="24"/>
          <w:szCs w:val="24"/>
        </w:rPr>
        <w:t xml:space="preserve"> and</w:t>
      </w:r>
      <w:r w:rsidR="00493149" w:rsidRPr="00625313">
        <w:rPr>
          <w:rFonts w:ascii="Times New Roman" w:hAnsi="Times New Roman"/>
          <w:sz w:val="24"/>
          <w:szCs w:val="24"/>
        </w:rPr>
        <w:t xml:space="preserve"> external grants </w:t>
      </w:r>
      <w:r w:rsidR="001972FD" w:rsidRPr="00625313">
        <w:rPr>
          <w:rFonts w:ascii="Times New Roman" w:hAnsi="Times New Roman"/>
          <w:sz w:val="24"/>
          <w:szCs w:val="24"/>
        </w:rPr>
        <w:t>worth over</w:t>
      </w:r>
      <w:r w:rsidR="004A000C" w:rsidRPr="00625313">
        <w:rPr>
          <w:rFonts w:ascii="Times New Roman" w:hAnsi="Times New Roman"/>
          <w:sz w:val="24"/>
          <w:szCs w:val="24"/>
        </w:rPr>
        <w:t xml:space="preserve"> </w:t>
      </w:r>
      <w:r w:rsidR="00F751B0" w:rsidRPr="00625313">
        <w:rPr>
          <w:rFonts w:ascii="Times New Roman" w:hAnsi="Times New Roman"/>
          <w:sz w:val="24"/>
          <w:szCs w:val="24"/>
        </w:rPr>
        <w:t>4 million</w:t>
      </w:r>
      <w:r w:rsidR="00396476" w:rsidRPr="00625313">
        <w:rPr>
          <w:rFonts w:ascii="Times New Roman" w:hAnsi="Times New Roman"/>
          <w:sz w:val="24"/>
          <w:szCs w:val="24"/>
        </w:rPr>
        <w:t xml:space="preserve"> </w:t>
      </w:r>
      <w:r w:rsidR="00F751B0" w:rsidRPr="00625313">
        <w:rPr>
          <w:rFonts w:ascii="Times New Roman" w:hAnsi="Times New Roman"/>
          <w:sz w:val="24"/>
          <w:szCs w:val="24"/>
        </w:rPr>
        <w:t>dollars.</w:t>
      </w:r>
      <w:r w:rsidR="00E0665E" w:rsidRPr="00625313">
        <w:rPr>
          <w:rFonts w:ascii="Times New Roman" w:hAnsi="Times New Roman"/>
          <w:sz w:val="24"/>
          <w:szCs w:val="24"/>
        </w:rPr>
        <w:t xml:space="preserve"> </w:t>
      </w:r>
      <w:r w:rsidR="00483B0F" w:rsidRPr="00625313">
        <w:rPr>
          <w:rFonts w:ascii="Times New Roman" w:hAnsi="Times New Roman"/>
          <w:color w:val="000000"/>
          <w:sz w:val="24"/>
          <w:szCs w:val="24"/>
        </w:rPr>
        <w:t>Dr. Steven West’s</w:t>
      </w:r>
      <w:r w:rsidR="00A17460" w:rsidRPr="00625313">
        <w:rPr>
          <w:rFonts w:ascii="Times New Roman" w:hAnsi="Times New Roman"/>
          <w:color w:val="000000"/>
          <w:sz w:val="24"/>
          <w:szCs w:val="24"/>
        </w:rPr>
        <w:t xml:space="preserve"> M</w:t>
      </w:r>
      <w:r w:rsidR="00CB1EBE">
        <w:rPr>
          <w:rFonts w:ascii="Times New Roman" w:hAnsi="Times New Roman"/>
          <w:color w:val="000000"/>
          <w:sz w:val="24"/>
          <w:szCs w:val="24"/>
        </w:rPr>
        <w:t xml:space="preserve">emphis </w:t>
      </w:r>
      <w:r w:rsidR="00A17460" w:rsidRPr="00625313">
        <w:rPr>
          <w:rFonts w:ascii="Times New Roman" w:hAnsi="Times New Roman"/>
          <w:color w:val="000000"/>
          <w:sz w:val="24"/>
          <w:szCs w:val="24"/>
        </w:rPr>
        <w:t>D</w:t>
      </w:r>
      <w:r w:rsidR="00CB1EBE">
        <w:rPr>
          <w:rFonts w:ascii="Times New Roman" w:hAnsi="Times New Roman"/>
          <w:color w:val="000000"/>
          <w:sz w:val="24"/>
          <w:szCs w:val="24"/>
        </w:rPr>
        <w:t xml:space="preserve">isadvantaged </w:t>
      </w:r>
      <w:r w:rsidR="00A17460" w:rsidRPr="00625313">
        <w:rPr>
          <w:rFonts w:ascii="Times New Roman" w:hAnsi="Times New Roman"/>
          <w:color w:val="000000"/>
          <w:sz w:val="24"/>
          <w:szCs w:val="24"/>
        </w:rPr>
        <w:t>S</w:t>
      </w:r>
      <w:r w:rsidR="00CB1EBE">
        <w:rPr>
          <w:rFonts w:ascii="Times New Roman" w:hAnsi="Times New Roman"/>
          <w:color w:val="000000"/>
          <w:sz w:val="24"/>
          <w:szCs w:val="24"/>
        </w:rPr>
        <w:t xml:space="preserve">tudent </w:t>
      </w:r>
      <w:r w:rsidR="00A17460" w:rsidRPr="00625313">
        <w:rPr>
          <w:rFonts w:ascii="Times New Roman" w:hAnsi="Times New Roman"/>
          <w:color w:val="000000"/>
          <w:sz w:val="24"/>
          <w:szCs w:val="24"/>
        </w:rPr>
        <w:t>S</w:t>
      </w:r>
      <w:r w:rsidR="00CB1EBE">
        <w:rPr>
          <w:rFonts w:ascii="Times New Roman" w:hAnsi="Times New Roman"/>
          <w:color w:val="000000"/>
          <w:sz w:val="24"/>
          <w:szCs w:val="24"/>
        </w:rPr>
        <w:t>cholarship</w:t>
      </w:r>
      <w:r w:rsidR="00A17460" w:rsidRPr="00625313">
        <w:rPr>
          <w:rFonts w:ascii="Times New Roman" w:hAnsi="Times New Roman"/>
          <w:color w:val="000000"/>
          <w:sz w:val="24"/>
          <w:szCs w:val="24"/>
        </w:rPr>
        <w:t xml:space="preserve"> </w:t>
      </w:r>
      <w:r w:rsidR="00527314">
        <w:rPr>
          <w:rFonts w:ascii="Times New Roman" w:hAnsi="Times New Roman"/>
          <w:color w:val="000000"/>
          <w:sz w:val="24"/>
          <w:szCs w:val="24"/>
        </w:rPr>
        <w:t xml:space="preserve">(MDSS) </w:t>
      </w:r>
      <w:r w:rsidR="00A17460" w:rsidRPr="00625313">
        <w:rPr>
          <w:rFonts w:ascii="Times New Roman" w:hAnsi="Times New Roman"/>
          <w:color w:val="000000"/>
          <w:sz w:val="24"/>
          <w:szCs w:val="24"/>
        </w:rPr>
        <w:t xml:space="preserve">grant continues to </w:t>
      </w:r>
      <w:r w:rsidR="004B369D" w:rsidRPr="00625313">
        <w:rPr>
          <w:rFonts w:ascii="Times New Roman" w:hAnsi="Times New Roman"/>
          <w:color w:val="000000"/>
          <w:sz w:val="24"/>
          <w:szCs w:val="24"/>
        </w:rPr>
        <w:t>fund</w:t>
      </w:r>
      <w:r w:rsidR="00A17460" w:rsidRPr="00625313">
        <w:rPr>
          <w:rFonts w:ascii="Times New Roman" w:hAnsi="Times New Roman"/>
          <w:color w:val="000000"/>
          <w:sz w:val="24"/>
          <w:szCs w:val="24"/>
        </w:rPr>
        <w:t xml:space="preserve"> clinical mental health students </w:t>
      </w:r>
      <w:r w:rsidR="00761097" w:rsidRPr="00625313">
        <w:rPr>
          <w:rFonts w:ascii="Times New Roman" w:hAnsi="Times New Roman"/>
          <w:color w:val="000000"/>
          <w:sz w:val="24"/>
          <w:szCs w:val="24"/>
        </w:rPr>
        <w:t>in need</w:t>
      </w:r>
      <w:r w:rsidR="00483B0F" w:rsidRPr="00625313">
        <w:rPr>
          <w:rFonts w:ascii="Times New Roman" w:hAnsi="Times New Roman"/>
          <w:color w:val="000000"/>
          <w:sz w:val="24"/>
          <w:szCs w:val="24"/>
        </w:rPr>
        <w:t xml:space="preserve"> with tuition/fees and a stipend</w:t>
      </w:r>
      <w:r w:rsidR="00761097" w:rsidRPr="00625313">
        <w:rPr>
          <w:rFonts w:ascii="Times New Roman" w:hAnsi="Times New Roman"/>
          <w:color w:val="000000"/>
          <w:sz w:val="24"/>
          <w:szCs w:val="24"/>
        </w:rPr>
        <w:t xml:space="preserve"> </w:t>
      </w:r>
      <w:r w:rsidR="00E82DDD" w:rsidRPr="00625313">
        <w:rPr>
          <w:rFonts w:ascii="Times New Roman" w:hAnsi="Times New Roman"/>
          <w:color w:val="000000"/>
          <w:sz w:val="24"/>
          <w:szCs w:val="24"/>
        </w:rPr>
        <w:t>and Drs</w:t>
      </w:r>
      <w:r w:rsidR="0023085B">
        <w:rPr>
          <w:rFonts w:ascii="Times New Roman" w:hAnsi="Times New Roman"/>
          <w:color w:val="000000"/>
          <w:sz w:val="24"/>
          <w:szCs w:val="24"/>
        </w:rPr>
        <w:t>.</w:t>
      </w:r>
      <w:r w:rsidR="00E82DDD" w:rsidRPr="00625313">
        <w:rPr>
          <w:rFonts w:ascii="Times New Roman" w:hAnsi="Times New Roman"/>
          <w:color w:val="000000"/>
          <w:sz w:val="24"/>
          <w:szCs w:val="24"/>
        </w:rPr>
        <w:t xml:space="preserve"> Burgess and Brasfi</w:t>
      </w:r>
      <w:r w:rsidR="001F0D82" w:rsidRPr="00625313">
        <w:rPr>
          <w:rFonts w:ascii="Times New Roman" w:hAnsi="Times New Roman"/>
          <w:color w:val="000000"/>
          <w:sz w:val="24"/>
          <w:szCs w:val="24"/>
        </w:rPr>
        <w:t>eld</w:t>
      </w:r>
      <w:r w:rsidR="00E82DDD" w:rsidRPr="00625313">
        <w:rPr>
          <w:rFonts w:ascii="Times New Roman" w:hAnsi="Times New Roman"/>
          <w:color w:val="000000"/>
          <w:sz w:val="24"/>
          <w:szCs w:val="24"/>
        </w:rPr>
        <w:t xml:space="preserve">’s </w:t>
      </w:r>
      <w:r w:rsidR="00BE7700">
        <w:rPr>
          <w:rFonts w:ascii="Times New Roman" w:hAnsi="Times New Roman"/>
          <w:color w:val="000000"/>
          <w:sz w:val="24"/>
          <w:szCs w:val="24"/>
        </w:rPr>
        <w:t xml:space="preserve">Advancing </w:t>
      </w:r>
      <w:r w:rsidR="004239A8">
        <w:rPr>
          <w:rFonts w:ascii="Times New Roman" w:hAnsi="Times New Roman"/>
          <w:color w:val="000000"/>
          <w:sz w:val="24"/>
          <w:szCs w:val="24"/>
        </w:rPr>
        <w:t xml:space="preserve">School Counseling Programs by Increasing </w:t>
      </w:r>
      <w:r w:rsidR="00863281">
        <w:rPr>
          <w:rFonts w:ascii="Times New Roman" w:hAnsi="Times New Roman"/>
          <w:color w:val="000000"/>
          <w:sz w:val="24"/>
          <w:szCs w:val="24"/>
        </w:rPr>
        <w:t>Representation and</w:t>
      </w:r>
      <w:r w:rsidR="00235819">
        <w:rPr>
          <w:rFonts w:ascii="Times New Roman" w:hAnsi="Times New Roman"/>
          <w:color w:val="000000"/>
          <w:sz w:val="24"/>
          <w:szCs w:val="24"/>
        </w:rPr>
        <w:t xml:space="preserve"> Experience (</w:t>
      </w:r>
      <w:r w:rsidR="00235819" w:rsidRPr="00625313">
        <w:rPr>
          <w:rFonts w:ascii="Times New Roman" w:hAnsi="Times New Roman"/>
          <w:color w:val="000000"/>
          <w:sz w:val="24"/>
          <w:szCs w:val="24"/>
        </w:rPr>
        <w:t>ASPIRE</w:t>
      </w:r>
      <w:r w:rsidR="00863281">
        <w:rPr>
          <w:rFonts w:ascii="Times New Roman" w:hAnsi="Times New Roman"/>
          <w:color w:val="000000"/>
          <w:sz w:val="24"/>
          <w:szCs w:val="24"/>
        </w:rPr>
        <w:t>)</w:t>
      </w:r>
      <w:r w:rsidR="00E82DDD" w:rsidRPr="00625313">
        <w:rPr>
          <w:rFonts w:ascii="Times New Roman" w:hAnsi="Times New Roman"/>
          <w:color w:val="000000"/>
          <w:sz w:val="24"/>
          <w:szCs w:val="24"/>
        </w:rPr>
        <w:t xml:space="preserve"> grant </w:t>
      </w:r>
      <w:r w:rsidR="00102286" w:rsidRPr="00625313">
        <w:rPr>
          <w:rFonts w:ascii="Times New Roman" w:hAnsi="Times New Roman"/>
          <w:color w:val="000000"/>
          <w:sz w:val="24"/>
          <w:szCs w:val="24"/>
        </w:rPr>
        <w:t>has recruited new students to our school counseling program</w:t>
      </w:r>
      <w:r w:rsidR="001F0D82" w:rsidRPr="00625313">
        <w:rPr>
          <w:rFonts w:ascii="Times New Roman" w:hAnsi="Times New Roman"/>
          <w:color w:val="000000"/>
          <w:sz w:val="24"/>
          <w:szCs w:val="24"/>
        </w:rPr>
        <w:t xml:space="preserve"> while covering the costs of tuition/fees</w:t>
      </w:r>
      <w:r w:rsidR="00362661" w:rsidRPr="00625313">
        <w:rPr>
          <w:rFonts w:ascii="Times New Roman" w:hAnsi="Times New Roman"/>
          <w:color w:val="000000"/>
          <w:sz w:val="24"/>
          <w:szCs w:val="24"/>
        </w:rPr>
        <w:t>, a stipend and lap-top</w:t>
      </w:r>
      <w:r w:rsidR="00E03FA9">
        <w:rPr>
          <w:rFonts w:ascii="Times New Roman" w:hAnsi="Times New Roman"/>
          <w:color w:val="000000"/>
          <w:sz w:val="24"/>
          <w:szCs w:val="24"/>
        </w:rPr>
        <w:t xml:space="preserve"> costs</w:t>
      </w:r>
      <w:r w:rsidR="00863281">
        <w:rPr>
          <w:rFonts w:ascii="Times New Roman" w:hAnsi="Times New Roman"/>
          <w:color w:val="000000"/>
          <w:sz w:val="24"/>
          <w:szCs w:val="24"/>
        </w:rPr>
        <w:t xml:space="preserve"> as well as stipends for </w:t>
      </w:r>
      <w:r w:rsidR="00527314">
        <w:rPr>
          <w:rFonts w:ascii="Times New Roman" w:hAnsi="Times New Roman"/>
          <w:color w:val="000000"/>
          <w:sz w:val="24"/>
          <w:szCs w:val="24"/>
        </w:rPr>
        <w:t>local</w:t>
      </w:r>
      <w:r w:rsidR="00863281">
        <w:rPr>
          <w:rFonts w:ascii="Times New Roman" w:hAnsi="Times New Roman"/>
          <w:color w:val="000000"/>
          <w:sz w:val="24"/>
          <w:szCs w:val="24"/>
        </w:rPr>
        <w:t xml:space="preserve"> school counseling site supervisors.</w:t>
      </w:r>
      <w:r w:rsidR="00527314">
        <w:rPr>
          <w:rFonts w:ascii="Times New Roman" w:hAnsi="Times New Roman"/>
          <w:color w:val="000000"/>
          <w:sz w:val="24"/>
          <w:szCs w:val="24"/>
        </w:rPr>
        <w:t xml:space="preserve"> This is a</w:t>
      </w:r>
      <w:r w:rsidR="00C82D56">
        <w:rPr>
          <w:rFonts w:ascii="Times New Roman" w:hAnsi="Times New Roman"/>
          <w:color w:val="000000"/>
          <w:sz w:val="24"/>
          <w:szCs w:val="24"/>
        </w:rPr>
        <w:t xml:space="preserve"> </w:t>
      </w:r>
      <w:proofErr w:type="gramStart"/>
      <w:r w:rsidR="00C82D56">
        <w:rPr>
          <w:rFonts w:ascii="Times New Roman" w:hAnsi="Times New Roman"/>
          <w:color w:val="000000"/>
          <w:sz w:val="24"/>
          <w:szCs w:val="24"/>
        </w:rPr>
        <w:t>5 year</w:t>
      </w:r>
      <w:proofErr w:type="gramEnd"/>
      <w:r w:rsidR="00C82D56">
        <w:rPr>
          <w:rFonts w:ascii="Times New Roman" w:hAnsi="Times New Roman"/>
          <w:color w:val="000000"/>
          <w:sz w:val="24"/>
          <w:szCs w:val="24"/>
        </w:rPr>
        <w:t xml:space="preserve"> renewable grant.</w:t>
      </w:r>
    </w:p>
    <w:p w14:paraId="287392DC" w14:textId="510B18D9" w:rsidR="0023085B" w:rsidRPr="0016650D" w:rsidRDefault="0023085B" w:rsidP="00B758A8">
      <w:pPr>
        <w:pStyle w:val="BodyText"/>
        <w:numPr>
          <w:ilvl w:val="0"/>
          <w:numId w:val="2"/>
        </w:numPr>
        <w:spacing w:after="0"/>
        <w:ind w:left="360" w:right="144"/>
        <w:contextualSpacing/>
        <w:jc w:val="left"/>
        <w:rPr>
          <w:rFonts w:ascii="Times New Roman" w:hAnsi="Times New Roman"/>
          <w:sz w:val="24"/>
          <w:szCs w:val="24"/>
        </w:rPr>
      </w:pPr>
      <w:r>
        <w:rPr>
          <w:rFonts w:ascii="Times New Roman" w:hAnsi="Times New Roman"/>
          <w:color w:val="000000"/>
          <w:sz w:val="24"/>
          <w:szCs w:val="24"/>
        </w:rPr>
        <w:t xml:space="preserve">Faculty including Drs. Brasfield, Ellmo and Greenidge </w:t>
      </w:r>
      <w:r w:rsidR="006A361D">
        <w:rPr>
          <w:rFonts w:ascii="Times New Roman" w:hAnsi="Times New Roman"/>
          <w:color w:val="000000"/>
          <w:sz w:val="24"/>
          <w:szCs w:val="24"/>
        </w:rPr>
        <w:t>continued participation with the</w:t>
      </w:r>
      <w:r>
        <w:rPr>
          <w:rFonts w:ascii="Times New Roman" w:hAnsi="Times New Roman"/>
          <w:color w:val="000000"/>
          <w:sz w:val="24"/>
          <w:szCs w:val="24"/>
        </w:rPr>
        <w:t xml:space="preserve"> </w:t>
      </w:r>
      <w:r w:rsidR="0077112D">
        <w:rPr>
          <w:rFonts w:ascii="Times New Roman" w:hAnsi="Times New Roman"/>
          <w:color w:val="000000"/>
          <w:sz w:val="24"/>
          <w:szCs w:val="24"/>
        </w:rPr>
        <w:t>Interpr</w:t>
      </w:r>
      <w:r w:rsidR="00DB1176">
        <w:rPr>
          <w:rFonts w:ascii="Times New Roman" w:hAnsi="Times New Roman"/>
          <w:color w:val="000000"/>
          <w:sz w:val="24"/>
          <w:szCs w:val="24"/>
        </w:rPr>
        <w:t>ofessional Teams Grounded in</w:t>
      </w:r>
      <w:r w:rsidR="00B05C6B">
        <w:rPr>
          <w:rFonts w:ascii="Times New Roman" w:hAnsi="Times New Roman"/>
          <w:color w:val="000000"/>
          <w:sz w:val="24"/>
          <w:szCs w:val="24"/>
        </w:rPr>
        <w:t xml:space="preserve"> Research</w:t>
      </w:r>
      <w:r w:rsidR="00DB1176">
        <w:rPr>
          <w:rFonts w:ascii="Times New Roman" w:hAnsi="Times New Roman"/>
          <w:color w:val="000000"/>
          <w:sz w:val="24"/>
          <w:szCs w:val="24"/>
        </w:rPr>
        <w:t xml:space="preserve"> Apprenticeship, Telehealth &amp; Evidence (</w:t>
      </w:r>
      <w:r>
        <w:rPr>
          <w:rFonts w:ascii="Times New Roman" w:hAnsi="Times New Roman"/>
          <w:color w:val="000000"/>
          <w:sz w:val="24"/>
          <w:szCs w:val="24"/>
        </w:rPr>
        <w:t>INTEGRAT</w:t>
      </w:r>
      <w:r w:rsidR="003A6E41">
        <w:rPr>
          <w:rFonts w:ascii="Times New Roman" w:hAnsi="Times New Roman"/>
          <w:color w:val="000000"/>
          <w:sz w:val="24"/>
          <w:szCs w:val="24"/>
        </w:rPr>
        <w:t>E</w:t>
      </w:r>
      <w:r w:rsidR="00DB1176">
        <w:rPr>
          <w:rFonts w:ascii="Times New Roman" w:hAnsi="Times New Roman"/>
          <w:color w:val="000000"/>
          <w:sz w:val="24"/>
          <w:szCs w:val="24"/>
        </w:rPr>
        <w:t>) grant which Dr Brasfi</w:t>
      </w:r>
      <w:r w:rsidR="008D67C0">
        <w:rPr>
          <w:rFonts w:ascii="Times New Roman" w:hAnsi="Times New Roman"/>
          <w:color w:val="000000"/>
          <w:sz w:val="24"/>
          <w:szCs w:val="24"/>
        </w:rPr>
        <w:t>el</w:t>
      </w:r>
      <w:r w:rsidR="00DB1176">
        <w:rPr>
          <w:rFonts w:ascii="Times New Roman" w:hAnsi="Times New Roman"/>
          <w:color w:val="000000"/>
          <w:sz w:val="24"/>
          <w:szCs w:val="24"/>
        </w:rPr>
        <w:t>d co-sponsors with social work and psychology</w:t>
      </w:r>
      <w:r w:rsidR="00CE41DD">
        <w:rPr>
          <w:rFonts w:ascii="Times New Roman" w:hAnsi="Times New Roman"/>
          <w:color w:val="000000"/>
          <w:sz w:val="24"/>
          <w:szCs w:val="24"/>
        </w:rPr>
        <w:t xml:space="preserve"> through the Behavioral Health Workforce </w:t>
      </w:r>
      <w:r w:rsidR="00B05C6B">
        <w:rPr>
          <w:rFonts w:ascii="Times New Roman" w:hAnsi="Times New Roman"/>
          <w:color w:val="000000"/>
          <w:sz w:val="24"/>
          <w:szCs w:val="24"/>
        </w:rPr>
        <w:t>Education &amp; Training Grant program.</w:t>
      </w:r>
      <w:r w:rsidR="00F53131">
        <w:rPr>
          <w:rFonts w:ascii="Times New Roman" w:hAnsi="Times New Roman"/>
          <w:color w:val="000000"/>
          <w:sz w:val="24"/>
          <w:szCs w:val="24"/>
        </w:rPr>
        <w:t xml:space="preserve"> Th</w:t>
      </w:r>
      <w:r w:rsidR="00E74B1D">
        <w:rPr>
          <w:rFonts w:ascii="Times New Roman" w:hAnsi="Times New Roman"/>
          <w:color w:val="000000"/>
          <w:sz w:val="24"/>
          <w:szCs w:val="24"/>
        </w:rPr>
        <w:t>is also</w:t>
      </w:r>
      <w:r w:rsidR="00F53131">
        <w:rPr>
          <w:rFonts w:ascii="Times New Roman" w:hAnsi="Times New Roman"/>
          <w:color w:val="000000"/>
          <w:sz w:val="24"/>
          <w:szCs w:val="24"/>
        </w:rPr>
        <w:t xml:space="preserve"> </w:t>
      </w:r>
      <w:r w:rsidR="00E74B1D">
        <w:rPr>
          <w:rFonts w:ascii="Times New Roman" w:hAnsi="Times New Roman"/>
          <w:color w:val="000000"/>
          <w:sz w:val="24"/>
          <w:szCs w:val="24"/>
        </w:rPr>
        <w:t xml:space="preserve">provides </w:t>
      </w:r>
      <w:r w:rsidR="00F53131">
        <w:rPr>
          <w:rFonts w:ascii="Times New Roman" w:hAnsi="Times New Roman"/>
          <w:color w:val="000000"/>
          <w:sz w:val="24"/>
          <w:szCs w:val="24"/>
        </w:rPr>
        <w:t xml:space="preserve">stipends </w:t>
      </w:r>
      <w:r w:rsidR="00E74B1D">
        <w:rPr>
          <w:rFonts w:ascii="Times New Roman" w:hAnsi="Times New Roman"/>
          <w:color w:val="000000"/>
          <w:sz w:val="24"/>
          <w:szCs w:val="24"/>
        </w:rPr>
        <w:t xml:space="preserve">which </w:t>
      </w:r>
      <w:r w:rsidR="00F53131">
        <w:rPr>
          <w:rFonts w:ascii="Times New Roman" w:hAnsi="Times New Roman"/>
          <w:color w:val="000000"/>
          <w:sz w:val="24"/>
          <w:szCs w:val="24"/>
        </w:rPr>
        <w:t>occur during a student’s practicum/internship</w:t>
      </w:r>
      <w:r w:rsidR="005E4291">
        <w:rPr>
          <w:rFonts w:ascii="Times New Roman" w:hAnsi="Times New Roman"/>
          <w:color w:val="000000"/>
          <w:sz w:val="24"/>
          <w:szCs w:val="24"/>
        </w:rPr>
        <w:t xml:space="preserve"> along with regular training sessions presented by local mental health professionals.</w:t>
      </w:r>
    </w:p>
    <w:p w14:paraId="222D38D0" w14:textId="77777777" w:rsidR="0016650D" w:rsidRPr="0016650D" w:rsidRDefault="0016650D" w:rsidP="0016650D">
      <w:pPr>
        <w:pStyle w:val="BodyText"/>
        <w:spacing w:after="0"/>
        <w:ind w:left="360" w:right="144"/>
        <w:contextualSpacing/>
        <w:jc w:val="left"/>
        <w:rPr>
          <w:rFonts w:ascii="Times New Roman" w:hAnsi="Times New Roman"/>
          <w:sz w:val="24"/>
          <w:szCs w:val="24"/>
        </w:rPr>
      </w:pPr>
    </w:p>
    <w:p w14:paraId="24B70F1B" w14:textId="1E6B3A20" w:rsidR="003359E0" w:rsidRPr="0016650D" w:rsidRDefault="003359E0" w:rsidP="003359E0">
      <w:pPr>
        <w:pStyle w:val="BodyText"/>
        <w:numPr>
          <w:ilvl w:val="0"/>
          <w:numId w:val="2"/>
        </w:numPr>
        <w:spacing w:after="0"/>
        <w:ind w:left="360" w:right="144"/>
        <w:contextualSpacing/>
        <w:jc w:val="left"/>
        <w:rPr>
          <w:rFonts w:ascii="Times New Roman" w:hAnsi="Times New Roman"/>
          <w:sz w:val="24"/>
          <w:szCs w:val="24"/>
        </w:rPr>
      </w:pPr>
      <w:r w:rsidRPr="0016650D">
        <w:rPr>
          <w:rFonts w:ascii="Times New Roman" w:hAnsi="Times New Roman"/>
          <w:sz w:val="24"/>
          <w:szCs w:val="24"/>
        </w:rPr>
        <w:t xml:space="preserve">One doctoral student was awarded the ACES Diversity Scholarship Award to present  </w:t>
      </w:r>
    </w:p>
    <w:p w14:paraId="1B4E7E6A" w14:textId="46A08DFA" w:rsidR="003359E0" w:rsidRPr="00625313" w:rsidRDefault="0016650D" w:rsidP="0016650D">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r w:rsidR="003359E0">
        <w:rPr>
          <w:rFonts w:ascii="Times New Roman" w:hAnsi="Times New Roman"/>
          <w:sz w:val="24"/>
          <w:szCs w:val="24"/>
        </w:rPr>
        <w:t>research at the 2024 Conference</w:t>
      </w:r>
    </w:p>
    <w:p w14:paraId="308D68B0" w14:textId="77777777" w:rsidR="003359E0" w:rsidRPr="00625313" w:rsidRDefault="003359E0" w:rsidP="0016650D">
      <w:pPr>
        <w:pStyle w:val="BodyText"/>
        <w:spacing w:after="0"/>
        <w:ind w:left="360" w:right="144"/>
        <w:contextualSpacing/>
        <w:jc w:val="left"/>
        <w:rPr>
          <w:rFonts w:ascii="Times New Roman" w:hAnsi="Times New Roman"/>
          <w:sz w:val="24"/>
          <w:szCs w:val="24"/>
        </w:rPr>
      </w:pPr>
    </w:p>
    <w:p w14:paraId="48B45EC0" w14:textId="7FD9A69F" w:rsidR="005B595D" w:rsidRDefault="002839EB" w:rsidP="00B758A8">
      <w:pPr>
        <w:pStyle w:val="BodyText"/>
        <w:numPr>
          <w:ilvl w:val="0"/>
          <w:numId w:val="2"/>
        </w:numPr>
        <w:spacing w:after="0"/>
        <w:ind w:left="0" w:right="144" w:firstLine="0"/>
        <w:contextualSpacing/>
        <w:jc w:val="left"/>
        <w:rPr>
          <w:rFonts w:ascii="Times New Roman" w:hAnsi="Times New Roman"/>
          <w:sz w:val="24"/>
          <w:szCs w:val="24"/>
        </w:rPr>
      </w:pPr>
      <w:r w:rsidRPr="00625313">
        <w:rPr>
          <w:rFonts w:ascii="Times New Roman" w:hAnsi="Times New Roman"/>
          <w:sz w:val="24"/>
          <w:szCs w:val="24"/>
        </w:rPr>
        <w:t>Nine</w:t>
      </w:r>
      <w:r w:rsidR="007053D7" w:rsidRPr="00625313">
        <w:rPr>
          <w:rFonts w:ascii="Times New Roman" w:hAnsi="Times New Roman"/>
          <w:sz w:val="24"/>
          <w:szCs w:val="24"/>
        </w:rPr>
        <w:t xml:space="preserve"> </w:t>
      </w:r>
      <w:r w:rsidR="00F75C86" w:rsidRPr="00625313">
        <w:rPr>
          <w:rFonts w:ascii="Times New Roman" w:hAnsi="Times New Roman"/>
          <w:sz w:val="24"/>
          <w:szCs w:val="24"/>
        </w:rPr>
        <w:t>faculty</w:t>
      </w:r>
      <w:r w:rsidR="007053D7" w:rsidRPr="00625313">
        <w:rPr>
          <w:rFonts w:ascii="Times New Roman" w:hAnsi="Times New Roman"/>
          <w:sz w:val="24"/>
          <w:szCs w:val="24"/>
        </w:rPr>
        <w:t xml:space="preserve"> members </w:t>
      </w:r>
      <w:r w:rsidR="00F75C86" w:rsidRPr="00625313">
        <w:rPr>
          <w:rFonts w:ascii="Times New Roman" w:hAnsi="Times New Roman"/>
          <w:sz w:val="24"/>
          <w:szCs w:val="24"/>
        </w:rPr>
        <w:t xml:space="preserve">conducted presentations at either the local, state, </w:t>
      </w:r>
      <w:r w:rsidR="00AA6113">
        <w:rPr>
          <w:rFonts w:ascii="Times New Roman" w:hAnsi="Times New Roman"/>
          <w:sz w:val="24"/>
          <w:szCs w:val="24"/>
        </w:rPr>
        <w:t xml:space="preserve">or </w:t>
      </w:r>
      <w:r w:rsidR="00F75C86" w:rsidRPr="00625313">
        <w:rPr>
          <w:rFonts w:ascii="Times New Roman" w:hAnsi="Times New Roman"/>
          <w:sz w:val="24"/>
          <w:szCs w:val="24"/>
        </w:rPr>
        <w:t xml:space="preserve">national </w:t>
      </w:r>
      <w:r w:rsidR="00F75F9B">
        <w:rPr>
          <w:rFonts w:ascii="Times New Roman" w:hAnsi="Times New Roman"/>
          <w:sz w:val="24"/>
          <w:szCs w:val="24"/>
        </w:rPr>
        <w:t>region</w:t>
      </w:r>
      <w:r w:rsidR="005E10C8">
        <w:rPr>
          <w:rFonts w:ascii="Times New Roman" w:hAnsi="Times New Roman"/>
          <w:sz w:val="24"/>
          <w:szCs w:val="24"/>
        </w:rPr>
        <w:t>s</w:t>
      </w:r>
      <w:r w:rsidR="005B595D">
        <w:rPr>
          <w:rFonts w:ascii="Times New Roman" w:hAnsi="Times New Roman"/>
          <w:sz w:val="24"/>
          <w:szCs w:val="24"/>
        </w:rPr>
        <w:t xml:space="preserve">  </w:t>
      </w:r>
    </w:p>
    <w:p w14:paraId="6FE0AD41" w14:textId="6B10664D" w:rsidR="001151C9" w:rsidRDefault="005B595D" w:rsidP="00396476">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r w:rsidR="00396476" w:rsidRPr="00625313">
        <w:rPr>
          <w:rFonts w:ascii="Times New Roman" w:hAnsi="Times New Roman"/>
          <w:sz w:val="24"/>
          <w:szCs w:val="24"/>
        </w:rPr>
        <w:t xml:space="preserve"> </w:t>
      </w:r>
      <w:r w:rsidR="001151C9">
        <w:rPr>
          <w:rFonts w:ascii="Times New Roman" w:hAnsi="Times New Roman"/>
          <w:sz w:val="24"/>
          <w:szCs w:val="24"/>
        </w:rPr>
        <w:t>(</w:t>
      </w:r>
      <w:r w:rsidR="00396476" w:rsidRPr="00625313">
        <w:rPr>
          <w:rFonts w:ascii="Times New Roman" w:hAnsi="Times New Roman"/>
          <w:sz w:val="24"/>
          <w:szCs w:val="24"/>
        </w:rPr>
        <w:t xml:space="preserve">including TCA, WTCA, </w:t>
      </w:r>
      <w:r w:rsidR="002130F7">
        <w:rPr>
          <w:rFonts w:ascii="Times New Roman" w:hAnsi="Times New Roman"/>
          <w:sz w:val="24"/>
          <w:szCs w:val="24"/>
        </w:rPr>
        <w:t>Woodall Conference,</w:t>
      </w:r>
      <w:r w:rsidR="00396476" w:rsidRPr="00625313">
        <w:rPr>
          <w:rFonts w:ascii="Times New Roman" w:hAnsi="Times New Roman"/>
          <w:sz w:val="24"/>
          <w:szCs w:val="24"/>
        </w:rPr>
        <w:t xml:space="preserve"> ACA, ACES, SACES)</w:t>
      </w:r>
      <w:r w:rsidR="00F75C86" w:rsidRPr="00625313">
        <w:rPr>
          <w:rFonts w:ascii="Times New Roman" w:hAnsi="Times New Roman"/>
          <w:sz w:val="24"/>
          <w:szCs w:val="24"/>
        </w:rPr>
        <w:t>.</w:t>
      </w:r>
      <w:r w:rsidR="00B876D4" w:rsidRPr="00625313">
        <w:rPr>
          <w:rFonts w:ascii="Times New Roman" w:hAnsi="Times New Roman"/>
          <w:sz w:val="24"/>
          <w:szCs w:val="24"/>
        </w:rPr>
        <w:t xml:space="preserve"> Dr. Murphy </w:t>
      </w:r>
      <w:r w:rsidR="001151C9">
        <w:rPr>
          <w:rFonts w:ascii="Times New Roman" w:hAnsi="Times New Roman"/>
          <w:sz w:val="24"/>
          <w:szCs w:val="24"/>
        </w:rPr>
        <w:t xml:space="preserve"> </w:t>
      </w:r>
    </w:p>
    <w:p w14:paraId="597AE047" w14:textId="77777777" w:rsidR="001151C9" w:rsidRDefault="001151C9" w:rsidP="00396476">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r w:rsidR="00E4489A" w:rsidRPr="00625313">
        <w:rPr>
          <w:rFonts w:ascii="Times New Roman" w:hAnsi="Times New Roman"/>
          <w:sz w:val="24"/>
          <w:szCs w:val="24"/>
        </w:rPr>
        <w:t xml:space="preserve">was </w:t>
      </w:r>
      <w:r w:rsidR="00B876D4" w:rsidRPr="00625313">
        <w:rPr>
          <w:rFonts w:ascii="Times New Roman" w:hAnsi="Times New Roman"/>
          <w:sz w:val="24"/>
          <w:szCs w:val="24"/>
        </w:rPr>
        <w:t>the president elect for the Tennessee</w:t>
      </w:r>
      <w:r w:rsidR="007D0C7D" w:rsidRPr="00625313">
        <w:rPr>
          <w:rFonts w:ascii="Times New Roman" w:hAnsi="Times New Roman"/>
          <w:sz w:val="24"/>
          <w:szCs w:val="24"/>
        </w:rPr>
        <w:t xml:space="preserve"> </w:t>
      </w:r>
      <w:r>
        <w:rPr>
          <w:rFonts w:ascii="Times New Roman" w:hAnsi="Times New Roman"/>
          <w:sz w:val="24"/>
          <w:szCs w:val="24"/>
        </w:rPr>
        <w:t>Cou</w:t>
      </w:r>
      <w:r w:rsidR="007D0C7D" w:rsidRPr="00625313">
        <w:rPr>
          <w:rFonts w:ascii="Times New Roman" w:hAnsi="Times New Roman"/>
          <w:sz w:val="24"/>
          <w:szCs w:val="24"/>
        </w:rPr>
        <w:t xml:space="preserve">nseling Association (TCA) and Dr Zanskas is </w:t>
      </w:r>
      <w:r>
        <w:rPr>
          <w:rFonts w:ascii="Times New Roman" w:hAnsi="Times New Roman"/>
          <w:sz w:val="24"/>
          <w:szCs w:val="24"/>
        </w:rPr>
        <w:t xml:space="preserve"> </w:t>
      </w:r>
    </w:p>
    <w:p w14:paraId="190A664F" w14:textId="0B73172D" w:rsidR="00627625" w:rsidRDefault="001151C9" w:rsidP="00396476">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r w:rsidR="007D0C7D" w:rsidRPr="00625313">
        <w:rPr>
          <w:rFonts w:ascii="Times New Roman" w:hAnsi="Times New Roman"/>
          <w:sz w:val="24"/>
          <w:szCs w:val="24"/>
        </w:rPr>
        <w:t>the past president for TCA</w:t>
      </w:r>
    </w:p>
    <w:p w14:paraId="7046C43F" w14:textId="65E39FC4" w:rsidR="00BD56E8" w:rsidRDefault="00BD56E8" w:rsidP="00396476">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p>
    <w:p w14:paraId="3F03B672" w14:textId="77777777" w:rsidR="00396476" w:rsidRPr="00625313" w:rsidRDefault="00396476" w:rsidP="00396476">
      <w:pPr>
        <w:pStyle w:val="BodyText"/>
        <w:ind w:left="-180"/>
        <w:jc w:val="left"/>
        <w:rPr>
          <w:rFonts w:ascii="Times New Roman" w:hAnsi="Times New Roman"/>
          <w:sz w:val="24"/>
          <w:szCs w:val="24"/>
        </w:rPr>
      </w:pPr>
    </w:p>
    <w:p w14:paraId="71761F26" w14:textId="77777777" w:rsidR="00997DF1" w:rsidRDefault="00396476" w:rsidP="00396476">
      <w:pPr>
        <w:pStyle w:val="BodyText"/>
        <w:ind w:left="-180"/>
        <w:jc w:val="left"/>
        <w:rPr>
          <w:rFonts w:ascii="Times New Roman" w:hAnsi="Times New Roman"/>
          <w:b/>
          <w:bCs/>
          <w:sz w:val="24"/>
          <w:szCs w:val="24"/>
        </w:rPr>
      </w:pPr>
      <w:r w:rsidRPr="00997DF1">
        <w:rPr>
          <w:rFonts w:ascii="Times New Roman" w:hAnsi="Times New Roman"/>
          <w:b/>
          <w:bCs/>
          <w:sz w:val="24"/>
          <w:szCs w:val="24"/>
        </w:rPr>
        <w:t xml:space="preserve"> </w:t>
      </w:r>
      <w:r w:rsidR="00D854BF" w:rsidRPr="00997DF1">
        <w:rPr>
          <w:rFonts w:ascii="Times New Roman" w:hAnsi="Times New Roman"/>
          <w:b/>
          <w:bCs/>
          <w:sz w:val="24"/>
          <w:szCs w:val="24"/>
        </w:rPr>
        <w:t xml:space="preserve">  </w:t>
      </w:r>
      <w:r w:rsidR="00177282" w:rsidRPr="00997DF1">
        <w:rPr>
          <w:rFonts w:ascii="Times New Roman" w:hAnsi="Times New Roman"/>
          <w:b/>
          <w:bCs/>
          <w:sz w:val="24"/>
          <w:szCs w:val="24"/>
        </w:rPr>
        <w:t>Faculty provided g</w:t>
      </w:r>
      <w:r w:rsidR="008A56B9" w:rsidRPr="00997DF1">
        <w:rPr>
          <w:rFonts w:ascii="Times New Roman" w:hAnsi="Times New Roman"/>
          <w:b/>
          <w:bCs/>
          <w:sz w:val="24"/>
          <w:szCs w:val="24"/>
        </w:rPr>
        <w:t>raduate level quality teaching and</w:t>
      </w:r>
      <w:r w:rsidRPr="00997DF1">
        <w:rPr>
          <w:rFonts w:ascii="Times New Roman" w:hAnsi="Times New Roman"/>
          <w:b/>
          <w:bCs/>
          <w:sz w:val="24"/>
          <w:szCs w:val="24"/>
        </w:rPr>
        <w:t xml:space="preserve"> professional</w:t>
      </w:r>
      <w:r w:rsidR="008A56B9" w:rsidRPr="00997DF1">
        <w:rPr>
          <w:rFonts w:ascii="Times New Roman" w:hAnsi="Times New Roman"/>
          <w:b/>
          <w:bCs/>
          <w:sz w:val="24"/>
          <w:szCs w:val="24"/>
        </w:rPr>
        <w:t xml:space="preserve"> mentoring with research</w:t>
      </w:r>
      <w:r w:rsidR="002D7056" w:rsidRPr="00997DF1">
        <w:rPr>
          <w:rFonts w:ascii="Times New Roman" w:hAnsi="Times New Roman"/>
          <w:b/>
          <w:bCs/>
          <w:sz w:val="24"/>
          <w:szCs w:val="24"/>
        </w:rPr>
        <w:t xml:space="preserve"> </w:t>
      </w:r>
      <w:r w:rsidR="00997DF1">
        <w:rPr>
          <w:rFonts w:ascii="Times New Roman" w:hAnsi="Times New Roman"/>
          <w:b/>
          <w:bCs/>
          <w:sz w:val="24"/>
          <w:szCs w:val="24"/>
        </w:rPr>
        <w:t xml:space="preserve">  </w:t>
      </w:r>
    </w:p>
    <w:p w14:paraId="0C7B13C6" w14:textId="0E4C0FD7" w:rsidR="008A56B9" w:rsidRPr="00997DF1" w:rsidRDefault="00997DF1" w:rsidP="00396476">
      <w:pPr>
        <w:pStyle w:val="BodyText"/>
        <w:ind w:left="-180"/>
        <w:jc w:val="left"/>
        <w:rPr>
          <w:rFonts w:ascii="Times New Roman" w:hAnsi="Times New Roman"/>
          <w:b/>
          <w:bCs/>
          <w:sz w:val="24"/>
          <w:szCs w:val="24"/>
        </w:rPr>
      </w:pPr>
      <w:r>
        <w:rPr>
          <w:rFonts w:ascii="Times New Roman" w:hAnsi="Times New Roman"/>
          <w:b/>
          <w:bCs/>
          <w:sz w:val="24"/>
          <w:szCs w:val="24"/>
        </w:rPr>
        <w:t xml:space="preserve">   </w:t>
      </w:r>
      <w:r w:rsidR="002D7056" w:rsidRPr="00997DF1">
        <w:rPr>
          <w:rFonts w:ascii="Times New Roman" w:hAnsi="Times New Roman"/>
          <w:b/>
          <w:bCs/>
          <w:sz w:val="24"/>
          <w:szCs w:val="24"/>
        </w:rPr>
        <w:t>and training</w:t>
      </w:r>
      <w:r w:rsidR="008A56B9" w:rsidRPr="00997DF1">
        <w:rPr>
          <w:rFonts w:ascii="Times New Roman" w:hAnsi="Times New Roman"/>
          <w:b/>
          <w:bCs/>
          <w:sz w:val="24"/>
          <w:szCs w:val="24"/>
        </w:rPr>
        <w:t xml:space="preserve"> to prepare the next</w:t>
      </w:r>
      <w:r w:rsidR="00782FC6" w:rsidRPr="00997DF1">
        <w:rPr>
          <w:rFonts w:ascii="Times New Roman" w:hAnsi="Times New Roman"/>
          <w:b/>
          <w:bCs/>
          <w:sz w:val="24"/>
          <w:szCs w:val="24"/>
        </w:rPr>
        <w:t xml:space="preserve"> </w:t>
      </w:r>
      <w:r w:rsidR="008A56B9" w:rsidRPr="00997DF1">
        <w:rPr>
          <w:rFonts w:ascii="Times New Roman" w:hAnsi="Times New Roman"/>
          <w:b/>
          <w:bCs/>
          <w:sz w:val="24"/>
          <w:szCs w:val="24"/>
        </w:rPr>
        <w:t>generation of leaders:</w:t>
      </w:r>
    </w:p>
    <w:p w14:paraId="68B25D08" w14:textId="77777777" w:rsidR="00394D3D" w:rsidRPr="00625313" w:rsidRDefault="00394D3D" w:rsidP="00394D3D">
      <w:pPr>
        <w:pStyle w:val="BodyText"/>
        <w:ind w:left="-270"/>
        <w:jc w:val="left"/>
        <w:rPr>
          <w:rFonts w:ascii="Times New Roman" w:hAnsi="Times New Roman"/>
          <w:sz w:val="24"/>
          <w:szCs w:val="24"/>
        </w:rPr>
      </w:pPr>
    </w:p>
    <w:p w14:paraId="6FB0CBE3" w14:textId="201C2E3C" w:rsidR="00E6273D" w:rsidRDefault="004B369D" w:rsidP="00B758A8">
      <w:pPr>
        <w:pStyle w:val="BodyText"/>
        <w:numPr>
          <w:ilvl w:val="0"/>
          <w:numId w:val="2"/>
        </w:numPr>
        <w:spacing w:after="0"/>
        <w:ind w:left="0" w:right="144" w:firstLine="0"/>
        <w:contextualSpacing/>
        <w:jc w:val="left"/>
        <w:rPr>
          <w:rFonts w:ascii="Times New Roman" w:hAnsi="Times New Roman"/>
          <w:sz w:val="24"/>
          <w:szCs w:val="24"/>
        </w:rPr>
      </w:pPr>
      <w:r w:rsidRPr="00625313">
        <w:rPr>
          <w:rFonts w:ascii="Times New Roman" w:hAnsi="Times New Roman"/>
          <w:sz w:val="24"/>
          <w:szCs w:val="24"/>
        </w:rPr>
        <w:t xml:space="preserve">Two </w:t>
      </w:r>
      <w:r w:rsidR="00874E02" w:rsidRPr="00625313">
        <w:rPr>
          <w:rFonts w:ascii="Times New Roman" w:hAnsi="Times New Roman"/>
          <w:sz w:val="24"/>
          <w:szCs w:val="24"/>
        </w:rPr>
        <w:t xml:space="preserve">faculty members sponsored </w:t>
      </w:r>
      <w:r w:rsidR="00E20920" w:rsidRPr="00625313">
        <w:rPr>
          <w:rFonts w:ascii="Times New Roman" w:hAnsi="Times New Roman"/>
          <w:sz w:val="24"/>
          <w:szCs w:val="24"/>
        </w:rPr>
        <w:t>research teams involving M</w:t>
      </w:r>
      <w:r w:rsidR="00E6273D">
        <w:rPr>
          <w:rFonts w:ascii="Times New Roman" w:hAnsi="Times New Roman"/>
          <w:sz w:val="24"/>
          <w:szCs w:val="24"/>
        </w:rPr>
        <w:t>S</w:t>
      </w:r>
      <w:r w:rsidR="00E20920" w:rsidRPr="00625313">
        <w:rPr>
          <w:rFonts w:ascii="Times New Roman" w:hAnsi="Times New Roman"/>
          <w:sz w:val="24"/>
          <w:szCs w:val="24"/>
        </w:rPr>
        <w:t xml:space="preserve"> and PhD counseling students</w:t>
      </w:r>
      <w:r w:rsidR="00591006" w:rsidRPr="00625313">
        <w:rPr>
          <w:rFonts w:ascii="Times New Roman" w:hAnsi="Times New Roman"/>
          <w:sz w:val="24"/>
          <w:szCs w:val="24"/>
        </w:rPr>
        <w:t xml:space="preserve"> </w:t>
      </w:r>
      <w:r w:rsidR="00E6273D">
        <w:rPr>
          <w:rFonts w:ascii="Times New Roman" w:hAnsi="Times New Roman"/>
          <w:sz w:val="24"/>
          <w:szCs w:val="24"/>
        </w:rPr>
        <w:t xml:space="preserve"> </w:t>
      </w:r>
    </w:p>
    <w:p w14:paraId="4E718783" w14:textId="7CACC524" w:rsidR="00E20920" w:rsidRPr="00625313" w:rsidRDefault="00E6273D" w:rsidP="002B3171">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r w:rsidR="00591006" w:rsidRPr="00625313">
        <w:rPr>
          <w:rFonts w:ascii="Times New Roman" w:hAnsi="Times New Roman"/>
          <w:sz w:val="24"/>
          <w:szCs w:val="24"/>
        </w:rPr>
        <w:t>through</w:t>
      </w:r>
      <w:r w:rsidR="002B3171" w:rsidRPr="00625313">
        <w:rPr>
          <w:rFonts w:ascii="Times New Roman" w:hAnsi="Times New Roman"/>
          <w:sz w:val="24"/>
          <w:szCs w:val="24"/>
        </w:rPr>
        <w:t xml:space="preserve"> </w:t>
      </w:r>
      <w:r w:rsidR="00591006" w:rsidRPr="00625313">
        <w:rPr>
          <w:rFonts w:ascii="Times New Roman" w:hAnsi="Times New Roman"/>
          <w:sz w:val="24"/>
          <w:szCs w:val="24"/>
        </w:rPr>
        <w:t>ASPIRE</w:t>
      </w:r>
      <w:r w:rsidR="009A0B98">
        <w:rPr>
          <w:rFonts w:ascii="Times New Roman" w:hAnsi="Times New Roman"/>
          <w:sz w:val="24"/>
          <w:szCs w:val="24"/>
        </w:rPr>
        <w:t xml:space="preserve"> (Dr Burgess)</w:t>
      </w:r>
      <w:r w:rsidR="00591006" w:rsidRPr="00625313">
        <w:rPr>
          <w:rFonts w:ascii="Times New Roman" w:hAnsi="Times New Roman"/>
          <w:sz w:val="24"/>
          <w:szCs w:val="24"/>
        </w:rPr>
        <w:t xml:space="preserve"> and</w:t>
      </w:r>
      <w:r w:rsidR="00E4489A" w:rsidRPr="00625313">
        <w:rPr>
          <w:rFonts w:ascii="Times New Roman" w:hAnsi="Times New Roman"/>
          <w:sz w:val="24"/>
          <w:szCs w:val="24"/>
        </w:rPr>
        <w:t xml:space="preserve"> the</w:t>
      </w:r>
      <w:r w:rsidR="00A20139" w:rsidRPr="00625313">
        <w:rPr>
          <w:rFonts w:ascii="Times New Roman" w:hAnsi="Times New Roman"/>
          <w:sz w:val="24"/>
          <w:szCs w:val="24"/>
        </w:rPr>
        <w:t xml:space="preserve"> Brain Center</w:t>
      </w:r>
      <w:r w:rsidR="009A0B98">
        <w:rPr>
          <w:rFonts w:ascii="Times New Roman" w:hAnsi="Times New Roman"/>
          <w:sz w:val="24"/>
          <w:szCs w:val="24"/>
        </w:rPr>
        <w:t xml:space="preserve"> (Dr Schauss)</w:t>
      </w:r>
      <w:r w:rsidR="00BE299F">
        <w:rPr>
          <w:rFonts w:ascii="Times New Roman" w:hAnsi="Times New Roman"/>
          <w:sz w:val="24"/>
          <w:szCs w:val="24"/>
        </w:rPr>
        <w:t>.</w:t>
      </w:r>
    </w:p>
    <w:p w14:paraId="746878DD" w14:textId="0AA0832F" w:rsidR="00627625" w:rsidRPr="00625313" w:rsidRDefault="00396476" w:rsidP="00B758A8">
      <w:pPr>
        <w:pStyle w:val="BodyText"/>
        <w:numPr>
          <w:ilvl w:val="0"/>
          <w:numId w:val="2"/>
        </w:numPr>
        <w:spacing w:after="0"/>
        <w:ind w:left="360"/>
        <w:contextualSpacing/>
        <w:jc w:val="left"/>
        <w:rPr>
          <w:rFonts w:ascii="Times New Roman" w:hAnsi="Times New Roman"/>
          <w:sz w:val="24"/>
          <w:szCs w:val="24"/>
        </w:rPr>
      </w:pPr>
      <w:r w:rsidRPr="00625313">
        <w:rPr>
          <w:rFonts w:ascii="Times New Roman" w:hAnsi="Times New Roman"/>
          <w:sz w:val="24"/>
          <w:szCs w:val="24"/>
        </w:rPr>
        <w:t>One faculty member</w:t>
      </w:r>
      <w:r w:rsidR="00262E88" w:rsidRPr="00625313">
        <w:rPr>
          <w:rFonts w:ascii="Times New Roman" w:hAnsi="Times New Roman"/>
          <w:sz w:val="24"/>
          <w:szCs w:val="24"/>
        </w:rPr>
        <w:t xml:space="preserve"> </w:t>
      </w:r>
      <w:r w:rsidR="00F732FF">
        <w:rPr>
          <w:rFonts w:ascii="Times New Roman" w:hAnsi="Times New Roman"/>
          <w:sz w:val="24"/>
          <w:szCs w:val="24"/>
        </w:rPr>
        <w:t xml:space="preserve">(Dr Cogdal) </w:t>
      </w:r>
      <w:r w:rsidRPr="00625313">
        <w:rPr>
          <w:rFonts w:ascii="Times New Roman" w:hAnsi="Times New Roman"/>
          <w:sz w:val="24"/>
          <w:szCs w:val="24"/>
        </w:rPr>
        <w:t xml:space="preserve">served as </w:t>
      </w:r>
      <w:r w:rsidR="00322552">
        <w:rPr>
          <w:rFonts w:ascii="Times New Roman" w:hAnsi="Times New Roman"/>
          <w:sz w:val="24"/>
          <w:szCs w:val="24"/>
        </w:rPr>
        <w:t xml:space="preserve">an </w:t>
      </w:r>
      <w:r w:rsidRPr="00625313">
        <w:rPr>
          <w:rFonts w:ascii="Times New Roman" w:hAnsi="Times New Roman"/>
          <w:sz w:val="24"/>
          <w:szCs w:val="24"/>
        </w:rPr>
        <w:t>I</w:t>
      </w:r>
      <w:r w:rsidR="00A20139" w:rsidRPr="00625313">
        <w:rPr>
          <w:rFonts w:ascii="Times New Roman" w:hAnsi="Times New Roman"/>
          <w:sz w:val="24"/>
          <w:szCs w:val="24"/>
        </w:rPr>
        <w:t xml:space="preserve">nstitutional Research Board </w:t>
      </w:r>
      <w:r w:rsidRPr="00625313">
        <w:rPr>
          <w:rFonts w:ascii="Times New Roman" w:hAnsi="Times New Roman"/>
          <w:sz w:val="24"/>
          <w:szCs w:val="24"/>
        </w:rPr>
        <w:t>reviewer</w:t>
      </w:r>
      <w:r w:rsidR="00610443">
        <w:rPr>
          <w:rFonts w:ascii="Times New Roman" w:hAnsi="Times New Roman"/>
          <w:sz w:val="24"/>
          <w:szCs w:val="24"/>
        </w:rPr>
        <w:t xml:space="preserve"> and consulted with students needing IRB for dissertation work</w:t>
      </w:r>
      <w:r w:rsidR="00322552">
        <w:rPr>
          <w:rFonts w:ascii="Times New Roman" w:hAnsi="Times New Roman"/>
          <w:sz w:val="24"/>
          <w:szCs w:val="24"/>
        </w:rPr>
        <w:t>.</w:t>
      </w:r>
    </w:p>
    <w:p w14:paraId="66F1B30A" w14:textId="2766BFAE" w:rsidR="008E1AAA" w:rsidRPr="00625313" w:rsidRDefault="00A20139" w:rsidP="00B758A8">
      <w:pPr>
        <w:pStyle w:val="BodyText"/>
        <w:numPr>
          <w:ilvl w:val="0"/>
          <w:numId w:val="2"/>
        </w:numPr>
        <w:spacing w:after="0"/>
        <w:ind w:left="360"/>
        <w:contextualSpacing/>
        <w:jc w:val="left"/>
        <w:rPr>
          <w:rFonts w:ascii="Times New Roman" w:hAnsi="Times New Roman"/>
          <w:sz w:val="24"/>
          <w:szCs w:val="24"/>
        </w:rPr>
      </w:pPr>
      <w:r w:rsidRPr="00625313">
        <w:rPr>
          <w:rFonts w:ascii="Times New Roman" w:hAnsi="Times New Roman"/>
          <w:sz w:val="24"/>
          <w:szCs w:val="24"/>
        </w:rPr>
        <w:t>Dr Michelle Brasfield was chosen as a</w:t>
      </w:r>
      <w:r w:rsidR="009045D1" w:rsidRPr="00625313">
        <w:rPr>
          <w:rFonts w:ascii="Times New Roman" w:hAnsi="Times New Roman"/>
          <w:sz w:val="24"/>
          <w:szCs w:val="24"/>
        </w:rPr>
        <w:t xml:space="preserve"> College of Education</w:t>
      </w:r>
      <w:r w:rsidRPr="00625313">
        <w:rPr>
          <w:rFonts w:ascii="Times New Roman" w:hAnsi="Times New Roman"/>
          <w:sz w:val="24"/>
          <w:szCs w:val="24"/>
        </w:rPr>
        <w:t xml:space="preserve"> Leadership Academy participant</w:t>
      </w:r>
      <w:r w:rsidR="00B85946">
        <w:rPr>
          <w:rFonts w:ascii="Times New Roman" w:hAnsi="Times New Roman"/>
          <w:sz w:val="24"/>
          <w:szCs w:val="24"/>
        </w:rPr>
        <w:t xml:space="preserve"> and continues to mentor</w:t>
      </w:r>
      <w:r w:rsidR="005645E3">
        <w:rPr>
          <w:rFonts w:ascii="Times New Roman" w:hAnsi="Times New Roman"/>
          <w:sz w:val="24"/>
          <w:szCs w:val="24"/>
        </w:rPr>
        <w:t>/ supervise</w:t>
      </w:r>
      <w:r w:rsidR="00B85946">
        <w:rPr>
          <w:rFonts w:ascii="Times New Roman" w:hAnsi="Times New Roman"/>
          <w:sz w:val="24"/>
          <w:szCs w:val="24"/>
        </w:rPr>
        <w:t xml:space="preserve"> through her INTEGRATE training program</w:t>
      </w:r>
    </w:p>
    <w:p w14:paraId="616E711B" w14:textId="56A015AC" w:rsidR="00317163" w:rsidRPr="00625313" w:rsidRDefault="002B3171" w:rsidP="00B758A8">
      <w:pPr>
        <w:pStyle w:val="BodyText"/>
        <w:numPr>
          <w:ilvl w:val="0"/>
          <w:numId w:val="2"/>
        </w:numPr>
        <w:spacing w:after="0"/>
        <w:ind w:left="360"/>
        <w:contextualSpacing/>
        <w:jc w:val="left"/>
        <w:rPr>
          <w:rFonts w:ascii="Times New Roman" w:hAnsi="Times New Roman"/>
          <w:sz w:val="24"/>
          <w:szCs w:val="24"/>
        </w:rPr>
      </w:pPr>
      <w:r w:rsidRPr="00625313">
        <w:rPr>
          <w:rFonts w:ascii="Times New Roman" w:hAnsi="Times New Roman"/>
          <w:sz w:val="24"/>
          <w:szCs w:val="24"/>
        </w:rPr>
        <w:t xml:space="preserve">A total </w:t>
      </w:r>
      <w:r w:rsidR="00540801" w:rsidRPr="00625313">
        <w:rPr>
          <w:rFonts w:ascii="Times New Roman" w:hAnsi="Times New Roman"/>
          <w:sz w:val="24"/>
          <w:szCs w:val="24"/>
        </w:rPr>
        <w:t>15</w:t>
      </w:r>
      <w:r w:rsidR="00396476" w:rsidRPr="00625313">
        <w:rPr>
          <w:rFonts w:ascii="Times New Roman" w:hAnsi="Times New Roman"/>
          <w:sz w:val="24"/>
          <w:szCs w:val="24"/>
        </w:rPr>
        <w:t xml:space="preserve"> students were inducted into CSI</w:t>
      </w:r>
      <w:r w:rsidR="00B243F8" w:rsidRPr="00625313">
        <w:rPr>
          <w:rFonts w:ascii="Times New Roman" w:hAnsi="Times New Roman"/>
          <w:sz w:val="24"/>
          <w:szCs w:val="24"/>
        </w:rPr>
        <w:t xml:space="preserve"> and the Kappa Zeta chapter w</w:t>
      </w:r>
      <w:r w:rsidR="00E4489A" w:rsidRPr="00625313">
        <w:rPr>
          <w:rFonts w:ascii="Times New Roman" w:hAnsi="Times New Roman"/>
          <w:sz w:val="24"/>
          <w:szCs w:val="24"/>
        </w:rPr>
        <w:t>as</w:t>
      </w:r>
      <w:r w:rsidR="00B243F8" w:rsidRPr="00625313">
        <w:rPr>
          <w:rFonts w:ascii="Times New Roman" w:hAnsi="Times New Roman"/>
          <w:sz w:val="24"/>
          <w:szCs w:val="24"/>
        </w:rPr>
        <w:t xml:space="preserve"> awarded for outstanding programming</w:t>
      </w:r>
      <w:r w:rsidR="00E4489A" w:rsidRPr="00625313">
        <w:rPr>
          <w:rFonts w:ascii="Times New Roman" w:hAnsi="Times New Roman"/>
          <w:sz w:val="24"/>
          <w:szCs w:val="24"/>
        </w:rPr>
        <w:t xml:space="preserve"> for a large chapter</w:t>
      </w:r>
      <w:r w:rsidR="001678F3" w:rsidRPr="00625313">
        <w:rPr>
          <w:rFonts w:ascii="Times New Roman" w:hAnsi="Times New Roman"/>
          <w:sz w:val="24"/>
          <w:szCs w:val="24"/>
        </w:rPr>
        <w:t xml:space="preserve"> </w:t>
      </w:r>
      <w:r w:rsidR="00C5378F" w:rsidRPr="00625313">
        <w:rPr>
          <w:rFonts w:ascii="Times New Roman" w:hAnsi="Times New Roman"/>
          <w:sz w:val="24"/>
          <w:szCs w:val="24"/>
        </w:rPr>
        <w:t>2023-2024.</w:t>
      </w:r>
      <w:r w:rsidR="00EF4AC4">
        <w:rPr>
          <w:rFonts w:ascii="Times New Roman" w:hAnsi="Times New Roman"/>
          <w:sz w:val="24"/>
          <w:szCs w:val="24"/>
        </w:rPr>
        <w:t xml:space="preserve"> The program was a collaboration with the University’s Multicultural Affairs Department</w:t>
      </w:r>
    </w:p>
    <w:p w14:paraId="2F89D95D" w14:textId="146F416D" w:rsidR="00FB73D8" w:rsidRPr="00625313" w:rsidRDefault="00FB73D8" w:rsidP="00B758A8">
      <w:pPr>
        <w:pStyle w:val="BodyText"/>
        <w:numPr>
          <w:ilvl w:val="0"/>
          <w:numId w:val="2"/>
        </w:numPr>
        <w:spacing w:after="0"/>
        <w:ind w:left="360"/>
        <w:contextualSpacing/>
        <w:jc w:val="left"/>
        <w:rPr>
          <w:rFonts w:ascii="Times New Roman" w:hAnsi="Times New Roman"/>
          <w:sz w:val="24"/>
          <w:szCs w:val="24"/>
        </w:rPr>
      </w:pPr>
      <w:r w:rsidRPr="00625313">
        <w:rPr>
          <w:rFonts w:ascii="Times New Roman" w:hAnsi="Times New Roman"/>
          <w:sz w:val="24"/>
          <w:szCs w:val="24"/>
        </w:rPr>
        <w:t>Two faculty serve</w:t>
      </w:r>
      <w:r w:rsidR="00BE299F">
        <w:rPr>
          <w:rFonts w:ascii="Times New Roman" w:hAnsi="Times New Roman"/>
          <w:sz w:val="24"/>
          <w:szCs w:val="24"/>
        </w:rPr>
        <w:t>d</w:t>
      </w:r>
      <w:r w:rsidRPr="00625313">
        <w:rPr>
          <w:rFonts w:ascii="Times New Roman" w:hAnsi="Times New Roman"/>
          <w:sz w:val="24"/>
          <w:szCs w:val="24"/>
        </w:rPr>
        <w:t xml:space="preserve"> as lead advisors to the Kappa Zeta Chi Sigma Iota Chapter (Drs</w:t>
      </w:r>
      <w:r w:rsidR="00BE299F">
        <w:rPr>
          <w:rFonts w:ascii="Times New Roman" w:hAnsi="Times New Roman"/>
          <w:sz w:val="24"/>
          <w:szCs w:val="24"/>
        </w:rPr>
        <w:t>.</w:t>
      </w:r>
      <w:r w:rsidRPr="00625313">
        <w:rPr>
          <w:rFonts w:ascii="Times New Roman" w:hAnsi="Times New Roman"/>
          <w:sz w:val="24"/>
          <w:szCs w:val="24"/>
        </w:rPr>
        <w:t xml:space="preserve"> Cogdal and Ellmo)</w:t>
      </w:r>
    </w:p>
    <w:p w14:paraId="2B43578F" w14:textId="20EBE0D0" w:rsidR="004F22D2" w:rsidRPr="00625313" w:rsidRDefault="004F22D2" w:rsidP="00B758A8">
      <w:pPr>
        <w:pStyle w:val="BodyText"/>
        <w:numPr>
          <w:ilvl w:val="0"/>
          <w:numId w:val="2"/>
        </w:numPr>
        <w:spacing w:after="0"/>
        <w:ind w:left="360"/>
        <w:contextualSpacing/>
        <w:jc w:val="left"/>
        <w:rPr>
          <w:rFonts w:ascii="Times New Roman" w:hAnsi="Times New Roman"/>
          <w:sz w:val="24"/>
          <w:szCs w:val="24"/>
        </w:rPr>
      </w:pPr>
      <w:r w:rsidRPr="00625313">
        <w:rPr>
          <w:rFonts w:ascii="Times New Roman" w:hAnsi="Times New Roman"/>
          <w:sz w:val="24"/>
          <w:szCs w:val="24"/>
        </w:rPr>
        <w:lastRenderedPageBreak/>
        <w:t>Five faculty across clinical mental health and clinical rehabilitation presented at annual conference</w:t>
      </w:r>
      <w:r w:rsidR="00570985">
        <w:rPr>
          <w:rFonts w:ascii="Times New Roman" w:hAnsi="Times New Roman"/>
          <w:sz w:val="24"/>
          <w:szCs w:val="24"/>
        </w:rPr>
        <w:t>s</w:t>
      </w:r>
      <w:r w:rsidR="00F732FF">
        <w:rPr>
          <w:rFonts w:ascii="Times New Roman" w:hAnsi="Times New Roman"/>
          <w:sz w:val="24"/>
          <w:szCs w:val="24"/>
        </w:rPr>
        <w:t xml:space="preserve"> (Drs Dempsey, Graham, Greenidge, Brown</w:t>
      </w:r>
      <w:r w:rsidR="00D15A24">
        <w:rPr>
          <w:rFonts w:ascii="Times New Roman" w:hAnsi="Times New Roman"/>
          <w:sz w:val="24"/>
          <w:szCs w:val="24"/>
        </w:rPr>
        <w:t>, Murphy)</w:t>
      </w:r>
      <w:r w:rsidR="00F00881">
        <w:rPr>
          <w:rFonts w:ascii="Times New Roman" w:hAnsi="Times New Roman"/>
          <w:sz w:val="24"/>
          <w:szCs w:val="24"/>
        </w:rPr>
        <w:t xml:space="preserve"> and three doctoral students also presented.</w:t>
      </w:r>
    </w:p>
    <w:p w14:paraId="64F5F6EB" w14:textId="4B5A22AE" w:rsidR="004F0F35" w:rsidRDefault="00483485" w:rsidP="00B758A8">
      <w:pPr>
        <w:pStyle w:val="BodyText"/>
        <w:numPr>
          <w:ilvl w:val="0"/>
          <w:numId w:val="2"/>
        </w:numPr>
        <w:spacing w:after="0"/>
        <w:ind w:left="360"/>
        <w:contextualSpacing/>
        <w:jc w:val="left"/>
        <w:rPr>
          <w:rFonts w:ascii="Times New Roman" w:hAnsi="Times New Roman"/>
          <w:sz w:val="24"/>
          <w:szCs w:val="24"/>
        </w:rPr>
      </w:pPr>
      <w:r>
        <w:rPr>
          <w:rFonts w:ascii="Times New Roman" w:hAnsi="Times New Roman"/>
          <w:sz w:val="24"/>
          <w:szCs w:val="24"/>
        </w:rPr>
        <w:t xml:space="preserve">Nine </w:t>
      </w:r>
      <w:r w:rsidRPr="00625313">
        <w:rPr>
          <w:rFonts w:ascii="Times New Roman" w:hAnsi="Times New Roman"/>
          <w:sz w:val="24"/>
          <w:szCs w:val="24"/>
        </w:rPr>
        <w:t>faculty</w:t>
      </w:r>
      <w:r w:rsidR="004F0F35" w:rsidRPr="00625313">
        <w:rPr>
          <w:rFonts w:ascii="Times New Roman" w:hAnsi="Times New Roman"/>
          <w:sz w:val="24"/>
          <w:szCs w:val="24"/>
        </w:rPr>
        <w:t xml:space="preserve"> provided supervision to doctoral student</w:t>
      </w:r>
      <w:r w:rsidR="00396476" w:rsidRPr="00625313">
        <w:rPr>
          <w:rFonts w:ascii="Times New Roman" w:hAnsi="Times New Roman"/>
          <w:sz w:val="24"/>
          <w:szCs w:val="24"/>
        </w:rPr>
        <w:t>s</w:t>
      </w:r>
      <w:r w:rsidR="004F0F35" w:rsidRPr="00625313">
        <w:rPr>
          <w:rFonts w:ascii="Times New Roman" w:hAnsi="Times New Roman"/>
          <w:sz w:val="24"/>
          <w:szCs w:val="24"/>
        </w:rPr>
        <w:t xml:space="preserve"> serv</w:t>
      </w:r>
      <w:r w:rsidR="007F7A82" w:rsidRPr="00625313">
        <w:rPr>
          <w:rFonts w:ascii="Times New Roman" w:hAnsi="Times New Roman"/>
          <w:sz w:val="24"/>
          <w:szCs w:val="24"/>
        </w:rPr>
        <w:t xml:space="preserve">ing </w:t>
      </w:r>
      <w:r w:rsidR="004F0F35" w:rsidRPr="00625313">
        <w:rPr>
          <w:rFonts w:ascii="Times New Roman" w:hAnsi="Times New Roman"/>
          <w:sz w:val="24"/>
          <w:szCs w:val="24"/>
        </w:rPr>
        <w:t>as teaching</w:t>
      </w:r>
      <w:r w:rsidR="008A6A3D" w:rsidRPr="00625313">
        <w:rPr>
          <w:rFonts w:ascii="Times New Roman" w:hAnsi="Times New Roman"/>
          <w:sz w:val="24"/>
          <w:szCs w:val="24"/>
        </w:rPr>
        <w:t>, research</w:t>
      </w:r>
      <w:r w:rsidR="004F0F35" w:rsidRPr="00625313">
        <w:rPr>
          <w:rFonts w:ascii="Times New Roman" w:hAnsi="Times New Roman"/>
          <w:sz w:val="24"/>
          <w:szCs w:val="24"/>
        </w:rPr>
        <w:t xml:space="preserve"> </w:t>
      </w:r>
      <w:r w:rsidR="00396476" w:rsidRPr="00625313">
        <w:rPr>
          <w:rFonts w:ascii="Times New Roman" w:hAnsi="Times New Roman"/>
          <w:sz w:val="24"/>
          <w:szCs w:val="24"/>
        </w:rPr>
        <w:t xml:space="preserve">or supervision </w:t>
      </w:r>
      <w:r w:rsidR="00C5378F" w:rsidRPr="00625313">
        <w:rPr>
          <w:rFonts w:ascii="Times New Roman" w:hAnsi="Times New Roman"/>
          <w:sz w:val="24"/>
          <w:szCs w:val="24"/>
        </w:rPr>
        <w:t>mentors</w:t>
      </w:r>
      <w:r w:rsidR="00237B7C" w:rsidRPr="00625313">
        <w:rPr>
          <w:rFonts w:ascii="Times New Roman" w:hAnsi="Times New Roman"/>
          <w:sz w:val="24"/>
          <w:szCs w:val="24"/>
        </w:rPr>
        <w:t>.</w:t>
      </w:r>
      <w:r w:rsidR="004F0F35" w:rsidRPr="00625313">
        <w:rPr>
          <w:rFonts w:ascii="Times New Roman" w:hAnsi="Times New Roman"/>
          <w:sz w:val="24"/>
          <w:szCs w:val="24"/>
        </w:rPr>
        <w:t xml:space="preserve"> </w:t>
      </w:r>
    </w:p>
    <w:p w14:paraId="448E0BA4" w14:textId="1A9581E9" w:rsidR="002A269B" w:rsidRDefault="002A269B" w:rsidP="00B758A8">
      <w:pPr>
        <w:pStyle w:val="BodyText"/>
        <w:numPr>
          <w:ilvl w:val="0"/>
          <w:numId w:val="2"/>
        </w:numPr>
        <w:spacing w:after="0"/>
        <w:ind w:left="360"/>
        <w:contextualSpacing/>
        <w:jc w:val="left"/>
        <w:rPr>
          <w:rFonts w:ascii="Times New Roman" w:hAnsi="Times New Roman"/>
          <w:sz w:val="24"/>
          <w:szCs w:val="24"/>
        </w:rPr>
      </w:pPr>
      <w:r>
        <w:rPr>
          <w:rFonts w:ascii="Times New Roman" w:hAnsi="Times New Roman"/>
          <w:sz w:val="24"/>
          <w:szCs w:val="24"/>
        </w:rPr>
        <w:t>Dr Brasfi</w:t>
      </w:r>
      <w:r w:rsidR="006C7FF6">
        <w:rPr>
          <w:rFonts w:ascii="Times New Roman" w:hAnsi="Times New Roman"/>
          <w:sz w:val="24"/>
          <w:szCs w:val="24"/>
        </w:rPr>
        <w:t xml:space="preserve">eld </w:t>
      </w:r>
      <w:r w:rsidR="00AF3E1F">
        <w:rPr>
          <w:rFonts w:ascii="Times New Roman" w:hAnsi="Times New Roman"/>
          <w:sz w:val="24"/>
          <w:szCs w:val="24"/>
        </w:rPr>
        <w:t xml:space="preserve">co-sponsored </w:t>
      </w:r>
      <w:r w:rsidR="00637120">
        <w:rPr>
          <w:rFonts w:ascii="Times New Roman" w:hAnsi="Times New Roman"/>
          <w:sz w:val="24"/>
          <w:szCs w:val="24"/>
        </w:rPr>
        <w:t>an</w:t>
      </w:r>
      <w:r w:rsidR="00AF3E1F">
        <w:rPr>
          <w:rFonts w:ascii="Times New Roman" w:hAnsi="Times New Roman"/>
          <w:sz w:val="24"/>
          <w:szCs w:val="24"/>
        </w:rPr>
        <w:t xml:space="preserve"> Opioid Summit </w:t>
      </w:r>
      <w:r w:rsidR="00ED0D33">
        <w:rPr>
          <w:rFonts w:ascii="Times New Roman" w:hAnsi="Times New Roman"/>
          <w:sz w:val="24"/>
          <w:szCs w:val="24"/>
        </w:rPr>
        <w:t xml:space="preserve">Fall 2024 and had 5 student volunteers who </w:t>
      </w:r>
      <w:r w:rsidR="00637120">
        <w:rPr>
          <w:rFonts w:ascii="Times New Roman" w:hAnsi="Times New Roman"/>
          <w:sz w:val="24"/>
          <w:szCs w:val="24"/>
        </w:rPr>
        <w:t>proctored and attended sessions.</w:t>
      </w:r>
    </w:p>
    <w:p w14:paraId="669D0A9C" w14:textId="77777777" w:rsidR="00F00881" w:rsidRPr="00625313" w:rsidRDefault="00F00881" w:rsidP="00C727E4">
      <w:pPr>
        <w:pStyle w:val="BodyText"/>
        <w:spacing w:after="0"/>
        <w:ind w:left="360"/>
        <w:contextualSpacing/>
        <w:jc w:val="left"/>
        <w:rPr>
          <w:rFonts w:ascii="Times New Roman" w:hAnsi="Times New Roman"/>
          <w:sz w:val="24"/>
          <w:szCs w:val="24"/>
        </w:rPr>
      </w:pPr>
    </w:p>
    <w:p w14:paraId="049C32FB" w14:textId="77777777" w:rsidR="008A56B9" w:rsidRPr="00997DF1" w:rsidRDefault="00396476" w:rsidP="00396476">
      <w:pPr>
        <w:pStyle w:val="BodyText"/>
        <w:ind w:left="-180"/>
        <w:jc w:val="left"/>
        <w:rPr>
          <w:rFonts w:ascii="Times New Roman" w:hAnsi="Times New Roman"/>
          <w:b/>
          <w:bCs/>
          <w:sz w:val="24"/>
          <w:szCs w:val="24"/>
        </w:rPr>
      </w:pPr>
      <w:r w:rsidRPr="00997DF1">
        <w:rPr>
          <w:rFonts w:ascii="Times New Roman" w:hAnsi="Times New Roman"/>
          <w:b/>
          <w:bCs/>
          <w:sz w:val="24"/>
          <w:szCs w:val="24"/>
        </w:rPr>
        <w:t>Faculty</w:t>
      </w:r>
      <w:r w:rsidR="008A56B9" w:rsidRPr="00997DF1">
        <w:rPr>
          <w:rFonts w:ascii="Times New Roman" w:hAnsi="Times New Roman"/>
          <w:b/>
          <w:bCs/>
          <w:sz w:val="24"/>
          <w:szCs w:val="24"/>
        </w:rPr>
        <w:t xml:space="preserve"> respond</w:t>
      </w:r>
      <w:r w:rsidRPr="00997DF1">
        <w:rPr>
          <w:rFonts w:ascii="Times New Roman" w:hAnsi="Times New Roman"/>
          <w:b/>
          <w:bCs/>
          <w:sz w:val="24"/>
          <w:szCs w:val="24"/>
        </w:rPr>
        <w:t>ed</w:t>
      </w:r>
      <w:r w:rsidR="008A56B9" w:rsidRPr="00997DF1">
        <w:rPr>
          <w:rFonts w:ascii="Times New Roman" w:hAnsi="Times New Roman"/>
          <w:b/>
          <w:bCs/>
          <w:sz w:val="24"/>
          <w:szCs w:val="24"/>
        </w:rPr>
        <w:t xml:space="preserve"> to the educational needs of a diverse community of learners through innovative programming and delivery of credit and non-credit programs of study:</w:t>
      </w:r>
    </w:p>
    <w:p w14:paraId="775C8466" w14:textId="77777777" w:rsidR="006A249F" w:rsidRPr="00625313" w:rsidRDefault="006A249F" w:rsidP="006A249F">
      <w:pPr>
        <w:pStyle w:val="BodyText"/>
        <w:spacing w:after="0"/>
        <w:jc w:val="left"/>
        <w:rPr>
          <w:rFonts w:ascii="Times New Roman" w:hAnsi="Times New Roman"/>
          <w:sz w:val="24"/>
          <w:szCs w:val="24"/>
        </w:rPr>
      </w:pPr>
    </w:p>
    <w:p w14:paraId="24D8665A" w14:textId="2B09CDAF" w:rsidR="00396476" w:rsidRPr="003002E2" w:rsidRDefault="006A249F">
      <w:pPr>
        <w:pStyle w:val="BodyText"/>
        <w:numPr>
          <w:ilvl w:val="0"/>
          <w:numId w:val="2"/>
        </w:numPr>
        <w:spacing w:after="0"/>
        <w:ind w:left="360"/>
        <w:jc w:val="left"/>
        <w:rPr>
          <w:rFonts w:ascii="Times New Roman" w:hAnsi="Times New Roman"/>
          <w:sz w:val="24"/>
          <w:szCs w:val="24"/>
        </w:rPr>
      </w:pPr>
      <w:r w:rsidRPr="003002E2">
        <w:rPr>
          <w:rFonts w:ascii="Times New Roman" w:hAnsi="Times New Roman"/>
          <w:sz w:val="24"/>
          <w:szCs w:val="24"/>
        </w:rPr>
        <w:t xml:space="preserve">The </w:t>
      </w:r>
      <w:r w:rsidR="006570FD" w:rsidRPr="003002E2">
        <w:rPr>
          <w:rFonts w:ascii="Times New Roman" w:hAnsi="Times New Roman"/>
          <w:sz w:val="24"/>
          <w:szCs w:val="24"/>
        </w:rPr>
        <w:t>Counseling Programs</w:t>
      </w:r>
      <w:r w:rsidR="007016F0" w:rsidRPr="003002E2">
        <w:rPr>
          <w:rFonts w:ascii="Times New Roman" w:hAnsi="Times New Roman"/>
          <w:sz w:val="24"/>
          <w:szCs w:val="24"/>
        </w:rPr>
        <w:t xml:space="preserve"> </w:t>
      </w:r>
      <w:r w:rsidR="006570FD" w:rsidRPr="003002E2">
        <w:rPr>
          <w:rFonts w:ascii="Times New Roman" w:hAnsi="Times New Roman"/>
          <w:sz w:val="24"/>
          <w:szCs w:val="24"/>
        </w:rPr>
        <w:t>co</w:t>
      </w:r>
      <w:r w:rsidR="006F7BA7" w:rsidRPr="003002E2">
        <w:rPr>
          <w:rFonts w:ascii="Times New Roman" w:hAnsi="Times New Roman"/>
          <w:sz w:val="24"/>
          <w:szCs w:val="24"/>
        </w:rPr>
        <w:t xml:space="preserve">-sponsored </w:t>
      </w:r>
      <w:r w:rsidR="00396476" w:rsidRPr="003002E2">
        <w:rPr>
          <w:rFonts w:ascii="Times New Roman" w:hAnsi="Times New Roman"/>
          <w:sz w:val="24"/>
          <w:szCs w:val="24"/>
        </w:rPr>
        <w:t xml:space="preserve">with </w:t>
      </w:r>
      <w:r w:rsidR="003002E2" w:rsidRPr="003002E2">
        <w:rPr>
          <w:rFonts w:ascii="Times New Roman" w:hAnsi="Times New Roman"/>
          <w:sz w:val="24"/>
          <w:szCs w:val="24"/>
        </w:rPr>
        <w:t>the Kappa Zetas (</w:t>
      </w:r>
      <w:r w:rsidR="00396476" w:rsidRPr="003002E2">
        <w:rPr>
          <w:rFonts w:ascii="Times New Roman" w:hAnsi="Times New Roman"/>
          <w:sz w:val="24"/>
          <w:szCs w:val="24"/>
        </w:rPr>
        <w:t>CSI</w:t>
      </w:r>
      <w:r w:rsidR="003002E2" w:rsidRPr="003002E2">
        <w:rPr>
          <w:rFonts w:ascii="Times New Roman" w:hAnsi="Times New Roman"/>
          <w:sz w:val="24"/>
          <w:szCs w:val="24"/>
        </w:rPr>
        <w:t>)</w:t>
      </w:r>
      <w:r w:rsidR="003002E2">
        <w:rPr>
          <w:rFonts w:ascii="Times New Roman" w:hAnsi="Times New Roman"/>
          <w:sz w:val="24"/>
          <w:szCs w:val="24"/>
        </w:rPr>
        <w:t xml:space="preserve"> a s</w:t>
      </w:r>
      <w:r w:rsidR="008A6A3D" w:rsidRPr="003002E2">
        <w:rPr>
          <w:rFonts w:ascii="Times New Roman" w:hAnsi="Times New Roman"/>
          <w:sz w:val="24"/>
          <w:szCs w:val="24"/>
        </w:rPr>
        <w:t>eminar on Getting Licensed in Tennessee</w:t>
      </w:r>
      <w:r w:rsidR="00077840">
        <w:rPr>
          <w:rFonts w:ascii="Times New Roman" w:hAnsi="Times New Roman"/>
          <w:sz w:val="24"/>
          <w:szCs w:val="24"/>
        </w:rPr>
        <w:t xml:space="preserve"> (Drs. Ellmo and Murphy)</w:t>
      </w:r>
    </w:p>
    <w:p w14:paraId="1CDB6343" w14:textId="11E1DAD0" w:rsidR="008A6A3D" w:rsidRPr="00625313" w:rsidRDefault="004C1138"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 xml:space="preserve">Faculty promoted events </w:t>
      </w:r>
      <w:r w:rsidR="00410816">
        <w:rPr>
          <w:rFonts w:ascii="Times New Roman" w:hAnsi="Times New Roman"/>
          <w:sz w:val="24"/>
          <w:szCs w:val="24"/>
        </w:rPr>
        <w:t>during the 2024</w:t>
      </w:r>
      <w:r w:rsidR="008A6A3D" w:rsidRPr="00625313">
        <w:rPr>
          <w:rFonts w:ascii="Times New Roman" w:hAnsi="Times New Roman"/>
          <w:sz w:val="24"/>
          <w:szCs w:val="24"/>
        </w:rPr>
        <w:t xml:space="preserve"> Advocacy </w:t>
      </w:r>
      <w:r w:rsidR="00410816">
        <w:rPr>
          <w:rFonts w:ascii="Times New Roman" w:hAnsi="Times New Roman"/>
          <w:sz w:val="24"/>
          <w:szCs w:val="24"/>
        </w:rPr>
        <w:t xml:space="preserve">Awareness Week </w:t>
      </w:r>
      <w:r w:rsidR="00EA4CB1">
        <w:rPr>
          <w:rFonts w:ascii="Times New Roman" w:hAnsi="Times New Roman"/>
          <w:sz w:val="24"/>
          <w:szCs w:val="24"/>
        </w:rPr>
        <w:t>March 25-28 such as “Removing the Invisibility Cloak</w:t>
      </w:r>
      <w:r w:rsidR="00206579">
        <w:rPr>
          <w:rFonts w:ascii="Times New Roman" w:hAnsi="Times New Roman"/>
          <w:sz w:val="24"/>
          <w:szCs w:val="24"/>
        </w:rPr>
        <w:t xml:space="preserve">” </w:t>
      </w:r>
    </w:p>
    <w:p w14:paraId="31D63446" w14:textId="7091DBB7" w:rsidR="00396476" w:rsidRDefault="00206579"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 xml:space="preserve">Faculty and the Kappa Zetas held the </w:t>
      </w:r>
      <w:r w:rsidR="00B8388E" w:rsidRPr="00625313">
        <w:rPr>
          <w:rFonts w:ascii="Times New Roman" w:hAnsi="Times New Roman"/>
          <w:sz w:val="24"/>
          <w:szCs w:val="24"/>
        </w:rPr>
        <w:t>P</w:t>
      </w:r>
      <w:r w:rsidR="008A6A3D" w:rsidRPr="00625313">
        <w:rPr>
          <w:rFonts w:ascii="Times New Roman" w:hAnsi="Times New Roman"/>
          <w:sz w:val="24"/>
          <w:szCs w:val="24"/>
        </w:rPr>
        <w:t>racticum and Internship Career Fair</w:t>
      </w:r>
      <w:r>
        <w:rPr>
          <w:rFonts w:ascii="Times New Roman" w:hAnsi="Times New Roman"/>
          <w:sz w:val="24"/>
          <w:szCs w:val="24"/>
        </w:rPr>
        <w:t xml:space="preserve"> and incorporated </w:t>
      </w:r>
      <w:r w:rsidR="00436F91">
        <w:rPr>
          <w:rFonts w:ascii="Times New Roman" w:hAnsi="Times New Roman"/>
          <w:sz w:val="24"/>
          <w:szCs w:val="24"/>
        </w:rPr>
        <w:t xml:space="preserve">a continuing education seminar on </w:t>
      </w:r>
      <w:r w:rsidR="00753C09">
        <w:rPr>
          <w:rFonts w:ascii="Times New Roman" w:hAnsi="Times New Roman"/>
          <w:sz w:val="24"/>
          <w:szCs w:val="24"/>
        </w:rPr>
        <w:t>CACREP 2024 -</w:t>
      </w:r>
      <w:r w:rsidR="00395976">
        <w:rPr>
          <w:rFonts w:ascii="Times New Roman" w:hAnsi="Times New Roman"/>
          <w:sz w:val="24"/>
          <w:szCs w:val="24"/>
        </w:rPr>
        <w:t>E</w:t>
      </w:r>
      <w:r w:rsidR="00436F91">
        <w:rPr>
          <w:rFonts w:ascii="Times New Roman" w:hAnsi="Times New Roman"/>
          <w:sz w:val="24"/>
          <w:szCs w:val="24"/>
        </w:rPr>
        <w:t xml:space="preserve">thics and </w:t>
      </w:r>
      <w:r w:rsidR="00395976">
        <w:rPr>
          <w:rFonts w:ascii="Times New Roman" w:hAnsi="Times New Roman"/>
          <w:sz w:val="24"/>
          <w:szCs w:val="24"/>
        </w:rPr>
        <w:t>S</w:t>
      </w:r>
      <w:r w:rsidR="00436F91">
        <w:rPr>
          <w:rFonts w:ascii="Times New Roman" w:hAnsi="Times New Roman"/>
          <w:sz w:val="24"/>
          <w:szCs w:val="24"/>
        </w:rPr>
        <w:t>upervision</w:t>
      </w:r>
      <w:r w:rsidR="00AF2307">
        <w:rPr>
          <w:rFonts w:ascii="Times New Roman" w:hAnsi="Times New Roman"/>
          <w:sz w:val="24"/>
          <w:szCs w:val="24"/>
        </w:rPr>
        <w:t xml:space="preserve"> by Dr Dempsey, P</w:t>
      </w:r>
      <w:r w:rsidR="005B437A">
        <w:rPr>
          <w:rFonts w:ascii="Times New Roman" w:hAnsi="Times New Roman"/>
          <w:sz w:val="24"/>
          <w:szCs w:val="24"/>
        </w:rPr>
        <w:t xml:space="preserve">racticum </w:t>
      </w:r>
      <w:r w:rsidR="001003A2">
        <w:rPr>
          <w:rFonts w:ascii="Times New Roman" w:hAnsi="Times New Roman"/>
          <w:sz w:val="24"/>
          <w:szCs w:val="24"/>
        </w:rPr>
        <w:t xml:space="preserve">and </w:t>
      </w:r>
      <w:r w:rsidR="00AF2307">
        <w:rPr>
          <w:rFonts w:ascii="Times New Roman" w:hAnsi="Times New Roman"/>
          <w:sz w:val="24"/>
          <w:szCs w:val="24"/>
        </w:rPr>
        <w:t>I</w:t>
      </w:r>
      <w:r w:rsidR="00FE74A0">
        <w:rPr>
          <w:rFonts w:ascii="Times New Roman" w:hAnsi="Times New Roman"/>
          <w:sz w:val="24"/>
          <w:szCs w:val="24"/>
        </w:rPr>
        <w:t>nternship</w:t>
      </w:r>
      <w:r w:rsidR="0075467C">
        <w:rPr>
          <w:rFonts w:ascii="Times New Roman" w:hAnsi="Times New Roman"/>
          <w:sz w:val="24"/>
          <w:szCs w:val="24"/>
        </w:rPr>
        <w:t xml:space="preserve"> (PI)</w:t>
      </w:r>
      <w:r w:rsidR="00AF2307">
        <w:rPr>
          <w:rFonts w:ascii="Times New Roman" w:hAnsi="Times New Roman"/>
          <w:sz w:val="24"/>
          <w:szCs w:val="24"/>
        </w:rPr>
        <w:t xml:space="preserve"> Coordinator</w:t>
      </w:r>
    </w:p>
    <w:p w14:paraId="758268DB" w14:textId="3423E912" w:rsidR="00881C2C" w:rsidRDefault="00881C2C"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 xml:space="preserve">Dr. </w:t>
      </w:r>
      <w:r w:rsidR="008949CD">
        <w:rPr>
          <w:rFonts w:ascii="Times New Roman" w:hAnsi="Times New Roman"/>
          <w:sz w:val="24"/>
          <w:szCs w:val="24"/>
        </w:rPr>
        <w:t>Ellmo and three doctoral students presented at the 2024 West Tennessee Counseling Association Conference</w:t>
      </w:r>
      <w:r w:rsidR="002E0DC5">
        <w:rPr>
          <w:rFonts w:ascii="Times New Roman" w:hAnsi="Times New Roman"/>
          <w:sz w:val="24"/>
          <w:szCs w:val="24"/>
        </w:rPr>
        <w:t>. In 2025</w:t>
      </w:r>
      <w:r w:rsidR="00505C34">
        <w:rPr>
          <w:rFonts w:ascii="Times New Roman" w:hAnsi="Times New Roman"/>
          <w:sz w:val="24"/>
          <w:szCs w:val="24"/>
        </w:rPr>
        <w:t>, CEPR</w:t>
      </w:r>
      <w:r w:rsidR="00776419">
        <w:rPr>
          <w:rFonts w:ascii="Times New Roman" w:hAnsi="Times New Roman"/>
          <w:sz w:val="24"/>
          <w:szCs w:val="24"/>
        </w:rPr>
        <w:t xml:space="preserve"> and CSI</w:t>
      </w:r>
      <w:r w:rsidR="002E0DC5">
        <w:rPr>
          <w:rFonts w:ascii="Times New Roman" w:hAnsi="Times New Roman"/>
          <w:sz w:val="24"/>
          <w:szCs w:val="24"/>
        </w:rPr>
        <w:t xml:space="preserve"> will be co-sponsoring this conference.</w:t>
      </w:r>
    </w:p>
    <w:p w14:paraId="2E7F24F2" w14:textId="23C36355" w:rsidR="000469DF" w:rsidRPr="00625313" w:rsidRDefault="000469DF"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Two students attended the</w:t>
      </w:r>
      <w:r w:rsidR="00B30FE7">
        <w:rPr>
          <w:rFonts w:ascii="Times New Roman" w:hAnsi="Times New Roman"/>
          <w:sz w:val="24"/>
          <w:szCs w:val="24"/>
        </w:rPr>
        <w:t xml:space="preserve"> 2 Day</w:t>
      </w:r>
      <w:r>
        <w:rPr>
          <w:rFonts w:ascii="Times New Roman" w:hAnsi="Times New Roman"/>
          <w:sz w:val="24"/>
          <w:szCs w:val="24"/>
        </w:rPr>
        <w:t xml:space="preserve"> Tennessee Licensed </w:t>
      </w:r>
      <w:r w:rsidR="00CC7F7D">
        <w:rPr>
          <w:rFonts w:ascii="Times New Roman" w:hAnsi="Times New Roman"/>
          <w:sz w:val="24"/>
          <w:szCs w:val="24"/>
        </w:rPr>
        <w:t xml:space="preserve">Professional Counselor Association </w:t>
      </w:r>
      <w:r w:rsidR="005F310E">
        <w:rPr>
          <w:rFonts w:ascii="Times New Roman" w:hAnsi="Times New Roman"/>
          <w:sz w:val="24"/>
          <w:szCs w:val="24"/>
        </w:rPr>
        <w:t xml:space="preserve">(TLPCA) </w:t>
      </w:r>
      <w:r w:rsidR="0055519A">
        <w:rPr>
          <w:rFonts w:ascii="Times New Roman" w:hAnsi="Times New Roman"/>
          <w:sz w:val="24"/>
          <w:szCs w:val="24"/>
        </w:rPr>
        <w:t>seminar “</w:t>
      </w:r>
      <w:r w:rsidR="002C56E0">
        <w:rPr>
          <w:rFonts w:ascii="Times New Roman" w:hAnsi="Times New Roman"/>
          <w:sz w:val="24"/>
          <w:szCs w:val="24"/>
        </w:rPr>
        <w:t xml:space="preserve">Becoming an ACS </w:t>
      </w:r>
      <w:r w:rsidR="00953F66">
        <w:rPr>
          <w:rFonts w:ascii="Times New Roman" w:hAnsi="Times New Roman"/>
          <w:sz w:val="24"/>
          <w:szCs w:val="24"/>
        </w:rPr>
        <w:t>S</w:t>
      </w:r>
      <w:r w:rsidR="00CC7F7D">
        <w:rPr>
          <w:rFonts w:ascii="Times New Roman" w:hAnsi="Times New Roman"/>
          <w:sz w:val="24"/>
          <w:szCs w:val="24"/>
        </w:rPr>
        <w:t>upervi</w:t>
      </w:r>
      <w:r w:rsidR="00953F66">
        <w:rPr>
          <w:rFonts w:ascii="Times New Roman" w:hAnsi="Times New Roman"/>
          <w:sz w:val="24"/>
          <w:szCs w:val="24"/>
        </w:rPr>
        <w:t>sor”</w:t>
      </w:r>
      <w:r w:rsidR="00CC7F7D">
        <w:rPr>
          <w:rFonts w:ascii="Times New Roman" w:hAnsi="Times New Roman"/>
          <w:sz w:val="24"/>
          <w:szCs w:val="24"/>
        </w:rPr>
        <w:t xml:space="preserve"> for no cost by volunteering with the Kappa Zetas.</w:t>
      </w:r>
    </w:p>
    <w:p w14:paraId="01A0326E" w14:textId="7DDD9659" w:rsidR="00F80C3C" w:rsidRPr="00625313" w:rsidRDefault="00E108DE"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 xml:space="preserve">Faculty </w:t>
      </w:r>
      <w:r w:rsidR="00F80C3C" w:rsidRPr="00625313">
        <w:rPr>
          <w:rFonts w:ascii="Times New Roman" w:hAnsi="Times New Roman"/>
          <w:sz w:val="24"/>
          <w:szCs w:val="24"/>
        </w:rPr>
        <w:t xml:space="preserve">members </w:t>
      </w:r>
      <w:r w:rsidR="007F7A7D" w:rsidRPr="00625313">
        <w:rPr>
          <w:rFonts w:ascii="Times New Roman" w:hAnsi="Times New Roman"/>
          <w:sz w:val="24"/>
          <w:szCs w:val="24"/>
        </w:rPr>
        <w:t>delivered</w:t>
      </w:r>
      <w:r w:rsidR="001E2067" w:rsidRPr="00625313">
        <w:rPr>
          <w:rFonts w:ascii="Times New Roman" w:hAnsi="Times New Roman"/>
          <w:sz w:val="24"/>
          <w:szCs w:val="24"/>
        </w:rPr>
        <w:t xml:space="preserve">/conducted </w:t>
      </w:r>
      <w:r>
        <w:rPr>
          <w:rFonts w:ascii="Times New Roman" w:hAnsi="Times New Roman"/>
          <w:sz w:val="24"/>
          <w:szCs w:val="24"/>
        </w:rPr>
        <w:t>training</w:t>
      </w:r>
      <w:r w:rsidR="007F7A7D" w:rsidRPr="00625313">
        <w:rPr>
          <w:rFonts w:ascii="Times New Roman" w:hAnsi="Times New Roman"/>
          <w:sz w:val="24"/>
          <w:szCs w:val="24"/>
        </w:rPr>
        <w:t xml:space="preserve"> to </w:t>
      </w:r>
      <w:r>
        <w:rPr>
          <w:rFonts w:ascii="Times New Roman" w:hAnsi="Times New Roman"/>
          <w:sz w:val="24"/>
          <w:szCs w:val="24"/>
        </w:rPr>
        <w:t xml:space="preserve">students and </w:t>
      </w:r>
      <w:r w:rsidR="007F7A7D" w:rsidRPr="00625313">
        <w:rPr>
          <w:rFonts w:ascii="Times New Roman" w:hAnsi="Times New Roman"/>
          <w:sz w:val="24"/>
          <w:szCs w:val="24"/>
        </w:rPr>
        <w:t xml:space="preserve">various community </w:t>
      </w:r>
      <w:r w:rsidR="009071C0">
        <w:rPr>
          <w:rFonts w:ascii="Times New Roman" w:hAnsi="Times New Roman"/>
          <w:sz w:val="24"/>
          <w:szCs w:val="24"/>
        </w:rPr>
        <w:t>internship agencies</w:t>
      </w:r>
      <w:r w:rsidR="001E2067" w:rsidRPr="00625313">
        <w:rPr>
          <w:rFonts w:ascii="Times New Roman" w:hAnsi="Times New Roman"/>
          <w:sz w:val="24"/>
          <w:szCs w:val="24"/>
        </w:rPr>
        <w:t xml:space="preserve"> that included </w:t>
      </w:r>
      <w:r w:rsidR="00B8388E" w:rsidRPr="00625313">
        <w:rPr>
          <w:rFonts w:ascii="Times New Roman" w:hAnsi="Times New Roman"/>
          <w:sz w:val="24"/>
          <w:szCs w:val="24"/>
        </w:rPr>
        <w:t xml:space="preserve">Methodist </w:t>
      </w:r>
      <w:proofErr w:type="spellStart"/>
      <w:r w:rsidR="000E3F93" w:rsidRPr="00625313">
        <w:rPr>
          <w:rFonts w:ascii="Times New Roman" w:hAnsi="Times New Roman"/>
          <w:sz w:val="24"/>
          <w:szCs w:val="24"/>
        </w:rPr>
        <w:t>LeBonheur</w:t>
      </w:r>
      <w:proofErr w:type="spellEnd"/>
      <w:r w:rsidR="00B8388E" w:rsidRPr="00625313">
        <w:rPr>
          <w:rFonts w:ascii="Times New Roman" w:hAnsi="Times New Roman"/>
          <w:sz w:val="24"/>
          <w:szCs w:val="24"/>
        </w:rPr>
        <w:t xml:space="preserve"> Hospital</w:t>
      </w:r>
      <w:r w:rsidR="005660E7">
        <w:rPr>
          <w:rFonts w:ascii="Times New Roman" w:hAnsi="Times New Roman"/>
          <w:sz w:val="24"/>
          <w:szCs w:val="24"/>
        </w:rPr>
        <w:t xml:space="preserve">’s </w:t>
      </w:r>
      <w:r w:rsidR="004937C5" w:rsidRPr="00625313">
        <w:rPr>
          <w:rFonts w:ascii="Times New Roman" w:hAnsi="Times New Roman"/>
          <w:sz w:val="24"/>
          <w:szCs w:val="24"/>
        </w:rPr>
        <w:t xml:space="preserve">Trauma Unit, </w:t>
      </w:r>
      <w:r>
        <w:rPr>
          <w:rFonts w:ascii="Times New Roman" w:hAnsi="Times New Roman"/>
          <w:sz w:val="24"/>
          <w:szCs w:val="24"/>
        </w:rPr>
        <w:t xml:space="preserve">the </w:t>
      </w:r>
      <w:r w:rsidR="004937C5" w:rsidRPr="00625313">
        <w:rPr>
          <w:rFonts w:ascii="Times New Roman" w:hAnsi="Times New Roman"/>
          <w:sz w:val="24"/>
          <w:szCs w:val="24"/>
        </w:rPr>
        <w:t>Memphis Shelby County School System</w:t>
      </w:r>
      <w:r w:rsidR="005660E7">
        <w:rPr>
          <w:rFonts w:ascii="Times New Roman" w:hAnsi="Times New Roman"/>
          <w:sz w:val="24"/>
          <w:szCs w:val="24"/>
        </w:rPr>
        <w:t xml:space="preserve"> and the University Schools</w:t>
      </w:r>
      <w:r w:rsidR="002C56E0">
        <w:rPr>
          <w:rFonts w:ascii="Times New Roman" w:hAnsi="Times New Roman"/>
          <w:sz w:val="24"/>
          <w:szCs w:val="24"/>
        </w:rPr>
        <w:t>’</w:t>
      </w:r>
      <w:r w:rsidR="005660E7">
        <w:rPr>
          <w:rFonts w:ascii="Times New Roman" w:hAnsi="Times New Roman"/>
          <w:sz w:val="24"/>
          <w:szCs w:val="24"/>
        </w:rPr>
        <w:t xml:space="preserve"> Wellness Center</w:t>
      </w:r>
    </w:p>
    <w:p w14:paraId="1D4E5FA3" w14:textId="19B5C333" w:rsidR="002B3171" w:rsidRPr="00625313" w:rsidRDefault="002C56E0"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 xml:space="preserve">Three </w:t>
      </w:r>
      <w:r w:rsidR="002B3171" w:rsidRPr="00625313">
        <w:rPr>
          <w:rFonts w:ascii="Times New Roman" w:hAnsi="Times New Roman"/>
          <w:sz w:val="24"/>
          <w:szCs w:val="24"/>
        </w:rPr>
        <w:t>Doctoral studen</w:t>
      </w:r>
      <w:r w:rsidR="00874E02" w:rsidRPr="00625313">
        <w:rPr>
          <w:rFonts w:ascii="Times New Roman" w:hAnsi="Times New Roman"/>
          <w:sz w:val="24"/>
          <w:szCs w:val="24"/>
        </w:rPr>
        <w:t>ts presented at ACES</w:t>
      </w:r>
    </w:p>
    <w:p w14:paraId="426D5AB3" w14:textId="77777777" w:rsidR="008A56B9" w:rsidRPr="00625313" w:rsidRDefault="008A56B9" w:rsidP="00997772">
      <w:pPr>
        <w:pStyle w:val="BodyText"/>
        <w:jc w:val="left"/>
        <w:rPr>
          <w:rFonts w:ascii="Times New Roman" w:hAnsi="Times New Roman"/>
          <w:sz w:val="24"/>
          <w:szCs w:val="24"/>
        </w:rPr>
      </w:pPr>
    </w:p>
    <w:p w14:paraId="46D980D1" w14:textId="6DBFEC98" w:rsidR="008A56B9" w:rsidRDefault="001A5049" w:rsidP="003F064B">
      <w:pPr>
        <w:pStyle w:val="BodyText"/>
        <w:jc w:val="left"/>
        <w:rPr>
          <w:rFonts w:ascii="Times New Roman" w:hAnsi="Times New Roman"/>
          <w:sz w:val="24"/>
          <w:szCs w:val="24"/>
        </w:rPr>
      </w:pPr>
      <w:r w:rsidRPr="00997DF1">
        <w:rPr>
          <w:rFonts w:ascii="Times New Roman" w:hAnsi="Times New Roman"/>
          <w:b/>
          <w:bCs/>
          <w:sz w:val="24"/>
          <w:szCs w:val="24"/>
        </w:rPr>
        <w:t xml:space="preserve">Faculty </w:t>
      </w:r>
      <w:r w:rsidR="008A56B9" w:rsidRPr="00997DF1">
        <w:rPr>
          <w:rFonts w:ascii="Times New Roman" w:hAnsi="Times New Roman"/>
          <w:b/>
          <w:bCs/>
          <w:sz w:val="24"/>
          <w:szCs w:val="24"/>
        </w:rPr>
        <w:t>actively promote diversity among faculty, students, and staff and in the curriculum</w:t>
      </w:r>
      <w:r w:rsidR="008A56B9" w:rsidRPr="00625313">
        <w:rPr>
          <w:rFonts w:ascii="Times New Roman" w:hAnsi="Times New Roman"/>
          <w:sz w:val="24"/>
          <w:szCs w:val="24"/>
        </w:rPr>
        <w:t>:</w:t>
      </w:r>
    </w:p>
    <w:p w14:paraId="2A85EF45" w14:textId="77777777" w:rsidR="002D7056" w:rsidRPr="00625313" w:rsidRDefault="002D7056" w:rsidP="003F064B">
      <w:pPr>
        <w:pStyle w:val="BodyText"/>
        <w:jc w:val="left"/>
        <w:rPr>
          <w:rFonts w:ascii="Times New Roman" w:hAnsi="Times New Roman"/>
          <w:sz w:val="24"/>
          <w:szCs w:val="24"/>
        </w:rPr>
      </w:pPr>
    </w:p>
    <w:p w14:paraId="212FBE33" w14:textId="78F3AE36" w:rsidR="00880805" w:rsidRPr="00625313" w:rsidRDefault="004540B8" w:rsidP="00B758A8">
      <w:pPr>
        <w:pStyle w:val="BodyText"/>
        <w:numPr>
          <w:ilvl w:val="0"/>
          <w:numId w:val="4"/>
        </w:numPr>
        <w:shd w:val="clear" w:color="auto" w:fill="FFFFFF"/>
        <w:ind w:left="360"/>
        <w:jc w:val="left"/>
        <w:rPr>
          <w:rFonts w:ascii="Times New Roman" w:hAnsi="Times New Roman"/>
          <w:color w:val="000000"/>
          <w:sz w:val="24"/>
          <w:szCs w:val="24"/>
        </w:rPr>
      </w:pPr>
      <w:r w:rsidRPr="00625313">
        <w:rPr>
          <w:rFonts w:ascii="Times New Roman" w:hAnsi="Times New Roman"/>
          <w:sz w:val="24"/>
          <w:szCs w:val="24"/>
        </w:rPr>
        <w:t xml:space="preserve">All faculty members </w:t>
      </w:r>
      <w:r w:rsidR="00D25508" w:rsidRPr="00625313">
        <w:rPr>
          <w:rFonts w:ascii="Times New Roman" w:hAnsi="Times New Roman"/>
          <w:sz w:val="24"/>
          <w:szCs w:val="24"/>
        </w:rPr>
        <w:t xml:space="preserve">continued to </w:t>
      </w:r>
      <w:r w:rsidRPr="00625313">
        <w:rPr>
          <w:rFonts w:ascii="Times New Roman" w:hAnsi="Times New Roman"/>
          <w:sz w:val="24"/>
          <w:szCs w:val="24"/>
        </w:rPr>
        <w:t>infuse diversity</w:t>
      </w:r>
      <w:r w:rsidR="00374647" w:rsidRPr="00625313">
        <w:rPr>
          <w:rFonts w:ascii="Times New Roman" w:hAnsi="Times New Roman"/>
          <w:sz w:val="24"/>
          <w:szCs w:val="24"/>
        </w:rPr>
        <w:t xml:space="preserve">, equity and inclusiveness </w:t>
      </w:r>
      <w:r w:rsidRPr="00625313">
        <w:rPr>
          <w:rFonts w:ascii="Times New Roman" w:hAnsi="Times New Roman"/>
          <w:sz w:val="24"/>
          <w:szCs w:val="24"/>
        </w:rPr>
        <w:t>in all courses.</w:t>
      </w:r>
    </w:p>
    <w:p w14:paraId="2340323D" w14:textId="59113BF3" w:rsidR="00A812D2" w:rsidRPr="00625313" w:rsidRDefault="00A812D2" w:rsidP="00B758A8">
      <w:pPr>
        <w:pStyle w:val="BodyText"/>
        <w:numPr>
          <w:ilvl w:val="0"/>
          <w:numId w:val="4"/>
        </w:numPr>
        <w:shd w:val="clear" w:color="auto" w:fill="FFFFFF"/>
        <w:ind w:left="360"/>
        <w:jc w:val="left"/>
        <w:rPr>
          <w:rFonts w:ascii="Times New Roman" w:hAnsi="Times New Roman"/>
          <w:color w:val="000000"/>
          <w:sz w:val="24"/>
          <w:szCs w:val="24"/>
        </w:rPr>
      </w:pPr>
      <w:r w:rsidRPr="00625313">
        <w:rPr>
          <w:rFonts w:ascii="Times New Roman" w:hAnsi="Times New Roman"/>
          <w:sz w:val="24"/>
          <w:szCs w:val="24"/>
        </w:rPr>
        <w:t>Faculty supported events co-sponsored with</w:t>
      </w:r>
      <w:r w:rsidR="00F61861">
        <w:rPr>
          <w:rFonts w:ascii="Times New Roman" w:hAnsi="Times New Roman"/>
          <w:sz w:val="24"/>
          <w:szCs w:val="24"/>
        </w:rPr>
        <w:t xml:space="preserve"> </w:t>
      </w:r>
      <w:r w:rsidR="003819DF">
        <w:rPr>
          <w:rFonts w:ascii="Times New Roman" w:hAnsi="Times New Roman"/>
          <w:sz w:val="24"/>
          <w:szCs w:val="24"/>
        </w:rPr>
        <w:t>CEPR’s registered student organization</w:t>
      </w:r>
      <w:r w:rsidR="00BC6B63">
        <w:rPr>
          <w:rFonts w:ascii="Times New Roman" w:hAnsi="Times New Roman"/>
          <w:sz w:val="24"/>
          <w:szCs w:val="24"/>
        </w:rPr>
        <w:t xml:space="preserve"> - the</w:t>
      </w:r>
      <w:r w:rsidRPr="00625313">
        <w:rPr>
          <w:rFonts w:ascii="Times New Roman" w:hAnsi="Times New Roman"/>
          <w:sz w:val="24"/>
          <w:szCs w:val="24"/>
        </w:rPr>
        <w:t xml:space="preserve"> Diversity Committee</w:t>
      </w:r>
      <w:r w:rsidR="00453320">
        <w:rPr>
          <w:rFonts w:ascii="Times New Roman" w:hAnsi="Times New Roman"/>
          <w:sz w:val="24"/>
          <w:szCs w:val="24"/>
        </w:rPr>
        <w:t xml:space="preserve"> such as </w:t>
      </w:r>
      <w:r w:rsidR="006C3FEB">
        <w:rPr>
          <w:rFonts w:ascii="Times New Roman" w:hAnsi="Times New Roman"/>
          <w:sz w:val="24"/>
          <w:szCs w:val="24"/>
        </w:rPr>
        <w:t>“</w:t>
      </w:r>
      <w:r w:rsidR="00453320">
        <w:rPr>
          <w:rFonts w:ascii="Times New Roman" w:hAnsi="Times New Roman"/>
          <w:sz w:val="24"/>
          <w:szCs w:val="24"/>
        </w:rPr>
        <w:t>Get out the Vote 2024</w:t>
      </w:r>
      <w:r w:rsidR="006C3FEB">
        <w:rPr>
          <w:rFonts w:ascii="Times New Roman" w:hAnsi="Times New Roman"/>
          <w:sz w:val="24"/>
          <w:szCs w:val="24"/>
        </w:rPr>
        <w:t>”</w:t>
      </w:r>
    </w:p>
    <w:p w14:paraId="3FA07010" w14:textId="4A293FB7" w:rsidR="00396476" w:rsidRPr="00625313" w:rsidRDefault="00A812D2" w:rsidP="00B758A8">
      <w:pPr>
        <w:pStyle w:val="BodyText"/>
        <w:numPr>
          <w:ilvl w:val="0"/>
          <w:numId w:val="4"/>
        </w:numPr>
        <w:shd w:val="clear" w:color="auto" w:fill="FFFFFF"/>
        <w:ind w:left="360"/>
        <w:jc w:val="left"/>
        <w:rPr>
          <w:rFonts w:ascii="Times New Roman" w:hAnsi="Times New Roman"/>
          <w:color w:val="000000"/>
          <w:sz w:val="24"/>
          <w:szCs w:val="24"/>
        </w:rPr>
      </w:pPr>
      <w:r w:rsidRPr="00625313">
        <w:rPr>
          <w:rFonts w:ascii="Times New Roman" w:hAnsi="Times New Roman"/>
          <w:sz w:val="24"/>
          <w:szCs w:val="24"/>
        </w:rPr>
        <w:t xml:space="preserve">All </w:t>
      </w:r>
      <w:r w:rsidR="00112921" w:rsidRPr="00625313">
        <w:rPr>
          <w:rFonts w:ascii="Times New Roman" w:hAnsi="Times New Roman"/>
          <w:sz w:val="24"/>
          <w:szCs w:val="24"/>
        </w:rPr>
        <w:t>Faculty Completed Title 9 Training and updated FERPA training</w:t>
      </w:r>
    </w:p>
    <w:p w14:paraId="7F6A5A7C" w14:textId="041AAFF8" w:rsidR="00396476" w:rsidRPr="00625313" w:rsidRDefault="00E81954" w:rsidP="00B758A8">
      <w:pPr>
        <w:pStyle w:val="BodyText"/>
        <w:numPr>
          <w:ilvl w:val="0"/>
          <w:numId w:val="4"/>
        </w:numPr>
        <w:shd w:val="clear" w:color="auto" w:fill="FFFFFF"/>
        <w:ind w:left="360"/>
        <w:jc w:val="left"/>
        <w:rPr>
          <w:rFonts w:ascii="Times New Roman" w:hAnsi="Times New Roman"/>
          <w:color w:val="000000"/>
          <w:sz w:val="24"/>
          <w:szCs w:val="24"/>
        </w:rPr>
      </w:pPr>
      <w:r w:rsidRPr="00625313">
        <w:rPr>
          <w:rFonts w:ascii="Times New Roman" w:hAnsi="Times New Roman"/>
          <w:color w:val="000000"/>
          <w:sz w:val="24"/>
          <w:szCs w:val="24"/>
        </w:rPr>
        <w:t xml:space="preserve">Two faculty </w:t>
      </w:r>
      <w:r w:rsidR="00BE553A">
        <w:rPr>
          <w:rFonts w:ascii="Times New Roman" w:hAnsi="Times New Roman"/>
          <w:color w:val="000000"/>
          <w:sz w:val="24"/>
          <w:szCs w:val="24"/>
        </w:rPr>
        <w:t xml:space="preserve">(Drs Brown and Cogdal) </w:t>
      </w:r>
      <w:r w:rsidRPr="00625313">
        <w:rPr>
          <w:rFonts w:ascii="Times New Roman" w:hAnsi="Times New Roman"/>
          <w:color w:val="000000"/>
          <w:sz w:val="24"/>
          <w:szCs w:val="24"/>
        </w:rPr>
        <w:t xml:space="preserve">participated on the </w:t>
      </w:r>
      <w:r w:rsidR="00C12168" w:rsidRPr="00625313">
        <w:rPr>
          <w:rFonts w:ascii="Times New Roman" w:hAnsi="Times New Roman"/>
          <w:color w:val="000000"/>
          <w:sz w:val="24"/>
          <w:szCs w:val="24"/>
        </w:rPr>
        <w:t>College’s Internation</w:t>
      </w:r>
      <w:r w:rsidR="00E1527F" w:rsidRPr="00625313">
        <w:rPr>
          <w:rFonts w:ascii="Times New Roman" w:hAnsi="Times New Roman"/>
          <w:color w:val="000000"/>
          <w:sz w:val="24"/>
          <w:szCs w:val="24"/>
        </w:rPr>
        <w:t>al</w:t>
      </w:r>
      <w:r w:rsidR="00C12168" w:rsidRPr="00625313">
        <w:rPr>
          <w:rFonts w:ascii="Times New Roman" w:hAnsi="Times New Roman"/>
          <w:color w:val="000000"/>
          <w:sz w:val="24"/>
          <w:szCs w:val="24"/>
        </w:rPr>
        <w:t xml:space="preserve"> Task Force studying needs of international students &amp; faculty</w:t>
      </w:r>
      <w:r w:rsidR="00D10B0E">
        <w:rPr>
          <w:rFonts w:ascii="Times New Roman" w:hAnsi="Times New Roman"/>
          <w:color w:val="000000"/>
          <w:sz w:val="24"/>
          <w:szCs w:val="24"/>
        </w:rPr>
        <w:t xml:space="preserve"> and conducted a student</w:t>
      </w:r>
      <w:r w:rsidR="00C20652">
        <w:rPr>
          <w:rFonts w:ascii="Times New Roman" w:hAnsi="Times New Roman"/>
          <w:color w:val="000000"/>
          <w:sz w:val="24"/>
          <w:szCs w:val="24"/>
        </w:rPr>
        <w:t xml:space="preserve"> and faculty</w:t>
      </w:r>
      <w:r w:rsidR="00D10B0E">
        <w:rPr>
          <w:rFonts w:ascii="Times New Roman" w:hAnsi="Times New Roman"/>
          <w:color w:val="000000"/>
          <w:sz w:val="24"/>
          <w:szCs w:val="24"/>
        </w:rPr>
        <w:t xml:space="preserve"> survey on student needs.</w:t>
      </w:r>
      <w:r w:rsidR="005D59B0">
        <w:rPr>
          <w:rFonts w:ascii="Times New Roman" w:hAnsi="Times New Roman"/>
          <w:color w:val="000000"/>
          <w:sz w:val="24"/>
          <w:szCs w:val="24"/>
        </w:rPr>
        <w:t xml:space="preserve"> This will become a college standing committee</w:t>
      </w:r>
      <w:r w:rsidR="00C04F42">
        <w:rPr>
          <w:rFonts w:ascii="Times New Roman" w:hAnsi="Times New Roman"/>
          <w:color w:val="000000"/>
          <w:sz w:val="24"/>
          <w:szCs w:val="24"/>
        </w:rPr>
        <w:t xml:space="preserve"> </w:t>
      </w:r>
      <w:proofErr w:type="gramStart"/>
      <w:r w:rsidR="00C04F42">
        <w:rPr>
          <w:rFonts w:ascii="Times New Roman" w:hAnsi="Times New Roman"/>
          <w:color w:val="000000"/>
          <w:sz w:val="24"/>
          <w:szCs w:val="24"/>
        </w:rPr>
        <w:t>as a result of</w:t>
      </w:r>
      <w:proofErr w:type="gramEnd"/>
      <w:r w:rsidR="00C04F42">
        <w:rPr>
          <w:rFonts w:ascii="Times New Roman" w:hAnsi="Times New Roman"/>
          <w:color w:val="000000"/>
          <w:sz w:val="24"/>
          <w:szCs w:val="24"/>
        </w:rPr>
        <w:t xml:space="preserve"> survey feedback.</w:t>
      </w:r>
    </w:p>
    <w:p w14:paraId="2E1E3472" w14:textId="77777777" w:rsidR="00D25508" w:rsidRPr="00625313" w:rsidRDefault="00396476" w:rsidP="004540B8">
      <w:pPr>
        <w:pStyle w:val="BodyText"/>
        <w:jc w:val="left"/>
        <w:rPr>
          <w:rFonts w:ascii="Times New Roman" w:hAnsi="Times New Roman"/>
          <w:sz w:val="24"/>
          <w:szCs w:val="24"/>
        </w:rPr>
      </w:pPr>
      <w:r w:rsidRPr="00625313">
        <w:rPr>
          <w:rFonts w:ascii="Times New Roman" w:hAnsi="Times New Roman"/>
          <w:sz w:val="24"/>
          <w:szCs w:val="24"/>
        </w:rPr>
        <w:t xml:space="preserve"> </w:t>
      </w:r>
    </w:p>
    <w:p w14:paraId="342C7E58" w14:textId="4E1DBB65" w:rsidR="00CF2264" w:rsidRPr="00997DF1" w:rsidRDefault="00CF2264" w:rsidP="00CF2264">
      <w:pPr>
        <w:pStyle w:val="BodyText"/>
        <w:ind w:left="-180"/>
        <w:jc w:val="left"/>
        <w:rPr>
          <w:rFonts w:ascii="Times New Roman" w:hAnsi="Times New Roman"/>
          <w:b/>
          <w:bCs/>
          <w:sz w:val="24"/>
          <w:szCs w:val="24"/>
        </w:rPr>
      </w:pPr>
      <w:r w:rsidRPr="00997DF1">
        <w:rPr>
          <w:rFonts w:ascii="Times New Roman" w:hAnsi="Times New Roman"/>
          <w:b/>
          <w:bCs/>
          <w:sz w:val="24"/>
          <w:szCs w:val="24"/>
        </w:rPr>
        <w:t xml:space="preserve"> </w:t>
      </w:r>
      <w:r w:rsidR="00E43306" w:rsidRPr="00997DF1">
        <w:rPr>
          <w:rFonts w:ascii="Times New Roman" w:hAnsi="Times New Roman"/>
          <w:b/>
          <w:bCs/>
          <w:sz w:val="24"/>
          <w:szCs w:val="24"/>
        </w:rPr>
        <w:t>Faculty</w:t>
      </w:r>
      <w:r w:rsidR="008A56B9" w:rsidRPr="00997DF1">
        <w:rPr>
          <w:rFonts w:ascii="Times New Roman" w:hAnsi="Times New Roman"/>
          <w:b/>
          <w:bCs/>
          <w:sz w:val="24"/>
          <w:szCs w:val="24"/>
        </w:rPr>
        <w:t xml:space="preserve"> create</w:t>
      </w:r>
      <w:r w:rsidR="00E43306" w:rsidRPr="00997DF1">
        <w:rPr>
          <w:rFonts w:ascii="Times New Roman" w:hAnsi="Times New Roman"/>
          <w:b/>
          <w:bCs/>
          <w:sz w:val="24"/>
          <w:szCs w:val="24"/>
        </w:rPr>
        <w:t>d</w:t>
      </w:r>
      <w:r w:rsidR="008A56B9" w:rsidRPr="00997DF1">
        <w:rPr>
          <w:rFonts w:ascii="Times New Roman" w:hAnsi="Times New Roman"/>
          <w:b/>
          <w:bCs/>
          <w:sz w:val="24"/>
          <w:szCs w:val="24"/>
        </w:rPr>
        <w:t xml:space="preserve"> a</w:t>
      </w:r>
      <w:r w:rsidR="00C22DE3" w:rsidRPr="00997DF1">
        <w:rPr>
          <w:rFonts w:ascii="Times New Roman" w:hAnsi="Times New Roman"/>
          <w:b/>
          <w:bCs/>
          <w:sz w:val="24"/>
          <w:szCs w:val="24"/>
        </w:rPr>
        <w:t xml:space="preserve"> </w:t>
      </w:r>
      <w:r w:rsidR="008A56B9" w:rsidRPr="00997DF1">
        <w:rPr>
          <w:rFonts w:ascii="Times New Roman" w:hAnsi="Times New Roman"/>
          <w:b/>
          <w:bCs/>
          <w:sz w:val="24"/>
          <w:szCs w:val="24"/>
        </w:rPr>
        <w:t>responsive culture that uses effective review and assessme</w:t>
      </w:r>
      <w:r w:rsidR="00616F5C" w:rsidRPr="00997DF1">
        <w:rPr>
          <w:rFonts w:ascii="Times New Roman" w:hAnsi="Times New Roman"/>
          <w:b/>
          <w:bCs/>
          <w:sz w:val="24"/>
          <w:szCs w:val="24"/>
        </w:rPr>
        <w:t xml:space="preserve">nt as the </w:t>
      </w:r>
      <w:r w:rsidRPr="00997DF1">
        <w:rPr>
          <w:rFonts w:ascii="Times New Roman" w:hAnsi="Times New Roman"/>
          <w:b/>
          <w:bCs/>
          <w:sz w:val="24"/>
          <w:szCs w:val="24"/>
        </w:rPr>
        <w:t xml:space="preserve">  </w:t>
      </w:r>
    </w:p>
    <w:p w14:paraId="57CEB462" w14:textId="1F9C1006" w:rsidR="008A56B9" w:rsidRDefault="00CF2264" w:rsidP="00CF2264">
      <w:pPr>
        <w:pStyle w:val="BodyText"/>
        <w:ind w:left="-180"/>
        <w:jc w:val="left"/>
        <w:rPr>
          <w:rFonts w:ascii="Times New Roman" w:hAnsi="Times New Roman"/>
          <w:sz w:val="24"/>
          <w:szCs w:val="24"/>
        </w:rPr>
      </w:pPr>
      <w:r w:rsidRPr="00997DF1">
        <w:rPr>
          <w:rFonts w:ascii="Times New Roman" w:hAnsi="Times New Roman"/>
          <w:b/>
          <w:bCs/>
          <w:sz w:val="24"/>
          <w:szCs w:val="24"/>
        </w:rPr>
        <w:t xml:space="preserve">  </w:t>
      </w:r>
      <w:r w:rsidR="00616F5C" w:rsidRPr="00997DF1">
        <w:rPr>
          <w:rFonts w:ascii="Times New Roman" w:hAnsi="Times New Roman"/>
          <w:b/>
          <w:bCs/>
          <w:sz w:val="24"/>
          <w:szCs w:val="24"/>
        </w:rPr>
        <w:t xml:space="preserve">basis for </w:t>
      </w:r>
      <w:r w:rsidR="008A56B9" w:rsidRPr="00997DF1">
        <w:rPr>
          <w:rFonts w:ascii="Times New Roman" w:hAnsi="Times New Roman"/>
          <w:b/>
          <w:bCs/>
          <w:sz w:val="24"/>
          <w:szCs w:val="24"/>
        </w:rPr>
        <w:t>improvement</w:t>
      </w:r>
      <w:r w:rsidR="008A56B9" w:rsidRPr="00625313">
        <w:rPr>
          <w:rFonts w:ascii="Times New Roman" w:hAnsi="Times New Roman"/>
          <w:sz w:val="24"/>
          <w:szCs w:val="24"/>
        </w:rPr>
        <w:t>:</w:t>
      </w:r>
    </w:p>
    <w:p w14:paraId="124623F4" w14:textId="2F6F84D5" w:rsidR="00EE6762" w:rsidRDefault="008B73CF" w:rsidP="00B758A8">
      <w:pPr>
        <w:pStyle w:val="BodyText"/>
        <w:numPr>
          <w:ilvl w:val="0"/>
          <w:numId w:val="5"/>
        </w:numPr>
        <w:ind w:left="360"/>
        <w:jc w:val="left"/>
        <w:rPr>
          <w:rFonts w:ascii="Times New Roman" w:hAnsi="Times New Roman"/>
          <w:sz w:val="24"/>
          <w:szCs w:val="24"/>
        </w:rPr>
      </w:pPr>
      <w:r w:rsidRPr="00625313">
        <w:rPr>
          <w:rFonts w:ascii="Times New Roman" w:hAnsi="Times New Roman"/>
          <w:sz w:val="24"/>
          <w:szCs w:val="24"/>
        </w:rPr>
        <w:t>The</w:t>
      </w:r>
      <w:r w:rsidR="005E11ED">
        <w:rPr>
          <w:rFonts w:ascii="Times New Roman" w:hAnsi="Times New Roman"/>
          <w:sz w:val="24"/>
          <w:szCs w:val="24"/>
        </w:rPr>
        <w:t xml:space="preserve"> </w:t>
      </w:r>
      <w:r w:rsidR="00E97839">
        <w:rPr>
          <w:rFonts w:ascii="Times New Roman" w:hAnsi="Times New Roman"/>
          <w:sz w:val="24"/>
          <w:szCs w:val="24"/>
        </w:rPr>
        <w:t>Counseling</w:t>
      </w:r>
      <w:r w:rsidR="00B6239D" w:rsidRPr="00625313">
        <w:rPr>
          <w:rFonts w:ascii="Times New Roman" w:hAnsi="Times New Roman"/>
          <w:sz w:val="24"/>
          <w:szCs w:val="24"/>
        </w:rPr>
        <w:t xml:space="preserve"> Program</w:t>
      </w:r>
      <w:r w:rsidR="005E11ED">
        <w:rPr>
          <w:rFonts w:ascii="Times New Roman" w:hAnsi="Times New Roman"/>
          <w:sz w:val="24"/>
          <w:szCs w:val="24"/>
        </w:rPr>
        <w:t>s</w:t>
      </w:r>
      <w:r w:rsidR="00B6239D" w:rsidRPr="00625313">
        <w:rPr>
          <w:rFonts w:ascii="Times New Roman" w:hAnsi="Times New Roman"/>
          <w:sz w:val="24"/>
          <w:szCs w:val="24"/>
        </w:rPr>
        <w:t xml:space="preserve"> </w:t>
      </w:r>
      <w:r w:rsidR="00C22DE3" w:rsidRPr="00625313">
        <w:rPr>
          <w:rFonts w:ascii="Times New Roman" w:hAnsi="Times New Roman"/>
          <w:sz w:val="24"/>
          <w:szCs w:val="24"/>
        </w:rPr>
        <w:t xml:space="preserve">continued to review </w:t>
      </w:r>
      <w:r w:rsidR="00B6239D" w:rsidRPr="00625313">
        <w:rPr>
          <w:rFonts w:ascii="Times New Roman" w:hAnsi="Times New Roman"/>
          <w:sz w:val="24"/>
          <w:szCs w:val="24"/>
        </w:rPr>
        <w:t xml:space="preserve">program areas </w:t>
      </w:r>
      <w:r w:rsidR="00C22DE3" w:rsidRPr="00625313">
        <w:rPr>
          <w:rFonts w:ascii="Times New Roman" w:hAnsi="Times New Roman"/>
          <w:sz w:val="24"/>
          <w:szCs w:val="24"/>
        </w:rPr>
        <w:t xml:space="preserve">for </w:t>
      </w:r>
      <w:r w:rsidR="00BE553A">
        <w:rPr>
          <w:rFonts w:ascii="Times New Roman" w:hAnsi="Times New Roman"/>
          <w:sz w:val="24"/>
          <w:szCs w:val="24"/>
        </w:rPr>
        <w:t xml:space="preserve">revisions including the </w:t>
      </w:r>
      <w:r w:rsidR="00885291">
        <w:rPr>
          <w:rFonts w:ascii="Times New Roman" w:hAnsi="Times New Roman"/>
          <w:sz w:val="24"/>
          <w:szCs w:val="24"/>
        </w:rPr>
        <w:t xml:space="preserve">data from </w:t>
      </w:r>
      <w:r w:rsidR="00BE553A">
        <w:rPr>
          <w:rFonts w:ascii="Times New Roman" w:hAnsi="Times New Roman"/>
          <w:sz w:val="24"/>
          <w:szCs w:val="24"/>
        </w:rPr>
        <w:t>NCE, Praxis, comprehensive exams</w:t>
      </w:r>
      <w:r w:rsidR="00213A3A">
        <w:rPr>
          <w:rFonts w:ascii="Times New Roman" w:hAnsi="Times New Roman"/>
          <w:sz w:val="24"/>
          <w:szCs w:val="24"/>
        </w:rPr>
        <w:t xml:space="preserve"> (CPCE, Doctoral exams</w:t>
      </w:r>
      <w:proofErr w:type="gramStart"/>
      <w:r w:rsidR="00213A3A">
        <w:rPr>
          <w:rFonts w:ascii="Times New Roman" w:hAnsi="Times New Roman"/>
          <w:sz w:val="24"/>
          <w:szCs w:val="24"/>
        </w:rPr>
        <w:t>)</w:t>
      </w:r>
      <w:r w:rsidR="00885291">
        <w:rPr>
          <w:rFonts w:ascii="Times New Roman" w:hAnsi="Times New Roman"/>
          <w:sz w:val="24"/>
          <w:szCs w:val="24"/>
        </w:rPr>
        <w:t>,</w:t>
      </w:r>
      <w:r w:rsidR="00213A3A">
        <w:rPr>
          <w:rFonts w:ascii="Times New Roman" w:hAnsi="Times New Roman"/>
          <w:sz w:val="24"/>
          <w:szCs w:val="24"/>
        </w:rPr>
        <w:t>KPIs</w:t>
      </w:r>
      <w:proofErr w:type="gramEnd"/>
      <w:r w:rsidR="004B35D9">
        <w:rPr>
          <w:rFonts w:ascii="Times New Roman" w:hAnsi="Times New Roman"/>
          <w:sz w:val="24"/>
          <w:szCs w:val="24"/>
        </w:rPr>
        <w:t>, CHORIS dispositions</w:t>
      </w:r>
      <w:r w:rsidR="00885291">
        <w:rPr>
          <w:rFonts w:ascii="Times New Roman" w:hAnsi="Times New Roman"/>
          <w:sz w:val="24"/>
          <w:szCs w:val="24"/>
        </w:rPr>
        <w:t xml:space="preserve"> and </w:t>
      </w:r>
      <w:r w:rsidR="004B35D9">
        <w:rPr>
          <w:rFonts w:ascii="Times New Roman" w:hAnsi="Times New Roman"/>
          <w:sz w:val="24"/>
          <w:szCs w:val="24"/>
        </w:rPr>
        <w:t>student/alumni and employer</w:t>
      </w:r>
      <w:r w:rsidR="00885291">
        <w:rPr>
          <w:rFonts w:ascii="Times New Roman" w:hAnsi="Times New Roman"/>
          <w:sz w:val="24"/>
          <w:szCs w:val="24"/>
        </w:rPr>
        <w:t xml:space="preserve"> surveys.</w:t>
      </w:r>
    </w:p>
    <w:p w14:paraId="2FEAEB92" w14:textId="5779051A" w:rsidR="008A56B9" w:rsidRDefault="008A6A3D" w:rsidP="00B758A8">
      <w:pPr>
        <w:pStyle w:val="BodyText"/>
        <w:numPr>
          <w:ilvl w:val="0"/>
          <w:numId w:val="5"/>
        </w:numPr>
        <w:ind w:left="360"/>
        <w:jc w:val="left"/>
        <w:rPr>
          <w:rFonts w:ascii="Times New Roman" w:hAnsi="Times New Roman"/>
          <w:sz w:val="24"/>
          <w:szCs w:val="24"/>
        </w:rPr>
      </w:pPr>
      <w:r w:rsidRPr="00625313">
        <w:rPr>
          <w:rFonts w:ascii="Times New Roman" w:hAnsi="Times New Roman"/>
          <w:sz w:val="24"/>
          <w:szCs w:val="24"/>
        </w:rPr>
        <w:lastRenderedPageBreak/>
        <w:t>Several curriculum changes were implemented in the past</w:t>
      </w:r>
      <w:r w:rsidR="00B6239D" w:rsidRPr="00625313">
        <w:rPr>
          <w:rFonts w:ascii="Times New Roman" w:hAnsi="Times New Roman"/>
          <w:sz w:val="24"/>
          <w:szCs w:val="24"/>
        </w:rPr>
        <w:t xml:space="preserve"> year to improve course con</w:t>
      </w:r>
      <w:r w:rsidRPr="00625313">
        <w:rPr>
          <w:rFonts w:ascii="Times New Roman" w:hAnsi="Times New Roman"/>
          <w:sz w:val="24"/>
          <w:szCs w:val="24"/>
        </w:rPr>
        <w:t>tent being offered that included</w:t>
      </w:r>
      <w:r w:rsidR="00B6239D" w:rsidRPr="00625313">
        <w:rPr>
          <w:rFonts w:ascii="Times New Roman" w:hAnsi="Times New Roman"/>
          <w:sz w:val="24"/>
          <w:szCs w:val="24"/>
        </w:rPr>
        <w:t xml:space="preserve"> </w:t>
      </w:r>
      <w:r w:rsidR="00E7259B">
        <w:rPr>
          <w:rFonts w:ascii="Times New Roman" w:hAnsi="Times New Roman"/>
          <w:sz w:val="24"/>
          <w:szCs w:val="24"/>
        </w:rPr>
        <w:t>reformatting</w:t>
      </w:r>
      <w:r w:rsidR="006B1743" w:rsidRPr="00625313">
        <w:rPr>
          <w:rFonts w:ascii="Times New Roman" w:hAnsi="Times New Roman"/>
          <w:sz w:val="24"/>
          <w:szCs w:val="24"/>
        </w:rPr>
        <w:t xml:space="preserve"> a counseling</w:t>
      </w:r>
      <w:r w:rsidRPr="00625313">
        <w:rPr>
          <w:rFonts w:ascii="Times New Roman" w:hAnsi="Times New Roman"/>
          <w:sz w:val="24"/>
          <w:szCs w:val="24"/>
        </w:rPr>
        <w:t xml:space="preserve"> </w:t>
      </w:r>
      <w:r w:rsidR="00661B70" w:rsidRPr="00625313">
        <w:rPr>
          <w:rFonts w:ascii="Times New Roman" w:hAnsi="Times New Roman"/>
          <w:sz w:val="24"/>
          <w:szCs w:val="24"/>
        </w:rPr>
        <w:t>specific course in mental health interventions</w:t>
      </w:r>
      <w:r w:rsidRPr="00625313">
        <w:rPr>
          <w:rFonts w:ascii="Times New Roman" w:hAnsi="Times New Roman"/>
          <w:sz w:val="24"/>
          <w:szCs w:val="24"/>
        </w:rPr>
        <w:t xml:space="preserve"> </w:t>
      </w:r>
      <w:r w:rsidR="006255C9">
        <w:rPr>
          <w:rFonts w:ascii="Times New Roman" w:hAnsi="Times New Roman"/>
          <w:sz w:val="24"/>
          <w:szCs w:val="24"/>
        </w:rPr>
        <w:t xml:space="preserve">(changing CPSY </w:t>
      </w:r>
      <w:r w:rsidR="00A045E0">
        <w:rPr>
          <w:rFonts w:ascii="Times New Roman" w:hAnsi="Times New Roman"/>
          <w:sz w:val="24"/>
          <w:szCs w:val="24"/>
        </w:rPr>
        <w:t xml:space="preserve">7700 to COUN 7701) </w:t>
      </w:r>
      <w:r w:rsidRPr="00625313">
        <w:rPr>
          <w:rFonts w:ascii="Times New Roman" w:hAnsi="Times New Roman"/>
          <w:sz w:val="24"/>
          <w:szCs w:val="24"/>
        </w:rPr>
        <w:t>and designing t</w:t>
      </w:r>
      <w:r w:rsidR="00E454FF">
        <w:rPr>
          <w:rFonts w:ascii="Times New Roman" w:hAnsi="Times New Roman"/>
          <w:sz w:val="24"/>
          <w:szCs w:val="24"/>
        </w:rPr>
        <w:t>wo</w:t>
      </w:r>
      <w:r w:rsidRPr="00625313">
        <w:rPr>
          <w:rFonts w:ascii="Times New Roman" w:hAnsi="Times New Roman"/>
          <w:sz w:val="24"/>
          <w:szCs w:val="24"/>
        </w:rPr>
        <w:t xml:space="preserve"> courses as hybrid online offerings</w:t>
      </w:r>
      <w:r w:rsidR="005E11ED">
        <w:rPr>
          <w:rFonts w:ascii="Times New Roman" w:hAnsi="Times New Roman"/>
          <w:sz w:val="24"/>
          <w:szCs w:val="24"/>
        </w:rPr>
        <w:t xml:space="preserve"> for student flexibil</w:t>
      </w:r>
      <w:r w:rsidR="00C60A8B">
        <w:rPr>
          <w:rFonts w:ascii="Times New Roman" w:hAnsi="Times New Roman"/>
          <w:sz w:val="24"/>
          <w:szCs w:val="24"/>
        </w:rPr>
        <w:t>ity</w:t>
      </w:r>
      <w:r w:rsidR="00A045E0">
        <w:rPr>
          <w:rFonts w:ascii="Times New Roman" w:hAnsi="Times New Roman"/>
          <w:sz w:val="24"/>
          <w:szCs w:val="24"/>
        </w:rPr>
        <w:t xml:space="preserve"> (assessment</w:t>
      </w:r>
      <w:r w:rsidR="00E454FF">
        <w:rPr>
          <w:rFonts w:ascii="Times New Roman" w:hAnsi="Times New Roman"/>
          <w:sz w:val="24"/>
          <w:szCs w:val="24"/>
        </w:rPr>
        <w:t xml:space="preserve"> and </w:t>
      </w:r>
      <w:r w:rsidR="00ED2000">
        <w:rPr>
          <w:rFonts w:ascii="Times New Roman" w:hAnsi="Times New Roman"/>
          <w:sz w:val="24"/>
          <w:szCs w:val="24"/>
        </w:rPr>
        <w:t>family theories</w:t>
      </w:r>
      <w:r w:rsidR="00E454FF">
        <w:rPr>
          <w:rFonts w:ascii="Times New Roman" w:hAnsi="Times New Roman"/>
          <w:sz w:val="24"/>
          <w:szCs w:val="24"/>
        </w:rPr>
        <w:t>).</w:t>
      </w:r>
    </w:p>
    <w:p w14:paraId="267F6FB3" w14:textId="739C20C8" w:rsidR="003F7608" w:rsidRDefault="003F7608" w:rsidP="00B758A8">
      <w:pPr>
        <w:pStyle w:val="BodyText"/>
        <w:numPr>
          <w:ilvl w:val="0"/>
          <w:numId w:val="5"/>
        </w:numPr>
        <w:ind w:left="360"/>
        <w:jc w:val="left"/>
        <w:rPr>
          <w:rFonts w:ascii="Times New Roman" w:hAnsi="Times New Roman"/>
          <w:sz w:val="24"/>
          <w:szCs w:val="24"/>
        </w:rPr>
      </w:pPr>
      <w:r>
        <w:rPr>
          <w:rFonts w:ascii="Times New Roman" w:hAnsi="Times New Roman"/>
          <w:sz w:val="24"/>
          <w:szCs w:val="24"/>
        </w:rPr>
        <w:t xml:space="preserve">Students were surveyed on course </w:t>
      </w:r>
      <w:r w:rsidR="00DF7BB7">
        <w:rPr>
          <w:rFonts w:ascii="Times New Roman" w:hAnsi="Times New Roman"/>
          <w:sz w:val="24"/>
          <w:szCs w:val="24"/>
        </w:rPr>
        <w:t>needs regarding time slots for classes as well as elec</w:t>
      </w:r>
      <w:r w:rsidR="00483A51">
        <w:rPr>
          <w:rFonts w:ascii="Times New Roman" w:hAnsi="Times New Roman"/>
          <w:sz w:val="24"/>
          <w:szCs w:val="24"/>
        </w:rPr>
        <w:t>tive preferences</w:t>
      </w:r>
      <w:r w:rsidR="00B506FB">
        <w:rPr>
          <w:rFonts w:ascii="Times New Roman" w:hAnsi="Times New Roman"/>
          <w:sz w:val="24"/>
          <w:szCs w:val="24"/>
        </w:rPr>
        <w:t>.</w:t>
      </w:r>
      <w:r w:rsidR="00BE7C29">
        <w:rPr>
          <w:rFonts w:ascii="Times New Roman" w:hAnsi="Times New Roman"/>
          <w:sz w:val="24"/>
          <w:szCs w:val="24"/>
        </w:rPr>
        <w:t xml:space="preserve"> </w:t>
      </w:r>
    </w:p>
    <w:p w14:paraId="51F07FBD" w14:textId="149EB390" w:rsidR="00483A51" w:rsidRPr="00625313" w:rsidRDefault="00483A51" w:rsidP="00B758A8">
      <w:pPr>
        <w:pStyle w:val="BodyText"/>
        <w:numPr>
          <w:ilvl w:val="0"/>
          <w:numId w:val="5"/>
        </w:numPr>
        <w:ind w:left="360"/>
        <w:jc w:val="left"/>
        <w:rPr>
          <w:rFonts w:ascii="Times New Roman" w:hAnsi="Times New Roman"/>
          <w:sz w:val="24"/>
          <w:szCs w:val="24"/>
        </w:rPr>
      </w:pPr>
      <w:r>
        <w:rPr>
          <w:rFonts w:ascii="Times New Roman" w:hAnsi="Times New Roman"/>
          <w:sz w:val="24"/>
          <w:szCs w:val="24"/>
        </w:rPr>
        <w:t>Students were surveyed on advising needs</w:t>
      </w:r>
      <w:r w:rsidR="00A043B8">
        <w:rPr>
          <w:rFonts w:ascii="Times New Roman" w:hAnsi="Times New Roman"/>
          <w:sz w:val="24"/>
          <w:szCs w:val="24"/>
        </w:rPr>
        <w:t xml:space="preserve"> in 2024</w:t>
      </w:r>
      <w:r w:rsidR="00996881">
        <w:rPr>
          <w:rFonts w:ascii="Times New Roman" w:hAnsi="Times New Roman"/>
          <w:sz w:val="24"/>
          <w:szCs w:val="24"/>
        </w:rPr>
        <w:t xml:space="preserve"> (See Chart </w:t>
      </w:r>
      <w:r w:rsidR="00EA1923">
        <w:rPr>
          <w:rFonts w:ascii="Times New Roman" w:hAnsi="Times New Roman"/>
          <w:sz w:val="24"/>
          <w:szCs w:val="24"/>
        </w:rPr>
        <w:t>5).</w:t>
      </w:r>
    </w:p>
    <w:p w14:paraId="625BFCF4" w14:textId="63898B08" w:rsidR="00E43306" w:rsidRPr="00625313" w:rsidRDefault="009579EA" w:rsidP="00B758A8">
      <w:pPr>
        <w:pStyle w:val="BodyText"/>
        <w:numPr>
          <w:ilvl w:val="0"/>
          <w:numId w:val="5"/>
        </w:numPr>
        <w:ind w:left="360"/>
        <w:jc w:val="left"/>
        <w:rPr>
          <w:rFonts w:ascii="Times New Roman" w:hAnsi="Times New Roman"/>
          <w:sz w:val="24"/>
          <w:szCs w:val="24"/>
        </w:rPr>
      </w:pPr>
      <w:r>
        <w:rPr>
          <w:rFonts w:ascii="Times New Roman" w:hAnsi="Times New Roman"/>
          <w:sz w:val="24"/>
          <w:szCs w:val="24"/>
        </w:rPr>
        <w:t>Faculty participated on a panel</w:t>
      </w:r>
      <w:r w:rsidR="00A043B8">
        <w:rPr>
          <w:rFonts w:ascii="Times New Roman" w:hAnsi="Times New Roman"/>
          <w:sz w:val="24"/>
          <w:szCs w:val="24"/>
        </w:rPr>
        <w:t xml:space="preserve"> for students on using the </w:t>
      </w:r>
      <w:r w:rsidR="00731529" w:rsidRPr="00625313">
        <w:rPr>
          <w:rFonts w:ascii="Times New Roman" w:hAnsi="Times New Roman"/>
          <w:sz w:val="24"/>
          <w:szCs w:val="24"/>
        </w:rPr>
        <w:t>Tevera Platform</w:t>
      </w:r>
      <w:r w:rsidR="00E43306" w:rsidRPr="00625313">
        <w:rPr>
          <w:rFonts w:ascii="Times New Roman" w:hAnsi="Times New Roman"/>
          <w:sz w:val="24"/>
          <w:szCs w:val="24"/>
        </w:rPr>
        <w:t xml:space="preserve"> for online</w:t>
      </w:r>
      <w:r w:rsidR="00B47385" w:rsidRPr="00625313">
        <w:rPr>
          <w:rFonts w:ascii="Times New Roman" w:hAnsi="Times New Roman"/>
          <w:sz w:val="24"/>
          <w:szCs w:val="24"/>
        </w:rPr>
        <w:t xml:space="preserve"> PI time</w:t>
      </w:r>
      <w:r w:rsidR="0054785B" w:rsidRPr="00625313">
        <w:rPr>
          <w:rFonts w:ascii="Times New Roman" w:hAnsi="Times New Roman"/>
          <w:sz w:val="24"/>
          <w:szCs w:val="24"/>
        </w:rPr>
        <w:t xml:space="preserve"> tracking </w:t>
      </w:r>
      <w:r w:rsidR="00542D13">
        <w:rPr>
          <w:rFonts w:ascii="Times New Roman" w:hAnsi="Times New Roman"/>
          <w:sz w:val="24"/>
          <w:szCs w:val="24"/>
        </w:rPr>
        <w:t xml:space="preserve">as part of Chi Sigma Iota </w:t>
      </w:r>
      <w:r w:rsidR="00CB344A">
        <w:rPr>
          <w:rFonts w:ascii="Times New Roman" w:hAnsi="Times New Roman"/>
          <w:sz w:val="24"/>
          <w:szCs w:val="24"/>
        </w:rPr>
        <w:t>professional development</w:t>
      </w:r>
    </w:p>
    <w:p w14:paraId="7E041054" w14:textId="18D1A078" w:rsidR="00E43306" w:rsidRDefault="00C22DE3" w:rsidP="00B758A8">
      <w:pPr>
        <w:pStyle w:val="BodyText"/>
        <w:numPr>
          <w:ilvl w:val="0"/>
          <w:numId w:val="5"/>
        </w:numPr>
        <w:ind w:left="360"/>
        <w:jc w:val="left"/>
        <w:rPr>
          <w:rFonts w:ascii="Times New Roman" w:hAnsi="Times New Roman"/>
          <w:sz w:val="24"/>
          <w:szCs w:val="24"/>
        </w:rPr>
      </w:pPr>
      <w:r w:rsidRPr="00625313">
        <w:rPr>
          <w:rFonts w:ascii="Times New Roman" w:hAnsi="Times New Roman"/>
          <w:sz w:val="24"/>
          <w:szCs w:val="24"/>
        </w:rPr>
        <w:t xml:space="preserve">All students were evaluated </w:t>
      </w:r>
      <w:r w:rsidR="00E43306" w:rsidRPr="00625313">
        <w:rPr>
          <w:rFonts w:ascii="Times New Roman" w:hAnsi="Times New Roman"/>
          <w:sz w:val="24"/>
          <w:szCs w:val="24"/>
        </w:rPr>
        <w:t>in clinical field courses, academic classes and annual reporting using the C</w:t>
      </w:r>
      <w:r w:rsidR="00B47385" w:rsidRPr="00625313">
        <w:rPr>
          <w:rFonts w:ascii="Times New Roman" w:hAnsi="Times New Roman"/>
          <w:sz w:val="24"/>
          <w:szCs w:val="24"/>
        </w:rPr>
        <w:t>H</w:t>
      </w:r>
      <w:r w:rsidR="00E43306" w:rsidRPr="00625313">
        <w:rPr>
          <w:rFonts w:ascii="Times New Roman" w:hAnsi="Times New Roman"/>
          <w:sz w:val="24"/>
          <w:szCs w:val="24"/>
        </w:rPr>
        <w:t>ORIS</w:t>
      </w:r>
      <w:r w:rsidR="00A77FE6">
        <w:rPr>
          <w:rFonts w:ascii="Times New Roman" w:hAnsi="Times New Roman"/>
          <w:sz w:val="24"/>
          <w:szCs w:val="24"/>
        </w:rPr>
        <w:t xml:space="preserve"> disposition</w:t>
      </w:r>
      <w:r w:rsidR="00202037">
        <w:rPr>
          <w:rFonts w:ascii="Times New Roman" w:hAnsi="Times New Roman"/>
          <w:sz w:val="24"/>
          <w:szCs w:val="24"/>
        </w:rPr>
        <w:t xml:space="preserve"> format</w:t>
      </w:r>
      <w:r w:rsidR="00161D91">
        <w:rPr>
          <w:rFonts w:ascii="Times New Roman" w:hAnsi="Times New Roman"/>
          <w:sz w:val="24"/>
          <w:szCs w:val="24"/>
        </w:rPr>
        <w:t xml:space="preserve"> &amp; </w:t>
      </w:r>
      <w:r w:rsidR="00433580">
        <w:rPr>
          <w:rFonts w:ascii="Times New Roman" w:hAnsi="Times New Roman"/>
          <w:sz w:val="24"/>
          <w:szCs w:val="24"/>
        </w:rPr>
        <w:t xml:space="preserve">KPIs in </w:t>
      </w:r>
      <w:r w:rsidR="00E222F2">
        <w:rPr>
          <w:rFonts w:ascii="Times New Roman" w:hAnsi="Times New Roman"/>
          <w:sz w:val="24"/>
          <w:szCs w:val="24"/>
        </w:rPr>
        <w:t>courses such as foundations</w:t>
      </w:r>
      <w:r w:rsidR="00CB344A">
        <w:rPr>
          <w:rFonts w:ascii="Times New Roman" w:hAnsi="Times New Roman"/>
          <w:sz w:val="24"/>
          <w:szCs w:val="24"/>
        </w:rPr>
        <w:t xml:space="preserve">, assessment, multicultural counseling, </w:t>
      </w:r>
      <w:r w:rsidR="006D6650">
        <w:rPr>
          <w:rFonts w:ascii="Times New Roman" w:hAnsi="Times New Roman"/>
          <w:sz w:val="24"/>
          <w:szCs w:val="24"/>
        </w:rPr>
        <w:t>mental health counseling, career counseling, introduction of research, life span development,</w:t>
      </w:r>
      <w:r w:rsidR="00C32172">
        <w:rPr>
          <w:rFonts w:ascii="Times New Roman" w:hAnsi="Times New Roman"/>
          <w:sz w:val="24"/>
          <w:szCs w:val="24"/>
        </w:rPr>
        <w:t xml:space="preserve"> P&amp;I, </w:t>
      </w:r>
      <w:r w:rsidR="00324EC8">
        <w:rPr>
          <w:rFonts w:ascii="Times New Roman" w:hAnsi="Times New Roman"/>
          <w:sz w:val="24"/>
          <w:szCs w:val="24"/>
        </w:rPr>
        <w:t>ethics, group, clinical techniques and DSM.</w:t>
      </w:r>
    </w:p>
    <w:p w14:paraId="79508552" w14:textId="77777777" w:rsidR="00094C04" w:rsidRPr="00625313" w:rsidRDefault="00094C04" w:rsidP="00094C04">
      <w:pPr>
        <w:pStyle w:val="BodyText"/>
        <w:ind w:left="360"/>
        <w:jc w:val="left"/>
        <w:rPr>
          <w:rFonts w:ascii="Times New Roman" w:hAnsi="Times New Roman"/>
          <w:sz w:val="24"/>
          <w:szCs w:val="24"/>
        </w:rPr>
      </w:pPr>
    </w:p>
    <w:p w14:paraId="420D19E7" w14:textId="707B331A" w:rsidR="001677C8" w:rsidRPr="00625313" w:rsidRDefault="002A1BEF" w:rsidP="002A1BEF">
      <w:pPr>
        <w:pStyle w:val="BodyText"/>
        <w:ind w:left="360"/>
        <w:jc w:val="left"/>
        <w:rPr>
          <w:rFonts w:ascii="Times New Roman" w:hAnsi="Times New Roman"/>
          <w:sz w:val="24"/>
          <w:szCs w:val="24"/>
        </w:rPr>
      </w:pPr>
      <w:r>
        <w:rPr>
          <w:rFonts w:ascii="Times New Roman" w:hAnsi="Times New Roman"/>
          <w:sz w:val="24"/>
          <w:szCs w:val="24"/>
        </w:rPr>
        <w:t xml:space="preserve"> </w:t>
      </w:r>
      <w:r w:rsidR="001677C8" w:rsidRPr="00997DF1">
        <w:rPr>
          <w:rFonts w:ascii="Times New Roman" w:hAnsi="Times New Roman"/>
          <w:b/>
          <w:bCs/>
          <w:sz w:val="24"/>
          <w:szCs w:val="24"/>
        </w:rPr>
        <w:t xml:space="preserve">Program evaluation </w:t>
      </w:r>
      <w:r w:rsidR="00703BC9">
        <w:rPr>
          <w:rFonts w:ascii="Times New Roman" w:hAnsi="Times New Roman"/>
          <w:b/>
          <w:bCs/>
          <w:sz w:val="24"/>
          <w:szCs w:val="24"/>
        </w:rPr>
        <w:t>is ongoing</w:t>
      </w:r>
      <w:r w:rsidR="001677C8" w:rsidRPr="00997DF1">
        <w:rPr>
          <w:rFonts w:ascii="Times New Roman" w:hAnsi="Times New Roman"/>
          <w:b/>
          <w:bCs/>
          <w:sz w:val="24"/>
          <w:szCs w:val="24"/>
        </w:rPr>
        <w:t>. There are several formats used currently</w:t>
      </w:r>
      <w:r w:rsidR="001677C8" w:rsidRPr="00625313">
        <w:rPr>
          <w:rFonts w:ascii="Times New Roman" w:hAnsi="Times New Roman"/>
          <w:sz w:val="24"/>
          <w:szCs w:val="24"/>
        </w:rPr>
        <w:t>:</w:t>
      </w:r>
    </w:p>
    <w:p w14:paraId="0BA78E2F" w14:textId="77777777" w:rsidR="001677C8" w:rsidRPr="00625313" w:rsidRDefault="001677C8" w:rsidP="00DF16B3">
      <w:pPr>
        <w:pStyle w:val="ListParagraph"/>
        <w:rPr>
          <w:szCs w:val="24"/>
        </w:rPr>
      </w:pPr>
    </w:p>
    <w:p w14:paraId="322005E8" w14:textId="53CC05BD" w:rsidR="00686DA1" w:rsidRPr="00A37812" w:rsidRDefault="001677C8" w:rsidP="00E9227F">
      <w:pPr>
        <w:pStyle w:val="ListParagraph"/>
        <w:numPr>
          <w:ilvl w:val="0"/>
          <w:numId w:val="6"/>
        </w:numPr>
        <w:rPr>
          <w:szCs w:val="24"/>
        </w:rPr>
      </w:pPr>
      <w:r w:rsidRPr="00A37812">
        <w:rPr>
          <w:szCs w:val="24"/>
        </w:rPr>
        <w:t xml:space="preserve"> Data are collected from students as they exit to graduate from the program, usually during the final internship experience</w:t>
      </w:r>
      <w:r w:rsidR="0025656F" w:rsidRPr="00A37812">
        <w:rPr>
          <w:szCs w:val="24"/>
        </w:rPr>
        <w:t xml:space="preserve"> Spring semester</w:t>
      </w:r>
      <w:r w:rsidRPr="00A37812">
        <w:rPr>
          <w:szCs w:val="24"/>
        </w:rPr>
        <w:t xml:space="preserve">. The students are asked to assess how well the program prepared them </w:t>
      </w:r>
      <w:r w:rsidR="00675300" w:rsidRPr="00A37812">
        <w:rPr>
          <w:szCs w:val="24"/>
        </w:rPr>
        <w:t>regarding</w:t>
      </w:r>
      <w:r w:rsidRPr="00A37812">
        <w:rPr>
          <w:szCs w:val="24"/>
        </w:rPr>
        <w:t xml:space="preserve"> specific </w:t>
      </w:r>
      <w:r w:rsidR="00675300" w:rsidRPr="00A37812">
        <w:rPr>
          <w:szCs w:val="24"/>
        </w:rPr>
        <w:t xml:space="preserve">CACREP </w:t>
      </w:r>
      <w:r w:rsidRPr="00A37812">
        <w:rPr>
          <w:szCs w:val="24"/>
        </w:rPr>
        <w:t xml:space="preserve">dispositions, knowledge, and skills in their specific counseling area. </w:t>
      </w:r>
      <w:r w:rsidR="00496526" w:rsidRPr="00A37812">
        <w:rPr>
          <w:szCs w:val="24"/>
        </w:rPr>
        <w:t>An anonymous Qualtrics survey is sent via email.</w:t>
      </w:r>
      <w:r w:rsidR="00A37812">
        <w:rPr>
          <w:szCs w:val="24"/>
        </w:rPr>
        <w:t xml:space="preserve"> </w:t>
      </w:r>
      <w:r w:rsidR="009141B7" w:rsidRPr="00A37812">
        <w:rPr>
          <w:szCs w:val="24"/>
        </w:rPr>
        <w:t>(Please see Chart 1</w:t>
      </w:r>
      <w:r w:rsidR="009B0E67" w:rsidRPr="00A37812">
        <w:rPr>
          <w:szCs w:val="24"/>
        </w:rPr>
        <w:t>for most recent results</w:t>
      </w:r>
      <w:r w:rsidR="009141B7" w:rsidRPr="00A37812">
        <w:rPr>
          <w:szCs w:val="24"/>
        </w:rPr>
        <w:t>)</w:t>
      </w:r>
      <w:r w:rsidR="009B0E67" w:rsidRPr="00A37812">
        <w:rPr>
          <w:szCs w:val="24"/>
        </w:rPr>
        <w:t>.</w:t>
      </w:r>
    </w:p>
    <w:p w14:paraId="2D45271E" w14:textId="77777777" w:rsidR="001677C8" w:rsidRPr="00625313" w:rsidRDefault="001677C8" w:rsidP="00DF16B3">
      <w:pPr>
        <w:pStyle w:val="ListParagraph"/>
        <w:rPr>
          <w:szCs w:val="24"/>
        </w:rPr>
      </w:pPr>
    </w:p>
    <w:p w14:paraId="50FA7F3E" w14:textId="212F583B" w:rsidR="001677C8" w:rsidRPr="00625313" w:rsidRDefault="001677C8" w:rsidP="001677C8">
      <w:pPr>
        <w:pStyle w:val="ListParagraph"/>
        <w:numPr>
          <w:ilvl w:val="0"/>
          <w:numId w:val="6"/>
        </w:numPr>
        <w:rPr>
          <w:szCs w:val="24"/>
        </w:rPr>
      </w:pPr>
      <w:r w:rsidRPr="00625313">
        <w:rPr>
          <w:szCs w:val="24"/>
        </w:rPr>
        <w:t xml:space="preserve"> In </w:t>
      </w:r>
      <w:r w:rsidR="00675300" w:rsidRPr="00625313">
        <w:rPr>
          <w:szCs w:val="24"/>
        </w:rPr>
        <w:t>addition,</w:t>
      </w:r>
      <w:r w:rsidRPr="00625313">
        <w:rPr>
          <w:szCs w:val="24"/>
        </w:rPr>
        <w:t xml:space="preserve"> clinical site supervisors/</w:t>
      </w:r>
      <w:r w:rsidR="00EF5D6D">
        <w:rPr>
          <w:szCs w:val="24"/>
        </w:rPr>
        <w:t>employers</w:t>
      </w:r>
      <w:r w:rsidRPr="00625313">
        <w:rPr>
          <w:szCs w:val="24"/>
        </w:rPr>
        <w:t xml:space="preserve"> are asked how well prepared our graduates are </w:t>
      </w:r>
      <w:r w:rsidR="00DC2B15" w:rsidRPr="00625313">
        <w:rPr>
          <w:szCs w:val="24"/>
        </w:rPr>
        <w:t>regarding</w:t>
      </w:r>
      <w:r w:rsidRPr="00625313">
        <w:rPr>
          <w:szCs w:val="24"/>
        </w:rPr>
        <w:t xml:space="preserve"> the dispositions, knowledge and skills required for their counseling position every year </w:t>
      </w:r>
      <w:r w:rsidR="00345495">
        <w:rPr>
          <w:szCs w:val="24"/>
        </w:rPr>
        <w:t>using</w:t>
      </w:r>
      <w:r w:rsidRPr="00625313">
        <w:rPr>
          <w:szCs w:val="24"/>
        </w:rPr>
        <w:t xml:space="preserve"> </w:t>
      </w:r>
      <w:r w:rsidR="009E280C" w:rsidRPr="00625313">
        <w:rPr>
          <w:szCs w:val="24"/>
        </w:rPr>
        <w:t xml:space="preserve">email </w:t>
      </w:r>
      <w:r w:rsidRPr="00625313">
        <w:rPr>
          <w:szCs w:val="24"/>
        </w:rPr>
        <w:t xml:space="preserve">survey format </w:t>
      </w:r>
      <w:r w:rsidR="00345495">
        <w:rPr>
          <w:szCs w:val="24"/>
        </w:rPr>
        <w:t>(Please see Chart</w:t>
      </w:r>
      <w:r w:rsidR="00577C07">
        <w:rPr>
          <w:szCs w:val="24"/>
        </w:rPr>
        <w:t xml:space="preserve"> </w:t>
      </w:r>
      <w:r w:rsidR="00345495">
        <w:rPr>
          <w:szCs w:val="24"/>
        </w:rPr>
        <w:t>2)</w:t>
      </w:r>
      <w:r w:rsidR="00EF5D6D">
        <w:rPr>
          <w:szCs w:val="24"/>
        </w:rPr>
        <w:t>.</w:t>
      </w:r>
    </w:p>
    <w:p w14:paraId="34F04318" w14:textId="77777777" w:rsidR="001677C8" w:rsidRPr="00625313" w:rsidRDefault="001677C8" w:rsidP="00DF16B3">
      <w:pPr>
        <w:pStyle w:val="ListParagraph"/>
        <w:rPr>
          <w:szCs w:val="24"/>
        </w:rPr>
      </w:pPr>
    </w:p>
    <w:p w14:paraId="62DAB691" w14:textId="5FB44994" w:rsidR="00AA2858" w:rsidRPr="00AA2858" w:rsidRDefault="00D854BF">
      <w:pPr>
        <w:pStyle w:val="ListParagraph"/>
        <w:numPr>
          <w:ilvl w:val="0"/>
          <w:numId w:val="6"/>
        </w:numPr>
        <w:rPr>
          <w:szCs w:val="24"/>
        </w:rPr>
      </w:pPr>
      <w:r w:rsidRPr="00AA2858">
        <w:rPr>
          <w:szCs w:val="24"/>
        </w:rPr>
        <w:t>Faculty</w:t>
      </w:r>
      <w:r w:rsidR="001677C8" w:rsidRPr="00AA2858">
        <w:rPr>
          <w:szCs w:val="24"/>
        </w:rPr>
        <w:t xml:space="preserve"> also perform annual evaluations of all students. All current student</w:t>
      </w:r>
      <w:r w:rsidR="00235BA3" w:rsidRPr="00AA2858">
        <w:rPr>
          <w:szCs w:val="24"/>
        </w:rPr>
        <w:t>s</w:t>
      </w:r>
      <w:r w:rsidR="001677C8" w:rsidRPr="00AA2858">
        <w:rPr>
          <w:szCs w:val="24"/>
        </w:rPr>
        <w:t xml:space="preserve"> are reviewed and recommendations as to the students' personal and professional needs are </w:t>
      </w:r>
      <w:r w:rsidR="00A85D3C">
        <w:rPr>
          <w:szCs w:val="24"/>
        </w:rPr>
        <w:t xml:space="preserve">also </w:t>
      </w:r>
      <w:r w:rsidR="001677C8" w:rsidRPr="00AA2858">
        <w:rPr>
          <w:szCs w:val="24"/>
        </w:rPr>
        <w:t>compiled</w:t>
      </w:r>
      <w:r w:rsidR="006C6752" w:rsidRPr="00AA2858">
        <w:rPr>
          <w:szCs w:val="24"/>
        </w:rPr>
        <w:t xml:space="preserve"> using the CHORIS </w:t>
      </w:r>
      <w:r w:rsidR="001D2B51">
        <w:rPr>
          <w:szCs w:val="24"/>
        </w:rPr>
        <w:t xml:space="preserve">professional </w:t>
      </w:r>
      <w:r w:rsidR="006C6752" w:rsidRPr="00AA2858">
        <w:rPr>
          <w:szCs w:val="24"/>
        </w:rPr>
        <w:t xml:space="preserve">disposition evaluation. </w:t>
      </w:r>
    </w:p>
    <w:p w14:paraId="4CE1AA20" w14:textId="77777777" w:rsidR="001677C8" w:rsidRPr="00625313" w:rsidRDefault="001677C8" w:rsidP="00DF16B3">
      <w:pPr>
        <w:pStyle w:val="ListParagraph"/>
        <w:rPr>
          <w:szCs w:val="24"/>
        </w:rPr>
      </w:pPr>
    </w:p>
    <w:p w14:paraId="08486CDD" w14:textId="14D18F05" w:rsidR="001677C8" w:rsidRDefault="001677C8" w:rsidP="001677C8">
      <w:pPr>
        <w:pStyle w:val="ListParagraph"/>
        <w:numPr>
          <w:ilvl w:val="0"/>
          <w:numId w:val="6"/>
        </w:numPr>
        <w:rPr>
          <w:szCs w:val="24"/>
        </w:rPr>
      </w:pPr>
      <w:r w:rsidRPr="00625313">
        <w:rPr>
          <w:szCs w:val="24"/>
        </w:rPr>
        <w:t xml:space="preserve"> Counseling Programs hold an advisory board meeting specific to evaluating the program and student knowledge and skills.</w:t>
      </w:r>
      <w:r w:rsidR="00BA56AC" w:rsidRPr="00625313">
        <w:rPr>
          <w:szCs w:val="24"/>
        </w:rPr>
        <w:t xml:space="preserve"> </w:t>
      </w:r>
      <w:r w:rsidR="0050751B" w:rsidRPr="00625313">
        <w:rPr>
          <w:szCs w:val="24"/>
        </w:rPr>
        <w:t>Advisory</w:t>
      </w:r>
      <w:r w:rsidR="00F51824" w:rsidRPr="00625313">
        <w:rPr>
          <w:szCs w:val="24"/>
        </w:rPr>
        <w:t xml:space="preserve"> members are solicited </w:t>
      </w:r>
      <w:r w:rsidR="00F27295">
        <w:rPr>
          <w:szCs w:val="24"/>
        </w:rPr>
        <w:t>for feedback in terms of program</w:t>
      </w:r>
      <w:r w:rsidR="00976DFB">
        <w:rPr>
          <w:szCs w:val="24"/>
        </w:rPr>
        <w:t xml:space="preserve"> assessment</w:t>
      </w:r>
      <w:r w:rsidR="00A45522">
        <w:rPr>
          <w:szCs w:val="24"/>
        </w:rPr>
        <w:t>, program objectives and website information.</w:t>
      </w:r>
      <w:r w:rsidR="00400ACF">
        <w:rPr>
          <w:szCs w:val="24"/>
        </w:rPr>
        <w:t xml:space="preserve"> Three graduates across the </w:t>
      </w:r>
      <w:proofErr w:type="gramStart"/>
      <w:r w:rsidR="00400ACF">
        <w:rPr>
          <w:szCs w:val="24"/>
        </w:rPr>
        <w:t>masters</w:t>
      </w:r>
      <w:proofErr w:type="gramEnd"/>
      <w:r w:rsidR="00400ACF">
        <w:rPr>
          <w:szCs w:val="24"/>
        </w:rPr>
        <w:t xml:space="preserve"> and doctoral programs also serve on the College’s advisory council.</w:t>
      </w:r>
    </w:p>
    <w:p w14:paraId="5059D6C7" w14:textId="77777777" w:rsidR="00047ED9" w:rsidRPr="00047ED9" w:rsidRDefault="00047ED9" w:rsidP="00047ED9">
      <w:pPr>
        <w:pStyle w:val="ListParagraph"/>
        <w:rPr>
          <w:szCs w:val="24"/>
        </w:rPr>
      </w:pPr>
    </w:p>
    <w:p w14:paraId="55CF539B" w14:textId="504EF400" w:rsidR="001677C8" w:rsidRPr="00047ED9" w:rsidRDefault="001677C8">
      <w:pPr>
        <w:pStyle w:val="ListParagraph"/>
        <w:numPr>
          <w:ilvl w:val="0"/>
          <w:numId w:val="6"/>
        </w:numPr>
        <w:rPr>
          <w:szCs w:val="24"/>
        </w:rPr>
      </w:pPr>
      <w:r w:rsidRPr="00047ED9">
        <w:rPr>
          <w:szCs w:val="24"/>
        </w:rPr>
        <w:t xml:space="preserve"> Data are </w:t>
      </w:r>
      <w:r w:rsidR="00D854BF" w:rsidRPr="00047ED9">
        <w:rPr>
          <w:szCs w:val="24"/>
        </w:rPr>
        <w:t>compiled</w:t>
      </w:r>
      <w:r w:rsidRPr="00047ED9">
        <w:rPr>
          <w:szCs w:val="24"/>
        </w:rPr>
        <w:t xml:space="preserve"> from national examinations (</w:t>
      </w:r>
      <w:r w:rsidR="00976DFB">
        <w:rPr>
          <w:szCs w:val="24"/>
        </w:rPr>
        <w:t>NCE</w:t>
      </w:r>
      <w:r w:rsidR="00B0766C">
        <w:rPr>
          <w:szCs w:val="24"/>
        </w:rPr>
        <w:t>, CPCE,</w:t>
      </w:r>
      <w:r w:rsidR="00976DFB">
        <w:rPr>
          <w:szCs w:val="24"/>
        </w:rPr>
        <w:t xml:space="preserve"> </w:t>
      </w:r>
      <w:r w:rsidR="00D71596" w:rsidRPr="00047ED9">
        <w:rPr>
          <w:szCs w:val="24"/>
        </w:rPr>
        <w:t>CRC and Praxis</w:t>
      </w:r>
      <w:r w:rsidR="002008F2" w:rsidRPr="00047ED9">
        <w:rPr>
          <w:szCs w:val="24"/>
        </w:rPr>
        <w:t xml:space="preserve"> </w:t>
      </w:r>
      <w:r w:rsidRPr="00047ED9">
        <w:rPr>
          <w:szCs w:val="24"/>
        </w:rPr>
        <w:t xml:space="preserve">results) </w:t>
      </w:r>
      <w:proofErr w:type="gramStart"/>
      <w:r w:rsidRPr="00047ED9">
        <w:rPr>
          <w:szCs w:val="24"/>
        </w:rPr>
        <w:t>to  assess</w:t>
      </w:r>
      <w:proofErr w:type="gramEnd"/>
      <w:r w:rsidRPr="00047ED9">
        <w:rPr>
          <w:szCs w:val="24"/>
        </w:rPr>
        <w:t xml:space="preserve"> program </w:t>
      </w:r>
      <w:r w:rsidR="0050751B" w:rsidRPr="00047ED9">
        <w:rPr>
          <w:szCs w:val="24"/>
        </w:rPr>
        <w:t>needs and accomplishments. Thes</w:t>
      </w:r>
      <w:r w:rsidR="00B17ACC">
        <w:rPr>
          <w:szCs w:val="24"/>
        </w:rPr>
        <w:t>e</w:t>
      </w:r>
      <w:r w:rsidR="0050751B" w:rsidRPr="00047ED9">
        <w:rPr>
          <w:szCs w:val="24"/>
        </w:rPr>
        <w:t xml:space="preserve"> </w:t>
      </w:r>
      <w:r w:rsidR="001950DF" w:rsidRPr="00047ED9">
        <w:rPr>
          <w:szCs w:val="24"/>
        </w:rPr>
        <w:t xml:space="preserve">assessments are also </w:t>
      </w:r>
      <w:r w:rsidR="009542C7">
        <w:rPr>
          <w:szCs w:val="24"/>
        </w:rPr>
        <w:t>used</w:t>
      </w:r>
      <w:r w:rsidR="001950DF" w:rsidRPr="00047ED9">
        <w:rPr>
          <w:szCs w:val="24"/>
        </w:rPr>
        <w:t xml:space="preserve"> for</w:t>
      </w:r>
      <w:r w:rsidR="009542C7">
        <w:rPr>
          <w:szCs w:val="24"/>
        </w:rPr>
        <w:t xml:space="preserve"> the</w:t>
      </w:r>
      <w:r w:rsidR="001950DF" w:rsidRPr="00047ED9">
        <w:rPr>
          <w:szCs w:val="24"/>
        </w:rPr>
        <w:t xml:space="preserve"> annual SACS </w:t>
      </w:r>
      <w:r w:rsidR="009542C7">
        <w:rPr>
          <w:szCs w:val="24"/>
        </w:rPr>
        <w:t xml:space="preserve">(Southern Association of </w:t>
      </w:r>
      <w:r w:rsidR="008575CE">
        <w:rPr>
          <w:szCs w:val="24"/>
        </w:rPr>
        <w:t>Colleges &amp; Schools)</w:t>
      </w:r>
      <w:r w:rsidR="003A466A">
        <w:rPr>
          <w:szCs w:val="24"/>
        </w:rPr>
        <w:t xml:space="preserve"> </w:t>
      </w:r>
      <w:r w:rsidR="001950DF" w:rsidRPr="00047ED9">
        <w:rPr>
          <w:szCs w:val="24"/>
        </w:rPr>
        <w:t xml:space="preserve">accreditation </w:t>
      </w:r>
      <w:r w:rsidR="00B0766C" w:rsidRPr="00047ED9">
        <w:rPr>
          <w:szCs w:val="24"/>
        </w:rPr>
        <w:t>reporting.</w:t>
      </w:r>
      <w:r w:rsidR="00B0766C">
        <w:rPr>
          <w:szCs w:val="24"/>
        </w:rPr>
        <w:t xml:space="preserve"> (</w:t>
      </w:r>
      <w:r w:rsidR="004309E5">
        <w:rPr>
          <w:szCs w:val="24"/>
        </w:rPr>
        <w:t xml:space="preserve">Please see Chart </w:t>
      </w:r>
      <w:r w:rsidR="00187E50">
        <w:rPr>
          <w:szCs w:val="24"/>
        </w:rPr>
        <w:t xml:space="preserve">3 for NCE and Chart </w:t>
      </w:r>
      <w:r w:rsidR="00A76912">
        <w:rPr>
          <w:szCs w:val="24"/>
        </w:rPr>
        <w:t>4</w:t>
      </w:r>
      <w:r w:rsidR="004309E5">
        <w:rPr>
          <w:szCs w:val="24"/>
        </w:rPr>
        <w:t xml:space="preserve"> for SACS results</w:t>
      </w:r>
      <w:r w:rsidR="003A466A">
        <w:rPr>
          <w:szCs w:val="24"/>
        </w:rPr>
        <w:t xml:space="preserve"> across </w:t>
      </w:r>
      <w:r w:rsidR="009A33DE">
        <w:rPr>
          <w:szCs w:val="24"/>
        </w:rPr>
        <w:t>c</w:t>
      </w:r>
      <w:r w:rsidR="003A466A">
        <w:rPr>
          <w:szCs w:val="24"/>
        </w:rPr>
        <w:t>linical mental health, clinical rehabilitation and school counseling).</w:t>
      </w:r>
    </w:p>
    <w:p w14:paraId="0DC73289" w14:textId="77777777" w:rsidR="001677C8" w:rsidRPr="00625313" w:rsidRDefault="001677C8" w:rsidP="00DF16B3">
      <w:pPr>
        <w:pStyle w:val="ListParagraph"/>
        <w:rPr>
          <w:szCs w:val="24"/>
        </w:rPr>
      </w:pPr>
    </w:p>
    <w:p w14:paraId="7FE77CB3" w14:textId="3AA75FE2" w:rsidR="00283998" w:rsidRPr="004B2125" w:rsidRDefault="001677C8">
      <w:pPr>
        <w:pStyle w:val="ListParagraph"/>
        <w:numPr>
          <w:ilvl w:val="0"/>
          <w:numId w:val="6"/>
        </w:numPr>
        <w:ind w:left="360"/>
      </w:pPr>
      <w:r w:rsidRPr="0014714F">
        <w:rPr>
          <w:szCs w:val="24"/>
        </w:rPr>
        <w:t xml:space="preserve">Program faculty and administrators </w:t>
      </w:r>
      <w:r w:rsidR="001950DF" w:rsidRPr="0014714F">
        <w:rPr>
          <w:szCs w:val="24"/>
        </w:rPr>
        <w:t>use student</w:t>
      </w:r>
      <w:r w:rsidRPr="0014714F">
        <w:rPr>
          <w:szCs w:val="24"/>
        </w:rPr>
        <w:t xml:space="preserve"> SETES </w:t>
      </w:r>
      <w:r w:rsidR="00D854BF" w:rsidRPr="0014714F">
        <w:rPr>
          <w:szCs w:val="24"/>
        </w:rPr>
        <w:t>(student</w:t>
      </w:r>
      <w:r w:rsidRPr="0014714F">
        <w:rPr>
          <w:szCs w:val="24"/>
        </w:rPr>
        <w:t xml:space="preserve"> evaluation of courses upon completion of a course) in the program to recommend programmatic or course-specific changes. </w:t>
      </w:r>
      <w:r w:rsidR="00396712" w:rsidRPr="0014714F">
        <w:rPr>
          <w:szCs w:val="24"/>
        </w:rPr>
        <w:t>Faculty review</w:t>
      </w:r>
      <w:r w:rsidR="00F41BD9" w:rsidRPr="0014714F">
        <w:rPr>
          <w:szCs w:val="24"/>
        </w:rPr>
        <w:t xml:space="preserve"> and compile their results</w:t>
      </w:r>
      <w:r w:rsidR="00396712" w:rsidRPr="0014714F">
        <w:rPr>
          <w:szCs w:val="24"/>
        </w:rPr>
        <w:t xml:space="preserve"> </w:t>
      </w:r>
      <w:r w:rsidR="00D5258A" w:rsidRPr="0014714F">
        <w:rPr>
          <w:szCs w:val="24"/>
        </w:rPr>
        <w:t xml:space="preserve">from their </w:t>
      </w:r>
      <w:r w:rsidR="00396712" w:rsidRPr="0014714F">
        <w:rPr>
          <w:szCs w:val="24"/>
        </w:rPr>
        <w:t xml:space="preserve">SETES </w:t>
      </w:r>
      <w:r w:rsidR="00420B07" w:rsidRPr="0014714F">
        <w:rPr>
          <w:szCs w:val="24"/>
        </w:rPr>
        <w:t xml:space="preserve">(student evaluation of </w:t>
      </w:r>
      <w:r w:rsidR="00420B07" w:rsidRPr="0014714F">
        <w:rPr>
          <w:szCs w:val="24"/>
        </w:rPr>
        <w:lastRenderedPageBreak/>
        <w:t>teaching effective</w:t>
      </w:r>
      <w:r w:rsidR="0014714F" w:rsidRPr="0014714F">
        <w:rPr>
          <w:szCs w:val="24"/>
        </w:rPr>
        <w:t xml:space="preserve">ness) </w:t>
      </w:r>
      <w:r w:rsidR="00396712" w:rsidRPr="0014714F">
        <w:rPr>
          <w:szCs w:val="24"/>
        </w:rPr>
        <w:t>during their</w:t>
      </w:r>
      <w:r w:rsidR="00F41BD9" w:rsidRPr="0014714F">
        <w:rPr>
          <w:szCs w:val="24"/>
        </w:rPr>
        <w:t xml:space="preserve"> faculty</w:t>
      </w:r>
      <w:r w:rsidR="00396712" w:rsidRPr="0014714F">
        <w:rPr>
          <w:szCs w:val="24"/>
        </w:rPr>
        <w:t xml:space="preserve"> annual evaluations</w:t>
      </w:r>
      <w:r w:rsidR="00F41BD9" w:rsidRPr="0014714F">
        <w:rPr>
          <w:szCs w:val="24"/>
        </w:rPr>
        <w:t>.</w:t>
      </w:r>
      <w:r w:rsidR="00D5258A" w:rsidRPr="0014714F">
        <w:rPr>
          <w:szCs w:val="24"/>
        </w:rPr>
        <w:t xml:space="preserve"> </w:t>
      </w:r>
      <w:r w:rsidR="00B17ACC" w:rsidRPr="0014714F">
        <w:rPr>
          <w:szCs w:val="24"/>
        </w:rPr>
        <w:t>Faculty</w:t>
      </w:r>
      <w:r w:rsidR="00D5258A" w:rsidRPr="0014714F">
        <w:rPr>
          <w:szCs w:val="24"/>
        </w:rPr>
        <w:t xml:space="preserve"> </w:t>
      </w:r>
      <w:r w:rsidR="00844BFF" w:rsidRPr="0014714F">
        <w:rPr>
          <w:szCs w:val="24"/>
        </w:rPr>
        <w:t xml:space="preserve">then </w:t>
      </w:r>
      <w:r w:rsidR="008D5741" w:rsidRPr="0014714F">
        <w:rPr>
          <w:szCs w:val="24"/>
        </w:rPr>
        <w:t>describe the</w:t>
      </w:r>
      <w:r w:rsidR="00420B07" w:rsidRPr="0014714F">
        <w:rPr>
          <w:szCs w:val="24"/>
        </w:rPr>
        <w:t>ir</w:t>
      </w:r>
      <w:r w:rsidR="008D5741" w:rsidRPr="0014714F">
        <w:rPr>
          <w:szCs w:val="24"/>
        </w:rPr>
        <w:t xml:space="preserve"> plan</w:t>
      </w:r>
      <w:r w:rsidR="006B473B">
        <w:rPr>
          <w:szCs w:val="24"/>
        </w:rPr>
        <w:t xml:space="preserve">s </w:t>
      </w:r>
      <w:r w:rsidR="008D5741" w:rsidRPr="0014714F">
        <w:rPr>
          <w:szCs w:val="24"/>
        </w:rPr>
        <w:t xml:space="preserve">to address </w:t>
      </w:r>
      <w:r w:rsidR="006B473B">
        <w:rPr>
          <w:szCs w:val="24"/>
        </w:rPr>
        <w:t>any reported concerns.</w:t>
      </w:r>
    </w:p>
    <w:p w14:paraId="76AF04FD" w14:textId="77777777" w:rsidR="004B2125" w:rsidRDefault="004B2125" w:rsidP="004B2125">
      <w:pPr>
        <w:pStyle w:val="ListParagraph"/>
      </w:pPr>
    </w:p>
    <w:p w14:paraId="2EC27FD6" w14:textId="77777777" w:rsidR="004B2125" w:rsidRDefault="004B2125" w:rsidP="004B2125"/>
    <w:tbl>
      <w:tblPr>
        <w:tblW w:w="10980" w:type="dxa"/>
        <w:jc w:val="center"/>
        <w:tblLayout w:type="fixed"/>
        <w:tblCellMar>
          <w:left w:w="115" w:type="dxa"/>
          <w:right w:w="115" w:type="dxa"/>
        </w:tblCellMar>
        <w:tblLook w:val="0000" w:firstRow="0" w:lastRow="0" w:firstColumn="0" w:lastColumn="0" w:noHBand="0" w:noVBand="0"/>
      </w:tblPr>
      <w:tblGrid>
        <w:gridCol w:w="10980"/>
      </w:tblGrid>
      <w:tr w:rsidR="008B6AD1" w:rsidRPr="00906294" w14:paraId="11CDE3B4" w14:textId="77777777">
        <w:trPr>
          <w:trHeight w:hRule="exact" w:val="288"/>
          <w:jc w:val="center"/>
        </w:trPr>
        <w:tc>
          <w:tcPr>
            <w:tcW w:w="10980" w:type="dxa"/>
            <w:shd w:val="clear" w:color="auto" w:fill="595959"/>
            <w:vAlign w:val="center"/>
          </w:tcPr>
          <w:p w14:paraId="20204A44" w14:textId="2AAF5930" w:rsidR="008B6AD1" w:rsidRPr="00906294" w:rsidRDefault="008B6AD1">
            <w:pPr>
              <w:pStyle w:val="Heading3"/>
              <w:rPr>
                <w:rFonts w:ascii="Times New Roman" w:hAnsi="Times New Roman"/>
              </w:rPr>
            </w:pPr>
            <w:r w:rsidRPr="00906294">
              <w:rPr>
                <w:rFonts w:ascii="Times New Roman" w:hAnsi="Times New Roman"/>
              </w:rPr>
              <w:t xml:space="preserve"> EVALUATION OF</w:t>
            </w:r>
            <w:r>
              <w:rPr>
                <w:rFonts w:ascii="Times New Roman" w:hAnsi="Times New Roman"/>
              </w:rPr>
              <w:t xml:space="preserve"> 8 </w:t>
            </w:r>
            <w:proofErr w:type="gramStart"/>
            <w:r w:rsidR="00E1415F">
              <w:rPr>
                <w:rFonts w:ascii="Times New Roman" w:hAnsi="Times New Roman"/>
              </w:rPr>
              <w:t xml:space="preserve">Masters </w:t>
            </w:r>
            <w:r w:rsidRPr="00906294">
              <w:rPr>
                <w:rFonts w:ascii="Times New Roman" w:hAnsi="Times New Roman"/>
              </w:rPr>
              <w:t xml:space="preserve"> COUNSELING</w:t>
            </w:r>
            <w:proofErr w:type="gramEnd"/>
            <w:r w:rsidRPr="00906294">
              <w:rPr>
                <w:rFonts w:ascii="Times New Roman" w:hAnsi="Times New Roman"/>
              </w:rPr>
              <w:t xml:space="preserve"> PROGRAM OBJECTIVES</w:t>
            </w:r>
          </w:p>
        </w:tc>
      </w:tr>
      <w:tr w:rsidR="008B6AD1" w:rsidRPr="00906294" w14:paraId="7292D768" w14:textId="77777777">
        <w:trPr>
          <w:trHeight w:val="144"/>
          <w:jc w:val="center"/>
        </w:trPr>
        <w:tc>
          <w:tcPr>
            <w:tcW w:w="10980" w:type="dxa"/>
            <w:vAlign w:val="bottom"/>
          </w:tcPr>
          <w:p w14:paraId="22A5316E" w14:textId="77777777" w:rsidR="008B6AD1" w:rsidRPr="008407BD" w:rsidRDefault="008B6AD1">
            <w:pPr>
              <w:pStyle w:val="BodyText"/>
              <w:jc w:val="left"/>
              <w:rPr>
                <w:rFonts w:ascii="Times New Roman" w:hAnsi="Times New Roman"/>
                <w:sz w:val="24"/>
                <w:szCs w:val="24"/>
              </w:rPr>
            </w:pPr>
          </w:p>
          <w:p w14:paraId="366615EA"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1</w:t>
            </w:r>
            <w:r w:rsidRPr="008407BD">
              <w:rPr>
                <w:rFonts w:ascii="Times New Roman" w:hAnsi="Times New Roman"/>
                <w:color w:val="212529"/>
              </w:rPr>
              <w:t>-Students will develop a professional counselor identity consistent with respective credentialing for specialty area (e.g. licensure, certification) and demonstrate professional and ethical behavior consistent with professional codes of ethics in their interaction with fellow student/colleagues, faculty, and clients.</w:t>
            </w:r>
          </w:p>
          <w:p w14:paraId="05637A64" w14:textId="266CDD24" w:rsidR="008B6AD1" w:rsidRPr="008407BD" w:rsidRDefault="008B6AD1">
            <w:pPr>
              <w:shd w:val="clear" w:color="auto" w:fill="FFFFFF"/>
              <w:spacing w:before="100" w:beforeAutospacing="1" w:after="100" w:afterAutospacing="1"/>
              <w:ind w:left="720"/>
              <w:rPr>
                <w:rFonts w:ascii="Times New Roman" w:hAnsi="Times New Roman"/>
                <w:color w:val="212121"/>
              </w:rPr>
            </w:pPr>
            <w:r w:rsidRPr="008407BD">
              <w:rPr>
                <w:rFonts w:ascii="Times New Roman" w:hAnsi="Times New Roman"/>
                <w:color w:val="212529"/>
              </w:rPr>
              <w:t>a)</w:t>
            </w:r>
            <w:r w:rsidR="00492DE8">
              <w:rPr>
                <w:rFonts w:ascii="Times New Roman" w:hAnsi="Times New Roman"/>
                <w:color w:val="212529"/>
              </w:rPr>
              <w:t xml:space="preserve"> </w:t>
            </w:r>
            <w:r w:rsidRPr="008407BD">
              <w:rPr>
                <w:rFonts w:ascii="Times New Roman" w:hAnsi="Times New Roman"/>
                <w:color w:val="212529"/>
              </w:rPr>
              <w:t xml:space="preserve">PRAXIS results for the </w:t>
            </w:r>
            <w:proofErr w:type="gramStart"/>
            <w:r w:rsidRPr="008407BD">
              <w:rPr>
                <w:rFonts w:ascii="Times New Roman" w:hAnsi="Times New Roman"/>
                <w:color w:val="212529"/>
              </w:rPr>
              <w:t>School</w:t>
            </w:r>
            <w:proofErr w:type="gramEnd"/>
            <w:r w:rsidRPr="008407BD">
              <w:rPr>
                <w:rFonts w:ascii="Times New Roman" w:hAnsi="Times New Roman"/>
                <w:color w:val="212529"/>
              </w:rPr>
              <w:t xml:space="preserve"> counseling students</w:t>
            </w:r>
            <w:r w:rsidRPr="008407BD">
              <w:rPr>
                <w:rFonts w:ascii="Times New Roman" w:hAnsi="Times New Roman"/>
                <w:color w:val="212121"/>
              </w:rPr>
              <w:t xml:space="preserve"> indicated that all students scored high enough on their comprehensive exam (Praxis II 5421) for licensure in the Midsouth region of the United States (Tennessee, Mississippi, and Arkansas) </w:t>
            </w:r>
            <w:r w:rsidR="002705AE" w:rsidRPr="008407BD">
              <w:rPr>
                <w:rFonts w:ascii="Times New Roman" w:hAnsi="Times New Roman"/>
                <w:color w:val="212121"/>
              </w:rPr>
              <w:t>with</w:t>
            </w:r>
            <w:r w:rsidRPr="008407BD">
              <w:rPr>
                <w:rFonts w:ascii="Times New Roman" w:hAnsi="Times New Roman"/>
                <w:color w:val="212121"/>
              </w:rPr>
              <w:t xml:space="preserve"> a</w:t>
            </w:r>
            <w:r w:rsidR="008407BD" w:rsidRPr="008407BD">
              <w:rPr>
                <w:rFonts w:ascii="Times New Roman" w:hAnsi="Times New Roman"/>
                <w:color w:val="212121"/>
              </w:rPr>
              <w:t>n average score of 17</w:t>
            </w:r>
            <w:r w:rsidR="000C438F">
              <w:rPr>
                <w:rFonts w:ascii="Times New Roman" w:hAnsi="Times New Roman"/>
                <w:color w:val="212121"/>
              </w:rPr>
              <w:t>9</w:t>
            </w:r>
            <w:r w:rsidR="008407BD" w:rsidRPr="008407BD">
              <w:rPr>
                <w:rFonts w:ascii="Times New Roman" w:hAnsi="Times New Roman"/>
                <w:color w:val="212121"/>
              </w:rPr>
              <w:t>.</w:t>
            </w:r>
            <w:r w:rsidR="00D61DBA">
              <w:rPr>
                <w:rFonts w:ascii="Times New Roman" w:hAnsi="Times New Roman"/>
                <w:color w:val="212121"/>
              </w:rPr>
              <w:t xml:space="preserve">Spring 2024 and 161average score Fall </w:t>
            </w:r>
            <w:proofErr w:type="gramStart"/>
            <w:r w:rsidR="00D61DBA">
              <w:rPr>
                <w:rFonts w:ascii="Times New Roman" w:hAnsi="Times New Roman"/>
                <w:color w:val="212121"/>
              </w:rPr>
              <w:t>2024</w:t>
            </w:r>
            <w:r w:rsidR="000C438F">
              <w:rPr>
                <w:rFonts w:ascii="Times New Roman" w:hAnsi="Times New Roman"/>
                <w:color w:val="212121"/>
              </w:rPr>
              <w:t>.</w:t>
            </w:r>
            <w:r w:rsidR="000B038B">
              <w:rPr>
                <w:rFonts w:ascii="Times New Roman" w:hAnsi="Times New Roman"/>
                <w:color w:val="212121"/>
              </w:rPr>
              <w:t>(</w:t>
            </w:r>
            <w:proofErr w:type="gramEnd"/>
            <w:r w:rsidR="000B038B">
              <w:rPr>
                <w:rFonts w:ascii="Times New Roman" w:hAnsi="Times New Roman"/>
                <w:color w:val="212121"/>
              </w:rPr>
              <w:t>Please see Chart</w:t>
            </w:r>
            <w:r w:rsidR="00AF4271">
              <w:rPr>
                <w:rFonts w:ascii="Times New Roman" w:hAnsi="Times New Roman"/>
                <w:color w:val="212121"/>
              </w:rPr>
              <w:t xml:space="preserve"> 4).</w:t>
            </w:r>
          </w:p>
          <w:p w14:paraId="545B13A3" w14:textId="7BB8E101"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b)</w:t>
            </w:r>
            <w:r w:rsidR="00492DE8">
              <w:rPr>
                <w:rFonts w:ascii="Times New Roman" w:hAnsi="Times New Roman"/>
                <w:color w:val="212529"/>
              </w:rPr>
              <w:t xml:space="preserve"> </w:t>
            </w:r>
            <w:r w:rsidRPr="008407BD">
              <w:rPr>
                <w:rFonts w:ascii="Times New Roman" w:hAnsi="Times New Roman"/>
                <w:color w:val="212529"/>
              </w:rPr>
              <w:t>NCE results indicated that all students who took the exam in 202</w:t>
            </w:r>
            <w:r w:rsidR="00492DE8">
              <w:rPr>
                <w:rFonts w:ascii="Times New Roman" w:hAnsi="Times New Roman"/>
                <w:color w:val="212529"/>
              </w:rPr>
              <w:t>3 (N=</w:t>
            </w:r>
            <w:r w:rsidR="00E26C7A">
              <w:rPr>
                <w:rFonts w:ascii="Times New Roman" w:hAnsi="Times New Roman"/>
                <w:color w:val="212529"/>
              </w:rPr>
              <w:t>9)</w:t>
            </w:r>
            <w:r w:rsidRPr="008407BD">
              <w:rPr>
                <w:rFonts w:ascii="Times New Roman" w:hAnsi="Times New Roman"/>
                <w:color w:val="212529"/>
              </w:rPr>
              <w:t xml:space="preserve"> passed the exam at rates higher than national means.</w:t>
            </w:r>
            <w:r w:rsidR="009670DA">
              <w:rPr>
                <w:rFonts w:ascii="Times New Roman" w:hAnsi="Times New Roman"/>
                <w:color w:val="212529"/>
              </w:rPr>
              <w:t xml:space="preserve"> </w:t>
            </w:r>
            <w:r w:rsidR="00E26C7A">
              <w:rPr>
                <w:rFonts w:ascii="Times New Roman" w:hAnsi="Times New Roman"/>
                <w:color w:val="212529"/>
              </w:rPr>
              <w:t>In 2024 we had fewer students taking the exam (N=4)</w:t>
            </w:r>
            <w:r w:rsidR="007828EA">
              <w:rPr>
                <w:rFonts w:ascii="Times New Roman" w:hAnsi="Times New Roman"/>
                <w:color w:val="212529"/>
              </w:rPr>
              <w:t xml:space="preserve"> with 3 passing. Our NCE registration rates seem to</w:t>
            </w:r>
            <w:r w:rsidR="002B148B">
              <w:rPr>
                <w:rFonts w:ascii="Times New Roman" w:hAnsi="Times New Roman"/>
                <w:color w:val="212529"/>
              </w:rPr>
              <w:t xml:space="preserve"> indicate that fewer are taking the test while students. Our testing numbers have decreased </w:t>
            </w:r>
            <w:r w:rsidR="009670DA">
              <w:rPr>
                <w:rFonts w:ascii="Times New Roman" w:hAnsi="Times New Roman"/>
                <w:color w:val="212529"/>
              </w:rPr>
              <w:t>by 50%.</w:t>
            </w:r>
            <w:r w:rsidR="00AF4271">
              <w:rPr>
                <w:rFonts w:ascii="Times New Roman" w:hAnsi="Times New Roman"/>
                <w:color w:val="212529"/>
              </w:rPr>
              <w:t xml:space="preserve"> (Please see Chart 4).</w:t>
            </w:r>
          </w:p>
          <w:p w14:paraId="450D2EBA" w14:textId="783E1BDB" w:rsidR="008B6AD1" w:rsidRPr="008407BD" w:rsidRDefault="008B6AD1" w:rsidP="008B6AD1">
            <w:pPr>
              <w:pStyle w:val="ListParagraph"/>
              <w:numPr>
                <w:ilvl w:val="0"/>
                <w:numId w:val="11"/>
              </w:numPr>
              <w:shd w:val="clear" w:color="auto" w:fill="FFFFFF"/>
              <w:spacing w:before="100" w:beforeAutospacing="1" w:after="100" w:afterAutospacing="1"/>
              <w:rPr>
                <w:color w:val="212529"/>
                <w:szCs w:val="24"/>
              </w:rPr>
            </w:pPr>
            <w:r w:rsidRPr="008407BD">
              <w:rPr>
                <w:color w:val="212529"/>
                <w:szCs w:val="24"/>
              </w:rPr>
              <w:t>Professional orientation and ethical practice</w:t>
            </w:r>
            <w:r w:rsidR="001C1D30">
              <w:rPr>
                <w:color w:val="212529"/>
                <w:szCs w:val="24"/>
              </w:rPr>
              <w:t xml:space="preserve"> </w:t>
            </w:r>
            <w:r w:rsidR="008C145C">
              <w:rPr>
                <w:color w:val="212529"/>
                <w:szCs w:val="24"/>
              </w:rPr>
              <w:t>2023:</w:t>
            </w:r>
            <w:r w:rsidR="005551B9">
              <w:rPr>
                <w:color w:val="212529"/>
                <w:szCs w:val="24"/>
              </w:rPr>
              <w:t xml:space="preserve"> 8  </w:t>
            </w:r>
            <w:r w:rsidR="00EB2831">
              <w:rPr>
                <w:color w:val="212529"/>
                <w:szCs w:val="24"/>
              </w:rPr>
              <w:t xml:space="preserve"> </w:t>
            </w:r>
            <w:r w:rsidR="003E28F4">
              <w:rPr>
                <w:color w:val="212529"/>
                <w:szCs w:val="24"/>
              </w:rPr>
              <w:t>2024:</w:t>
            </w:r>
            <w:r w:rsidR="00EB2831">
              <w:rPr>
                <w:color w:val="212529"/>
                <w:szCs w:val="24"/>
              </w:rPr>
              <w:t>8.4</w:t>
            </w:r>
          </w:p>
          <w:p w14:paraId="25C67F99" w14:textId="08F168D0" w:rsidR="008B6AD1" w:rsidRPr="008407BD" w:rsidRDefault="008B6AD1" w:rsidP="008B6AD1">
            <w:pPr>
              <w:pStyle w:val="ListParagraph"/>
              <w:numPr>
                <w:ilvl w:val="0"/>
                <w:numId w:val="11"/>
              </w:numPr>
              <w:shd w:val="clear" w:color="auto" w:fill="FFFFFF"/>
              <w:spacing w:before="100" w:beforeAutospacing="1" w:after="100" w:afterAutospacing="1"/>
              <w:rPr>
                <w:color w:val="212529"/>
                <w:szCs w:val="24"/>
              </w:rPr>
            </w:pPr>
            <w:r w:rsidRPr="008407BD">
              <w:rPr>
                <w:color w:val="212529"/>
                <w:szCs w:val="24"/>
              </w:rPr>
              <w:t>Counseling and helping relationships</w:t>
            </w:r>
            <w:r w:rsidR="00EB2831">
              <w:rPr>
                <w:color w:val="212529"/>
                <w:szCs w:val="24"/>
              </w:rPr>
              <w:t xml:space="preserve"> 2023:</w:t>
            </w:r>
            <w:r w:rsidR="00BF1780">
              <w:rPr>
                <w:color w:val="212529"/>
                <w:szCs w:val="24"/>
              </w:rPr>
              <w:t>46.6   2024:</w:t>
            </w:r>
            <w:r w:rsidR="00B53A34">
              <w:rPr>
                <w:color w:val="212529"/>
                <w:szCs w:val="24"/>
              </w:rPr>
              <w:t xml:space="preserve"> 34.5</w:t>
            </w:r>
          </w:p>
          <w:p w14:paraId="4B19C4E2" w14:textId="03F09FB3" w:rsidR="008B6AD1" w:rsidRPr="008407BD" w:rsidRDefault="008B6AD1" w:rsidP="008B6AD1">
            <w:pPr>
              <w:pStyle w:val="ListParagraph"/>
              <w:numPr>
                <w:ilvl w:val="0"/>
                <w:numId w:val="11"/>
              </w:numPr>
              <w:shd w:val="clear" w:color="auto" w:fill="FFFFFF"/>
              <w:spacing w:before="100" w:beforeAutospacing="1" w:after="100" w:afterAutospacing="1"/>
              <w:rPr>
                <w:color w:val="212529"/>
                <w:szCs w:val="24"/>
              </w:rPr>
            </w:pPr>
            <w:r w:rsidRPr="008407BD">
              <w:rPr>
                <w:color w:val="212529"/>
                <w:szCs w:val="24"/>
              </w:rPr>
              <w:t>Human growth and development</w:t>
            </w:r>
            <w:r w:rsidR="00393525">
              <w:rPr>
                <w:color w:val="212529"/>
                <w:szCs w:val="24"/>
              </w:rPr>
              <w:t xml:space="preserve"> 2023:10.</w:t>
            </w:r>
            <w:proofErr w:type="gramStart"/>
            <w:r w:rsidR="00393525">
              <w:rPr>
                <w:color w:val="212529"/>
                <w:szCs w:val="24"/>
              </w:rPr>
              <w:t>6  2024</w:t>
            </w:r>
            <w:proofErr w:type="gramEnd"/>
            <w:r w:rsidR="00393525">
              <w:rPr>
                <w:color w:val="212529"/>
                <w:szCs w:val="24"/>
              </w:rPr>
              <w:t>:</w:t>
            </w:r>
            <w:r w:rsidR="00742C0D">
              <w:rPr>
                <w:color w:val="212529"/>
                <w:szCs w:val="24"/>
              </w:rPr>
              <w:t>11</w:t>
            </w:r>
          </w:p>
          <w:p w14:paraId="36A2E3B3" w14:textId="160CEEB2" w:rsidR="008B6AD1" w:rsidRPr="008407BD" w:rsidRDefault="008B6AD1" w:rsidP="008B6AD1">
            <w:pPr>
              <w:pStyle w:val="ListParagraph"/>
              <w:numPr>
                <w:ilvl w:val="0"/>
                <w:numId w:val="11"/>
              </w:numPr>
              <w:shd w:val="clear" w:color="auto" w:fill="FFFFFF"/>
              <w:spacing w:before="100" w:beforeAutospacing="1" w:after="100" w:afterAutospacing="1"/>
              <w:rPr>
                <w:color w:val="212529"/>
                <w:szCs w:val="24"/>
              </w:rPr>
            </w:pPr>
            <w:r w:rsidRPr="008407BD">
              <w:rPr>
                <w:color w:val="212529"/>
                <w:szCs w:val="24"/>
              </w:rPr>
              <w:t>Research and program evaluation</w:t>
            </w:r>
            <w:r w:rsidR="00742C0D">
              <w:rPr>
                <w:color w:val="212529"/>
                <w:szCs w:val="24"/>
              </w:rPr>
              <w:t xml:space="preserve"> 2023:</w:t>
            </w:r>
            <w:r w:rsidR="0073297D">
              <w:rPr>
                <w:color w:val="212529"/>
                <w:szCs w:val="24"/>
              </w:rPr>
              <w:t>2.</w:t>
            </w:r>
            <w:proofErr w:type="gramStart"/>
            <w:r w:rsidR="0073297D">
              <w:rPr>
                <w:color w:val="212529"/>
                <w:szCs w:val="24"/>
              </w:rPr>
              <w:t>2  2024</w:t>
            </w:r>
            <w:proofErr w:type="gramEnd"/>
            <w:r w:rsidR="0073297D">
              <w:rPr>
                <w:color w:val="212529"/>
                <w:szCs w:val="24"/>
              </w:rPr>
              <w:t>: 2.2</w:t>
            </w:r>
          </w:p>
          <w:p w14:paraId="4653FA86" w14:textId="055FE98A" w:rsidR="009C7F27" w:rsidRDefault="008B6AD1">
            <w:pPr>
              <w:shd w:val="clear" w:color="auto" w:fill="FFFFFF"/>
              <w:spacing w:before="100" w:beforeAutospacing="1" w:after="100" w:afterAutospacing="1"/>
              <w:rPr>
                <w:rFonts w:ascii="Times New Roman" w:hAnsi="Times New Roman"/>
                <w:color w:val="212529"/>
              </w:rPr>
            </w:pPr>
            <w:r w:rsidRPr="008407BD">
              <w:rPr>
                <w:rFonts w:ascii="Times New Roman" w:hAnsi="Times New Roman"/>
                <w:color w:val="212529"/>
              </w:rPr>
              <w:t xml:space="preserve">         c)  C</w:t>
            </w:r>
            <w:r w:rsidR="009C7F27">
              <w:rPr>
                <w:rFonts w:ascii="Times New Roman" w:hAnsi="Times New Roman"/>
                <w:color w:val="212529"/>
              </w:rPr>
              <w:t>H</w:t>
            </w:r>
            <w:r w:rsidRPr="008407BD">
              <w:rPr>
                <w:rFonts w:ascii="Times New Roman" w:hAnsi="Times New Roman"/>
                <w:color w:val="212529"/>
              </w:rPr>
              <w:t xml:space="preserve">ORIS scores </w:t>
            </w:r>
            <w:r w:rsidR="00197D7A">
              <w:rPr>
                <w:rFonts w:ascii="Times New Roman" w:hAnsi="Times New Roman"/>
                <w:color w:val="212529"/>
              </w:rPr>
              <w:t xml:space="preserve">across all </w:t>
            </w:r>
            <w:r w:rsidRPr="008407BD">
              <w:rPr>
                <w:rFonts w:ascii="Times New Roman" w:hAnsi="Times New Roman"/>
                <w:color w:val="212529"/>
              </w:rPr>
              <w:t xml:space="preserve">students </w:t>
            </w:r>
            <w:r w:rsidR="00197D7A">
              <w:rPr>
                <w:rFonts w:ascii="Times New Roman" w:hAnsi="Times New Roman"/>
                <w:color w:val="212529"/>
              </w:rPr>
              <w:t>demonstrated investment</w:t>
            </w:r>
            <w:r w:rsidRPr="008407BD">
              <w:rPr>
                <w:rFonts w:ascii="Times New Roman" w:hAnsi="Times New Roman"/>
                <w:color w:val="212529"/>
              </w:rPr>
              <w:t xml:space="preserve"> in professional identity</w:t>
            </w:r>
            <w:r w:rsidR="006F52CC">
              <w:rPr>
                <w:rFonts w:ascii="Times New Roman" w:hAnsi="Times New Roman"/>
                <w:color w:val="212529"/>
              </w:rPr>
              <w:t>.</w:t>
            </w:r>
            <w:r w:rsidR="009C7F27">
              <w:rPr>
                <w:rFonts w:ascii="Times New Roman" w:hAnsi="Times New Roman"/>
                <w:color w:val="212529"/>
              </w:rPr>
              <w:t xml:space="preserve"> </w:t>
            </w:r>
          </w:p>
          <w:p w14:paraId="5F7E3A1F" w14:textId="7CB69B7E" w:rsidR="008B6AD1" w:rsidRPr="008407BD" w:rsidRDefault="008B6AD1">
            <w:pPr>
              <w:shd w:val="clear" w:color="auto" w:fill="FFFFFF"/>
              <w:spacing w:before="100" w:beforeAutospacing="1" w:after="100" w:afterAutospacing="1"/>
              <w:rPr>
                <w:rFonts w:ascii="Times New Roman" w:hAnsi="Times New Roman"/>
              </w:rPr>
            </w:pPr>
            <w:r w:rsidRPr="008407BD">
              <w:rPr>
                <w:rFonts w:ascii="Times New Roman" w:hAnsi="Times New Roman"/>
                <w:color w:val="212529"/>
              </w:rPr>
              <w:t xml:space="preserve">         d)</w:t>
            </w:r>
            <w:r w:rsidR="00932983">
              <w:rPr>
                <w:rFonts w:ascii="Times New Roman" w:hAnsi="Times New Roman"/>
                <w:color w:val="212529"/>
              </w:rPr>
              <w:t xml:space="preserve"> </w:t>
            </w:r>
            <w:r w:rsidR="001E44D4">
              <w:rPr>
                <w:rFonts w:ascii="Times New Roman" w:hAnsi="Times New Roman"/>
                <w:color w:val="212529"/>
              </w:rPr>
              <w:t>O</w:t>
            </w:r>
            <w:r w:rsidR="00A76B53">
              <w:rPr>
                <w:rFonts w:ascii="Times New Roman" w:hAnsi="Times New Roman"/>
                <w:color w:val="212529"/>
              </w:rPr>
              <w:t xml:space="preserve">ne student </w:t>
            </w:r>
            <w:r w:rsidR="0073454F">
              <w:rPr>
                <w:rFonts w:ascii="Times New Roman" w:hAnsi="Times New Roman"/>
                <w:color w:val="212529"/>
              </w:rPr>
              <w:t xml:space="preserve">took and </w:t>
            </w:r>
            <w:r w:rsidR="007C717D">
              <w:rPr>
                <w:rFonts w:ascii="Times New Roman" w:hAnsi="Times New Roman"/>
                <w:color w:val="212529"/>
              </w:rPr>
              <w:t>passed the</w:t>
            </w:r>
            <w:r w:rsidR="00A76B53">
              <w:rPr>
                <w:rFonts w:ascii="Times New Roman" w:hAnsi="Times New Roman"/>
                <w:color w:val="212529"/>
              </w:rPr>
              <w:t xml:space="preserve"> CRC exam</w:t>
            </w:r>
            <w:r w:rsidR="00720C71">
              <w:rPr>
                <w:rFonts w:ascii="Times New Roman" w:hAnsi="Times New Roman"/>
                <w:color w:val="212529"/>
              </w:rPr>
              <w:t xml:space="preserve"> </w:t>
            </w:r>
            <w:r w:rsidR="001E44D4">
              <w:rPr>
                <w:rFonts w:ascii="Times New Roman" w:hAnsi="Times New Roman"/>
                <w:color w:val="212529"/>
              </w:rPr>
              <w:t xml:space="preserve">Fall 2024 </w:t>
            </w:r>
            <w:r w:rsidR="007C717D">
              <w:rPr>
                <w:rFonts w:ascii="Times New Roman" w:hAnsi="Times New Roman"/>
                <w:color w:val="212529"/>
              </w:rPr>
              <w:t xml:space="preserve">&amp; </w:t>
            </w:r>
            <w:r w:rsidR="003F3EB0">
              <w:rPr>
                <w:rFonts w:ascii="Times New Roman" w:hAnsi="Times New Roman"/>
                <w:color w:val="212529"/>
              </w:rPr>
              <w:t>3/3 students</w:t>
            </w:r>
            <w:r w:rsidR="00720C71">
              <w:rPr>
                <w:rFonts w:ascii="Times New Roman" w:hAnsi="Times New Roman"/>
                <w:color w:val="212529"/>
              </w:rPr>
              <w:t xml:space="preserve"> took and passed Spring 2024</w:t>
            </w:r>
            <w:r w:rsidR="009C7561">
              <w:rPr>
                <w:rFonts w:ascii="Times New Roman" w:hAnsi="Times New Roman"/>
                <w:color w:val="212529"/>
              </w:rPr>
              <w:t xml:space="preserve">                 </w:t>
            </w:r>
            <w:r w:rsidR="003F3EB0">
              <w:rPr>
                <w:rFonts w:ascii="Times New Roman" w:hAnsi="Times New Roman"/>
                <w:color w:val="212529"/>
              </w:rPr>
              <w:t xml:space="preserve">       </w:t>
            </w:r>
            <w:r w:rsidRPr="008407BD">
              <w:rPr>
                <w:rFonts w:ascii="Times New Roman" w:hAnsi="Times New Roman"/>
                <w:color w:val="212529"/>
              </w:rPr>
              <w:t xml:space="preserve"> </w:t>
            </w:r>
          </w:p>
          <w:p w14:paraId="0888A902" w14:textId="330160D1"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2-</w:t>
            </w:r>
            <w:r w:rsidRPr="008407BD">
              <w:rPr>
                <w:rFonts w:ascii="Times New Roman" w:hAnsi="Times New Roman"/>
                <w:color w:val="212529"/>
              </w:rPr>
              <w:t>Students will develop cultural knowledge, self-awareness, skills, and strategies for counseling and advocacy within a diverse community</w:t>
            </w:r>
          </w:p>
          <w:p w14:paraId="7DC85ADC" w14:textId="5B60FCA4" w:rsidR="008B6AD1" w:rsidRPr="008407BD" w:rsidRDefault="00CA668D">
            <w:pPr>
              <w:pStyle w:val="ListParagraph"/>
              <w:rPr>
                <w:color w:val="212529"/>
                <w:szCs w:val="24"/>
              </w:rPr>
            </w:pPr>
            <w:r w:rsidRPr="008407BD">
              <w:rPr>
                <w:color w:val="212529"/>
                <w:szCs w:val="24"/>
              </w:rPr>
              <w:t>a) Graduates</w:t>
            </w:r>
            <w:r w:rsidR="008B6AD1" w:rsidRPr="008407BD">
              <w:rPr>
                <w:color w:val="212529"/>
                <w:szCs w:val="24"/>
              </w:rPr>
              <w:t xml:space="preserve"> of the counseling programs completed surveys regarding </w:t>
            </w:r>
            <w:r w:rsidR="00193070" w:rsidRPr="008407BD">
              <w:rPr>
                <w:color w:val="212529"/>
                <w:szCs w:val="24"/>
              </w:rPr>
              <w:t>all</w:t>
            </w:r>
            <w:r w:rsidR="008B6AD1" w:rsidRPr="008407BD">
              <w:rPr>
                <w:color w:val="212529"/>
                <w:szCs w:val="24"/>
              </w:rPr>
              <w:t xml:space="preserve"> eight objectives. In terms </w:t>
            </w:r>
            <w:proofErr w:type="gramStart"/>
            <w:r w:rsidR="008B6AD1" w:rsidRPr="008407BD">
              <w:rPr>
                <w:color w:val="212529"/>
                <w:szCs w:val="24"/>
              </w:rPr>
              <w:t>of  knowledge</w:t>
            </w:r>
            <w:proofErr w:type="gramEnd"/>
            <w:r w:rsidR="008B6AD1" w:rsidRPr="008407BD">
              <w:rPr>
                <w:color w:val="212529"/>
                <w:szCs w:val="24"/>
              </w:rPr>
              <w:t xml:space="preserve">, skills and disposition </w:t>
            </w:r>
            <w:proofErr w:type="gramStart"/>
            <w:r w:rsidR="008B6AD1" w:rsidRPr="008407BD">
              <w:rPr>
                <w:color w:val="212529"/>
                <w:szCs w:val="24"/>
              </w:rPr>
              <w:t>in the area of</w:t>
            </w:r>
            <w:proofErr w:type="gramEnd"/>
            <w:r w:rsidR="008B6AD1" w:rsidRPr="008407BD">
              <w:rPr>
                <w:color w:val="212529"/>
                <w:szCs w:val="24"/>
              </w:rPr>
              <w:t xml:space="preserve"> cultural knowledge and </w:t>
            </w:r>
            <w:proofErr w:type="spellStart"/>
            <w:r w:rsidR="008B6AD1" w:rsidRPr="008407BD">
              <w:rPr>
                <w:color w:val="212529"/>
                <w:szCs w:val="24"/>
              </w:rPr>
              <w:t>self awareness</w:t>
            </w:r>
            <w:proofErr w:type="spellEnd"/>
            <w:r w:rsidR="008B6AD1" w:rsidRPr="008407BD">
              <w:rPr>
                <w:color w:val="212529"/>
                <w:szCs w:val="24"/>
              </w:rPr>
              <w:t xml:space="preserve"> when counseling or advocating for diverse populations – </w:t>
            </w:r>
            <w:r w:rsidR="001004D2">
              <w:rPr>
                <w:color w:val="212529"/>
                <w:szCs w:val="24"/>
              </w:rPr>
              <w:t>91</w:t>
            </w:r>
            <w:r w:rsidR="008B6AD1" w:rsidRPr="008407BD">
              <w:rPr>
                <w:color w:val="212529"/>
                <w:szCs w:val="24"/>
              </w:rPr>
              <w:t xml:space="preserve">% of respondents felt well prepared in terms of </w:t>
            </w:r>
            <w:r w:rsidR="001004D2">
              <w:rPr>
                <w:color w:val="212529"/>
                <w:szCs w:val="24"/>
              </w:rPr>
              <w:t>skills</w:t>
            </w:r>
            <w:r w:rsidR="0098286F">
              <w:rPr>
                <w:color w:val="212529"/>
                <w:szCs w:val="24"/>
              </w:rPr>
              <w:t xml:space="preserve"> </w:t>
            </w:r>
            <w:r w:rsidR="008B6AD1" w:rsidRPr="008407BD">
              <w:rPr>
                <w:color w:val="212529"/>
                <w:szCs w:val="24"/>
              </w:rPr>
              <w:t>and</w:t>
            </w:r>
            <w:r w:rsidR="00DB33F7">
              <w:rPr>
                <w:color w:val="212529"/>
                <w:szCs w:val="24"/>
              </w:rPr>
              <w:t xml:space="preserve"> knowledge.</w:t>
            </w:r>
          </w:p>
          <w:p w14:paraId="0A529F6A" w14:textId="77777777" w:rsidR="008B6AD1" w:rsidRPr="008407BD" w:rsidRDefault="008B6AD1">
            <w:pPr>
              <w:pStyle w:val="ListParagraph"/>
              <w:rPr>
                <w:color w:val="212529"/>
                <w:szCs w:val="24"/>
              </w:rPr>
            </w:pPr>
          </w:p>
          <w:p w14:paraId="1EBA51CB" w14:textId="5208CBA0" w:rsidR="008B6AD1" w:rsidRPr="008407BD" w:rsidRDefault="008B6AD1">
            <w:pPr>
              <w:pStyle w:val="ListParagraph"/>
              <w:rPr>
                <w:color w:val="212529"/>
                <w:szCs w:val="24"/>
              </w:rPr>
            </w:pPr>
            <w:r w:rsidRPr="008407BD">
              <w:rPr>
                <w:color w:val="212529"/>
                <w:szCs w:val="24"/>
              </w:rPr>
              <w:t>b)</w:t>
            </w:r>
            <w:r w:rsidR="00BC5039">
              <w:rPr>
                <w:color w:val="212529"/>
                <w:szCs w:val="24"/>
              </w:rPr>
              <w:t xml:space="preserve"> </w:t>
            </w:r>
            <w:r w:rsidRPr="008407BD">
              <w:rPr>
                <w:color w:val="212529"/>
                <w:szCs w:val="24"/>
              </w:rPr>
              <w:t xml:space="preserve">NCE diversity scale </w:t>
            </w:r>
            <w:r w:rsidR="003F7C2E">
              <w:rPr>
                <w:color w:val="212529"/>
                <w:szCs w:val="24"/>
              </w:rPr>
              <w:t xml:space="preserve">mean scores were 5.9 in 2023 and </w:t>
            </w:r>
            <w:r w:rsidR="008150A2">
              <w:rPr>
                <w:color w:val="212529"/>
                <w:szCs w:val="24"/>
              </w:rPr>
              <w:t>5.5 in 2024</w:t>
            </w:r>
            <w:r w:rsidR="00ED2B1E">
              <w:rPr>
                <w:color w:val="212529"/>
                <w:szCs w:val="24"/>
              </w:rPr>
              <w:t xml:space="preserve"> </w:t>
            </w:r>
            <w:r w:rsidR="007B3009">
              <w:rPr>
                <w:color w:val="212529"/>
                <w:szCs w:val="24"/>
              </w:rPr>
              <w:t xml:space="preserve">(Tables </w:t>
            </w:r>
            <w:r w:rsidR="00C51FD8">
              <w:rPr>
                <w:color w:val="212529"/>
                <w:szCs w:val="24"/>
              </w:rPr>
              <w:t>in Chart 3)</w:t>
            </w:r>
          </w:p>
          <w:p w14:paraId="6CE099A2" w14:textId="77777777" w:rsidR="008B6AD1" w:rsidRPr="008407BD" w:rsidRDefault="008B6AD1">
            <w:pPr>
              <w:pStyle w:val="ListParagraph"/>
              <w:rPr>
                <w:color w:val="212529"/>
                <w:szCs w:val="24"/>
              </w:rPr>
            </w:pPr>
          </w:p>
          <w:p w14:paraId="7F72C13A" w14:textId="28D4BA92" w:rsidR="008B6AD1" w:rsidRPr="008407BD" w:rsidRDefault="008B6AD1">
            <w:pPr>
              <w:pStyle w:val="ListParagraph"/>
              <w:rPr>
                <w:color w:val="212529"/>
                <w:szCs w:val="24"/>
              </w:rPr>
            </w:pPr>
            <w:r w:rsidRPr="008407BD">
              <w:rPr>
                <w:color w:val="212529"/>
                <w:szCs w:val="24"/>
              </w:rPr>
              <w:t>c)</w:t>
            </w:r>
            <w:r w:rsidR="0001594A">
              <w:rPr>
                <w:color w:val="212529"/>
                <w:szCs w:val="24"/>
              </w:rPr>
              <w:t xml:space="preserve"> </w:t>
            </w:r>
            <w:r w:rsidR="00CF2FD4">
              <w:rPr>
                <w:color w:val="212529"/>
                <w:szCs w:val="24"/>
              </w:rPr>
              <w:t>For students’</w:t>
            </w:r>
            <w:r w:rsidR="0001594A">
              <w:rPr>
                <w:color w:val="212529"/>
                <w:szCs w:val="24"/>
              </w:rPr>
              <w:t xml:space="preserve"> Multicultural Counseling </w:t>
            </w:r>
            <w:r w:rsidR="00B146B7">
              <w:rPr>
                <w:color w:val="212529"/>
                <w:szCs w:val="24"/>
              </w:rPr>
              <w:t xml:space="preserve">identity paper, 89% met the </w:t>
            </w:r>
            <w:r w:rsidR="00387FCF">
              <w:rPr>
                <w:color w:val="212529"/>
                <w:szCs w:val="24"/>
              </w:rPr>
              <w:t xml:space="preserve">average </w:t>
            </w:r>
            <w:r w:rsidR="00B146B7">
              <w:rPr>
                <w:color w:val="212529"/>
                <w:szCs w:val="24"/>
              </w:rPr>
              <w:t>of 90</w:t>
            </w:r>
            <w:r w:rsidR="00A72D26">
              <w:rPr>
                <w:color w:val="212529"/>
                <w:szCs w:val="24"/>
              </w:rPr>
              <w:t xml:space="preserve">% </w:t>
            </w:r>
            <w:r w:rsidR="00CF2FD4">
              <w:rPr>
                <w:color w:val="212529"/>
                <w:szCs w:val="24"/>
              </w:rPr>
              <w:t xml:space="preserve">for </w:t>
            </w:r>
            <w:r w:rsidR="00761D7F">
              <w:rPr>
                <w:color w:val="212529"/>
                <w:szCs w:val="24"/>
              </w:rPr>
              <w:t>Fall 24, while 92% met 97</w:t>
            </w:r>
            <w:r w:rsidR="00EE0D67">
              <w:rPr>
                <w:color w:val="212529"/>
                <w:szCs w:val="24"/>
              </w:rPr>
              <w:t>% average</w:t>
            </w:r>
            <w:r w:rsidR="00761D7F">
              <w:rPr>
                <w:color w:val="212529"/>
                <w:szCs w:val="24"/>
              </w:rPr>
              <w:t xml:space="preserve"> or above.</w:t>
            </w:r>
          </w:p>
          <w:p w14:paraId="706BC521"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lastRenderedPageBreak/>
              <w:t>Program Objective 3</w:t>
            </w:r>
            <w:r w:rsidRPr="008407BD">
              <w:rPr>
                <w:rFonts w:ascii="Times New Roman" w:hAnsi="Times New Roman"/>
                <w:color w:val="212529"/>
              </w:rPr>
              <w:t>-Students will demonstrate an understanding of theory and practice as they relate to diverse developmental experiences across the lifespan and in diverse contexts and settings.</w:t>
            </w:r>
          </w:p>
          <w:p w14:paraId="717674F4" w14:textId="16919002" w:rsidR="008B6AD1" w:rsidRPr="008407BD" w:rsidRDefault="00AC6AD2">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 xml:space="preserve">a) </w:t>
            </w:r>
            <w:r w:rsidR="00C32958">
              <w:rPr>
                <w:rFonts w:ascii="Times New Roman" w:hAnsi="Times New Roman"/>
                <w:color w:val="212529"/>
              </w:rPr>
              <w:t>100% score</w:t>
            </w:r>
            <w:r w:rsidR="00DC74BB">
              <w:rPr>
                <w:rFonts w:ascii="Times New Roman" w:hAnsi="Times New Roman"/>
                <w:color w:val="212529"/>
              </w:rPr>
              <w:t>d</w:t>
            </w:r>
            <w:r w:rsidR="00C32958">
              <w:rPr>
                <w:rFonts w:ascii="Times New Roman" w:hAnsi="Times New Roman"/>
                <w:color w:val="212529"/>
              </w:rPr>
              <w:t xml:space="preserve"> </w:t>
            </w:r>
            <w:r w:rsidR="006A7856">
              <w:rPr>
                <w:rFonts w:ascii="Times New Roman" w:hAnsi="Times New Roman"/>
                <w:color w:val="212529"/>
              </w:rPr>
              <w:t>96</w:t>
            </w:r>
            <w:r w:rsidR="00C32958">
              <w:rPr>
                <w:rFonts w:ascii="Times New Roman" w:hAnsi="Times New Roman"/>
                <w:color w:val="212529"/>
              </w:rPr>
              <w:t xml:space="preserve">% </w:t>
            </w:r>
            <w:r w:rsidR="00BA4296">
              <w:rPr>
                <w:rFonts w:ascii="Times New Roman" w:hAnsi="Times New Roman"/>
                <w:color w:val="212529"/>
              </w:rPr>
              <w:t>average</w:t>
            </w:r>
            <w:r w:rsidR="006A7856">
              <w:rPr>
                <w:rFonts w:ascii="Times New Roman" w:hAnsi="Times New Roman"/>
                <w:color w:val="212529"/>
              </w:rPr>
              <w:t xml:space="preserve"> </w:t>
            </w:r>
            <w:r w:rsidR="00C32958">
              <w:rPr>
                <w:rFonts w:ascii="Times New Roman" w:hAnsi="Times New Roman"/>
                <w:color w:val="212529"/>
              </w:rPr>
              <w:t xml:space="preserve">in </w:t>
            </w:r>
            <w:proofErr w:type="gramStart"/>
            <w:r w:rsidR="00C32958">
              <w:rPr>
                <w:rFonts w:ascii="Times New Roman" w:hAnsi="Times New Roman"/>
                <w:color w:val="212529"/>
              </w:rPr>
              <w:t xml:space="preserve">the </w:t>
            </w:r>
            <w:r w:rsidR="004C0503">
              <w:rPr>
                <w:rFonts w:ascii="Times New Roman" w:hAnsi="Times New Roman"/>
                <w:color w:val="212529"/>
              </w:rPr>
              <w:t>Fall</w:t>
            </w:r>
            <w:proofErr w:type="gramEnd"/>
            <w:r w:rsidR="004C0503">
              <w:rPr>
                <w:rFonts w:ascii="Times New Roman" w:hAnsi="Times New Roman"/>
                <w:color w:val="212529"/>
              </w:rPr>
              <w:t xml:space="preserve"> 2024 </w:t>
            </w:r>
            <w:r w:rsidR="00C32958">
              <w:rPr>
                <w:rFonts w:ascii="Times New Roman" w:hAnsi="Times New Roman"/>
                <w:color w:val="212529"/>
              </w:rPr>
              <w:t xml:space="preserve">on their Lifespan </w:t>
            </w:r>
            <w:r w:rsidR="006A7856">
              <w:rPr>
                <w:rFonts w:ascii="Times New Roman" w:hAnsi="Times New Roman"/>
                <w:color w:val="212529"/>
              </w:rPr>
              <w:t>reflection paper and in the Spring 2024</w:t>
            </w:r>
            <w:r w:rsidR="0083289A">
              <w:rPr>
                <w:rFonts w:ascii="Times New Roman" w:hAnsi="Times New Roman"/>
                <w:color w:val="212529"/>
              </w:rPr>
              <w:t>, 100% scored 100</w:t>
            </w:r>
            <w:r w:rsidR="00DC74BB">
              <w:rPr>
                <w:rFonts w:ascii="Times New Roman" w:hAnsi="Times New Roman"/>
                <w:color w:val="212529"/>
              </w:rPr>
              <w:t xml:space="preserve"> </w:t>
            </w:r>
            <w:proofErr w:type="gramStart"/>
            <w:r w:rsidR="00DC74BB">
              <w:rPr>
                <w:rFonts w:ascii="Times New Roman" w:hAnsi="Times New Roman"/>
                <w:color w:val="212529"/>
              </w:rPr>
              <w:t>average</w:t>
            </w:r>
            <w:proofErr w:type="gramEnd"/>
            <w:r w:rsidR="00DC74BB">
              <w:rPr>
                <w:rFonts w:ascii="Times New Roman" w:hAnsi="Times New Roman"/>
                <w:color w:val="212529"/>
              </w:rPr>
              <w:t>.</w:t>
            </w:r>
          </w:p>
          <w:p w14:paraId="6871991E" w14:textId="74352473" w:rsidR="008B6AD1" w:rsidRPr="008407BD" w:rsidRDefault="00D41EED">
            <w:pPr>
              <w:shd w:val="clear" w:color="auto" w:fill="FFFFFF"/>
              <w:spacing w:before="100" w:beforeAutospacing="1" w:after="100" w:afterAutospacing="1"/>
              <w:ind w:left="720"/>
              <w:rPr>
                <w:rFonts w:ascii="Times New Roman" w:hAnsi="Times New Roman"/>
                <w:color w:val="212529"/>
              </w:rPr>
            </w:pPr>
            <w:proofErr w:type="gramStart"/>
            <w:r>
              <w:rPr>
                <w:rFonts w:ascii="Times New Roman" w:hAnsi="Times New Roman"/>
                <w:color w:val="212529"/>
              </w:rPr>
              <w:t>b</w:t>
            </w:r>
            <w:r w:rsidR="00BF57AF">
              <w:rPr>
                <w:rFonts w:ascii="Times New Roman" w:hAnsi="Times New Roman"/>
                <w:color w:val="212529"/>
              </w:rPr>
              <w:t xml:space="preserve"> </w:t>
            </w:r>
            <w:r w:rsidR="008B6AD1" w:rsidRPr="008407BD">
              <w:rPr>
                <w:rFonts w:ascii="Times New Roman" w:hAnsi="Times New Roman"/>
                <w:color w:val="212529"/>
              </w:rPr>
              <w:t>)</w:t>
            </w:r>
            <w:proofErr w:type="gramEnd"/>
            <w:r w:rsidR="00F4505F">
              <w:rPr>
                <w:rFonts w:ascii="Times New Roman" w:hAnsi="Times New Roman"/>
                <w:color w:val="212529"/>
              </w:rPr>
              <w:t xml:space="preserve"> </w:t>
            </w:r>
            <w:r w:rsidR="00826E82">
              <w:rPr>
                <w:rFonts w:ascii="Times New Roman" w:hAnsi="Times New Roman"/>
                <w:color w:val="212529"/>
              </w:rPr>
              <w:t xml:space="preserve">100% of students scored 97% </w:t>
            </w:r>
            <w:r w:rsidR="00823864">
              <w:rPr>
                <w:rFonts w:ascii="Times New Roman" w:hAnsi="Times New Roman"/>
                <w:color w:val="212529"/>
              </w:rPr>
              <w:t>average</w:t>
            </w:r>
            <w:r w:rsidR="00826E82">
              <w:rPr>
                <w:rFonts w:ascii="Times New Roman" w:hAnsi="Times New Roman"/>
                <w:color w:val="212529"/>
              </w:rPr>
              <w:t xml:space="preserve"> Fall 2024 on their final </w:t>
            </w:r>
            <w:r w:rsidR="00635391">
              <w:rPr>
                <w:rFonts w:ascii="Times New Roman" w:hAnsi="Times New Roman"/>
                <w:color w:val="212529"/>
              </w:rPr>
              <w:t>T</w:t>
            </w:r>
            <w:r w:rsidR="00826E82">
              <w:rPr>
                <w:rFonts w:ascii="Times New Roman" w:hAnsi="Times New Roman"/>
                <w:color w:val="212529"/>
              </w:rPr>
              <w:t>heories paper</w:t>
            </w:r>
            <w:r w:rsidR="00F736C2">
              <w:rPr>
                <w:rFonts w:ascii="Times New Roman" w:hAnsi="Times New Roman"/>
                <w:color w:val="212529"/>
              </w:rPr>
              <w:t xml:space="preserve">, whereas 93% scored 95% </w:t>
            </w:r>
            <w:r w:rsidR="00823864">
              <w:rPr>
                <w:rFonts w:ascii="Times New Roman" w:hAnsi="Times New Roman"/>
                <w:color w:val="212529"/>
              </w:rPr>
              <w:t>average</w:t>
            </w:r>
            <w:r w:rsidR="00F736C2">
              <w:rPr>
                <w:rFonts w:ascii="Times New Roman" w:hAnsi="Times New Roman"/>
                <w:color w:val="212529"/>
              </w:rPr>
              <w:t xml:space="preserve"> in Spring 2024.</w:t>
            </w:r>
          </w:p>
          <w:p w14:paraId="690C0410" w14:textId="3E8620D2"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c)</w:t>
            </w:r>
            <w:r w:rsidR="00D9563D">
              <w:rPr>
                <w:rFonts w:ascii="Times New Roman" w:hAnsi="Times New Roman"/>
                <w:color w:val="212529"/>
              </w:rPr>
              <w:t xml:space="preserve">Mean score for </w:t>
            </w:r>
            <w:proofErr w:type="gramStart"/>
            <w:r w:rsidR="00D9563D">
              <w:rPr>
                <w:rFonts w:ascii="Times New Roman" w:hAnsi="Times New Roman"/>
                <w:color w:val="212529"/>
              </w:rPr>
              <w:t>Life-span</w:t>
            </w:r>
            <w:proofErr w:type="gramEnd"/>
            <w:r w:rsidR="00D9563D">
              <w:rPr>
                <w:rFonts w:ascii="Times New Roman" w:hAnsi="Times New Roman"/>
                <w:color w:val="212529"/>
              </w:rPr>
              <w:t xml:space="preserve">/Human Growth on the NCE was </w:t>
            </w:r>
            <w:r w:rsidR="000D22C9">
              <w:rPr>
                <w:rFonts w:ascii="Times New Roman" w:hAnsi="Times New Roman"/>
                <w:color w:val="212529"/>
              </w:rPr>
              <w:t xml:space="preserve">11 in 2024, </w:t>
            </w:r>
            <w:r w:rsidR="00F627A9">
              <w:rPr>
                <w:rFonts w:ascii="Times New Roman" w:hAnsi="Times New Roman"/>
                <w:color w:val="212529"/>
              </w:rPr>
              <w:t>N</w:t>
            </w:r>
            <w:r w:rsidR="000D22C9">
              <w:rPr>
                <w:rFonts w:ascii="Times New Roman" w:hAnsi="Times New Roman"/>
                <w:color w:val="212529"/>
              </w:rPr>
              <w:t xml:space="preserve">ational was </w:t>
            </w:r>
            <w:r w:rsidR="00F627A9">
              <w:rPr>
                <w:rFonts w:ascii="Times New Roman" w:hAnsi="Times New Roman"/>
                <w:color w:val="212529"/>
              </w:rPr>
              <w:t>10.6</w:t>
            </w:r>
          </w:p>
          <w:p w14:paraId="0D04D6CC"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4</w:t>
            </w:r>
            <w:r w:rsidRPr="008407BD">
              <w:rPr>
                <w:rFonts w:ascii="Times New Roman" w:hAnsi="Times New Roman"/>
                <w:color w:val="212529"/>
              </w:rPr>
              <w:t xml:space="preserve"> -Students will describe and apply a variety of career counseling theories, models, assessment, and techniques and how they apply to diverse populations in a global community.</w:t>
            </w:r>
          </w:p>
          <w:p w14:paraId="0DB102B0" w14:textId="3A1B5A52" w:rsidR="008B6AD1" w:rsidRPr="008407BD" w:rsidRDefault="008B6AD1">
            <w:pPr>
              <w:shd w:val="clear" w:color="auto" w:fill="FFFFFF"/>
              <w:spacing w:before="100" w:beforeAutospacing="1" w:after="100" w:afterAutospacing="1"/>
              <w:ind w:left="720"/>
              <w:rPr>
                <w:rFonts w:ascii="Times New Roman" w:hAnsi="Times New Roman"/>
                <w:color w:val="212529"/>
              </w:rPr>
            </w:pPr>
            <w:proofErr w:type="gramStart"/>
            <w:r w:rsidRPr="008407BD">
              <w:rPr>
                <w:rFonts w:ascii="Times New Roman" w:hAnsi="Times New Roman"/>
                <w:color w:val="212529"/>
              </w:rPr>
              <w:t>a)Students</w:t>
            </w:r>
            <w:proofErr w:type="gramEnd"/>
            <w:r w:rsidRPr="008407BD">
              <w:rPr>
                <w:rFonts w:ascii="Times New Roman" w:hAnsi="Times New Roman"/>
                <w:color w:val="212529"/>
              </w:rPr>
              <w:t xml:space="preserve"> scored a mean of </w:t>
            </w:r>
            <w:r w:rsidR="00841612">
              <w:rPr>
                <w:rFonts w:ascii="Times New Roman" w:hAnsi="Times New Roman"/>
                <w:color w:val="212529"/>
              </w:rPr>
              <w:t xml:space="preserve">7.8 on the NCE for </w:t>
            </w:r>
            <w:r w:rsidR="00FE63FA">
              <w:rPr>
                <w:rFonts w:ascii="Times New Roman" w:hAnsi="Times New Roman"/>
                <w:color w:val="212529"/>
              </w:rPr>
              <w:t>C</w:t>
            </w:r>
            <w:r w:rsidR="00841612">
              <w:rPr>
                <w:rFonts w:ascii="Times New Roman" w:hAnsi="Times New Roman"/>
                <w:color w:val="212529"/>
              </w:rPr>
              <w:t xml:space="preserve">areer </w:t>
            </w:r>
            <w:r w:rsidR="00FE63FA">
              <w:rPr>
                <w:rFonts w:ascii="Times New Roman" w:hAnsi="Times New Roman"/>
                <w:color w:val="212529"/>
              </w:rPr>
              <w:t>D</w:t>
            </w:r>
            <w:r w:rsidR="00841612">
              <w:rPr>
                <w:rFonts w:ascii="Times New Roman" w:hAnsi="Times New Roman"/>
                <w:color w:val="212529"/>
              </w:rPr>
              <w:t xml:space="preserve">evelopment in 2024 and </w:t>
            </w:r>
            <w:r w:rsidR="003E2BC4">
              <w:rPr>
                <w:rFonts w:ascii="Times New Roman" w:hAnsi="Times New Roman"/>
                <w:color w:val="212529"/>
              </w:rPr>
              <w:t xml:space="preserve">9.9 in 2023. National means were </w:t>
            </w:r>
            <w:r w:rsidR="00FE63FA">
              <w:rPr>
                <w:rFonts w:ascii="Times New Roman" w:hAnsi="Times New Roman"/>
                <w:color w:val="212529"/>
              </w:rPr>
              <w:t>8 and 8.9</w:t>
            </w:r>
          </w:p>
          <w:p w14:paraId="5AC0E4B7" w14:textId="012E3354"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 xml:space="preserve">b) Graduates of the </w:t>
            </w:r>
            <w:r w:rsidR="002B42D8">
              <w:rPr>
                <w:rFonts w:ascii="Times New Roman" w:hAnsi="Times New Roman"/>
                <w:color w:val="212529"/>
              </w:rPr>
              <w:t xml:space="preserve">Counseling </w:t>
            </w:r>
            <w:r w:rsidRPr="008407BD">
              <w:rPr>
                <w:rFonts w:ascii="Times New Roman" w:hAnsi="Times New Roman"/>
                <w:color w:val="212529"/>
              </w:rPr>
              <w:t>program</w:t>
            </w:r>
            <w:r w:rsidR="002B42D8">
              <w:rPr>
                <w:rFonts w:ascii="Times New Roman" w:hAnsi="Times New Roman"/>
                <w:color w:val="212529"/>
              </w:rPr>
              <w:t>s</w:t>
            </w:r>
            <w:r w:rsidRPr="008407BD">
              <w:rPr>
                <w:rFonts w:ascii="Times New Roman" w:hAnsi="Times New Roman"/>
                <w:color w:val="212529"/>
              </w:rPr>
              <w:t xml:space="preserve"> responded with </w:t>
            </w:r>
            <w:r w:rsidR="002B42D8">
              <w:rPr>
                <w:rFonts w:ascii="Times New Roman" w:hAnsi="Times New Roman"/>
                <w:color w:val="212529"/>
              </w:rPr>
              <w:t>92</w:t>
            </w:r>
            <w:r w:rsidR="009B511B">
              <w:rPr>
                <w:rFonts w:ascii="Times New Roman" w:hAnsi="Times New Roman"/>
                <w:color w:val="212529"/>
              </w:rPr>
              <w:t xml:space="preserve">% </w:t>
            </w:r>
            <w:r w:rsidR="009B511B" w:rsidRPr="008407BD">
              <w:rPr>
                <w:rFonts w:ascii="Times New Roman" w:hAnsi="Times New Roman"/>
                <w:color w:val="212529"/>
              </w:rPr>
              <w:t>feeling</w:t>
            </w:r>
            <w:r w:rsidRPr="008407BD">
              <w:rPr>
                <w:rFonts w:ascii="Times New Roman" w:hAnsi="Times New Roman"/>
                <w:color w:val="212529"/>
              </w:rPr>
              <w:t xml:space="preserve"> “well prepared” </w:t>
            </w:r>
            <w:proofErr w:type="gramStart"/>
            <w:r w:rsidRPr="008407BD">
              <w:rPr>
                <w:rFonts w:ascii="Times New Roman" w:hAnsi="Times New Roman"/>
                <w:color w:val="212529"/>
              </w:rPr>
              <w:t>in the area of</w:t>
            </w:r>
            <w:proofErr w:type="gramEnd"/>
            <w:r w:rsidRPr="008407BD">
              <w:rPr>
                <w:rFonts w:ascii="Times New Roman" w:hAnsi="Times New Roman"/>
                <w:color w:val="212529"/>
              </w:rPr>
              <w:t xml:space="preserve"> career knowledge and career skills</w:t>
            </w:r>
            <w:r w:rsidR="002B42D8">
              <w:rPr>
                <w:rFonts w:ascii="Times New Roman" w:hAnsi="Times New Roman"/>
                <w:color w:val="212529"/>
              </w:rPr>
              <w:t>.</w:t>
            </w:r>
          </w:p>
          <w:p w14:paraId="351324F6" w14:textId="5C9126B7" w:rsidR="008B6AD1" w:rsidRPr="008407BD" w:rsidRDefault="008B6AD1">
            <w:pPr>
              <w:shd w:val="clear" w:color="auto" w:fill="FFFFFF"/>
              <w:spacing w:before="100" w:beforeAutospacing="1" w:after="100" w:afterAutospacing="1"/>
              <w:ind w:left="720"/>
              <w:rPr>
                <w:rFonts w:ascii="Times New Roman" w:hAnsi="Times New Roman"/>
                <w:color w:val="212529"/>
              </w:rPr>
            </w:pPr>
            <w:proofErr w:type="gramStart"/>
            <w:r w:rsidRPr="008407BD">
              <w:rPr>
                <w:rFonts w:ascii="Times New Roman" w:hAnsi="Times New Roman"/>
                <w:color w:val="212529"/>
              </w:rPr>
              <w:t>c)</w:t>
            </w:r>
            <w:r w:rsidR="00ED3239">
              <w:rPr>
                <w:rFonts w:ascii="Times New Roman" w:hAnsi="Times New Roman"/>
                <w:color w:val="212529"/>
              </w:rPr>
              <w:t>100</w:t>
            </w:r>
            <w:proofErr w:type="gramEnd"/>
            <w:r w:rsidR="00ED3239">
              <w:rPr>
                <w:rFonts w:ascii="Times New Roman" w:hAnsi="Times New Roman"/>
                <w:color w:val="212529"/>
              </w:rPr>
              <w:t xml:space="preserve">% of students </w:t>
            </w:r>
            <w:r w:rsidR="00796EE8">
              <w:rPr>
                <w:rFonts w:ascii="Times New Roman" w:hAnsi="Times New Roman"/>
                <w:color w:val="212529"/>
              </w:rPr>
              <w:t>scored 98</w:t>
            </w:r>
            <w:proofErr w:type="gramStart"/>
            <w:r w:rsidR="00796EE8">
              <w:rPr>
                <w:rFonts w:ascii="Times New Roman" w:hAnsi="Times New Roman"/>
                <w:color w:val="212529"/>
              </w:rPr>
              <w:t xml:space="preserve">% </w:t>
            </w:r>
            <w:r w:rsidR="005B6FFA">
              <w:rPr>
                <w:rFonts w:ascii="Times New Roman" w:hAnsi="Times New Roman"/>
                <w:color w:val="212529"/>
              </w:rPr>
              <w:t>average</w:t>
            </w:r>
            <w:proofErr w:type="gramEnd"/>
            <w:r w:rsidR="00796EE8">
              <w:rPr>
                <w:rFonts w:ascii="Times New Roman" w:hAnsi="Times New Roman"/>
                <w:color w:val="212529"/>
              </w:rPr>
              <w:t xml:space="preserve"> on their </w:t>
            </w:r>
            <w:proofErr w:type="gramStart"/>
            <w:r w:rsidR="00796EE8">
              <w:rPr>
                <w:rFonts w:ascii="Times New Roman" w:hAnsi="Times New Roman"/>
                <w:color w:val="212529"/>
              </w:rPr>
              <w:t>design</w:t>
            </w:r>
            <w:proofErr w:type="gramEnd"/>
            <w:r w:rsidR="00796EE8">
              <w:rPr>
                <w:rFonts w:ascii="Times New Roman" w:hAnsi="Times New Roman"/>
                <w:color w:val="212529"/>
              </w:rPr>
              <w:t xml:space="preserve"> a career center project </w:t>
            </w:r>
            <w:r w:rsidR="006E51E2">
              <w:rPr>
                <w:rFonts w:ascii="Times New Roman" w:hAnsi="Times New Roman"/>
                <w:color w:val="212529"/>
              </w:rPr>
              <w:t>(</w:t>
            </w:r>
            <w:proofErr w:type="spellStart"/>
            <w:r w:rsidR="006E51E2">
              <w:rPr>
                <w:rFonts w:ascii="Times New Roman" w:hAnsi="Times New Roman"/>
                <w:color w:val="212529"/>
              </w:rPr>
              <w:t>Coun</w:t>
            </w:r>
            <w:proofErr w:type="spellEnd"/>
            <w:r w:rsidR="006E51E2">
              <w:rPr>
                <w:rFonts w:ascii="Times New Roman" w:hAnsi="Times New Roman"/>
                <w:color w:val="212529"/>
              </w:rPr>
              <w:t xml:space="preserve"> </w:t>
            </w:r>
            <w:proofErr w:type="gramStart"/>
            <w:r w:rsidR="006E51E2">
              <w:rPr>
                <w:rFonts w:ascii="Times New Roman" w:hAnsi="Times New Roman"/>
                <w:color w:val="212529"/>
              </w:rPr>
              <w:t>7561)</w:t>
            </w:r>
            <w:r w:rsidR="00796EE8">
              <w:rPr>
                <w:rFonts w:ascii="Times New Roman" w:hAnsi="Times New Roman"/>
                <w:color w:val="212529"/>
              </w:rPr>
              <w:t>in</w:t>
            </w:r>
            <w:proofErr w:type="gramEnd"/>
            <w:r w:rsidR="00796EE8">
              <w:rPr>
                <w:rFonts w:ascii="Times New Roman" w:hAnsi="Times New Roman"/>
                <w:color w:val="212529"/>
              </w:rPr>
              <w:t xml:space="preserve"> Spring 2024 </w:t>
            </w:r>
            <w:proofErr w:type="gramStart"/>
            <w:r w:rsidR="00094880">
              <w:rPr>
                <w:rFonts w:ascii="Times New Roman" w:hAnsi="Times New Roman"/>
                <w:color w:val="212529"/>
              </w:rPr>
              <w:t>and 100%</w:t>
            </w:r>
            <w:proofErr w:type="gramEnd"/>
            <w:r w:rsidR="00094880">
              <w:rPr>
                <w:rFonts w:ascii="Times New Roman" w:hAnsi="Times New Roman"/>
                <w:color w:val="212529"/>
              </w:rPr>
              <w:t xml:space="preserve"> scored 100 on their Evaluation of Career Center Websites </w:t>
            </w:r>
            <w:r w:rsidR="004E4C2F">
              <w:rPr>
                <w:rFonts w:ascii="Times New Roman" w:hAnsi="Times New Roman"/>
                <w:color w:val="212529"/>
              </w:rPr>
              <w:t xml:space="preserve">project </w:t>
            </w:r>
            <w:r w:rsidR="00094880">
              <w:rPr>
                <w:rFonts w:ascii="Times New Roman" w:hAnsi="Times New Roman"/>
                <w:color w:val="212529"/>
              </w:rPr>
              <w:t>in Fall 2024</w:t>
            </w:r>
            <w:r w:rsidR="004E4C2F">
              <w:rPr>
                <w:rFonts w:ascii="Times New Roman" w:hAnsi="Times New Roman"/>
                <w:color w:val="212529"/>
              </w:rPr>
              <w:t>.</w:t>
            </w:r>
          </w:p>
          <w:p w14:paraId="047F7DBC"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5</w:t>
            </w:r>
            <w:r w:rsidRPr="008407BD">
              <w:rPr>
                <w:rFonts w:ascii="Times New Roman" w:hAnsi="Times New Roman"/>
                <w:color w:val="212529"/>
              </w:rPr>
              <w:t xml:space="preserve"> -Students will demonstrate an ability to create an environment conducive to developing counseling relationships consistent with client goals and evidence-based skills in assessment, counseling, case conceptualization, treatment planning, and documentation.</w:t>
            </w:r>
          </w:p>
          <w:p w14:paraId="2A074BFF" w14:textId="20D85892" w:rsidR="008B6AD1" w:rsidRPr="008407BD" w:rsidRDefault="008B6AD1">
            <w:pPr>
              <w:shd w:val="clear" w:color="auto" w:fill="FFFFFF"/>
              <w:spacing w:before="100" w:beforeAutospacing="1" w:after="100" w:afterAutospacing="1"/>
              <w:ind w:left="720"/>
              <w:rPr>
                <w:rFonts w:ascii="Times New Roman" w:hAnsi="Times New Roman"/>
                <w:color w:val="212529"/>
              </w:rPr>
            </w:pPr>
            <w:proofErr w:type="gramStart"/>
            <w:r w:rsidRPr="008407BD">
              <w:rPr>
                <w:rFonts w:ascii="Times New Roman" w:hAnsi="Times New Roman"/>
                <w:color w:val="212529"/>
              </w:rPr>
              <w:t>a)</w:t>
            </w:r>
            <w:r w:rsidR="00C1029B">
              <w:rPr>
                <w:rFonts w:ascii="Times New Roman" w:hAnsi="Times New Roman"/>
                <w:color w:val="212529"/>
              </w:rPr>
              <w:t>In</w:t>
            </w:r>
            <w:proofErr w:type="gramEnd"/>
            <w:r w:rsidR="00C1029B">
              <w:rPr>
                <w:rFonts w:ascii="Times New Roman" w:hAnsi="Times New Roman"/>
                <w:color w:val="212529"/>
              </w:rPr>
              <w:t xml:space="preserve"> Clinical techniques Fall 2024, 89% of students scored</w:t>
            </w:r>
            <w:r w:rsidR="00B3293E">
              <w:rPr>
                <w:rFonts w:ascii="Times New Roman" w:hAnsi="Times New Roman"/>
                <w:color w:val="212529"/>
              </w:rPr>
              <w:t xml:space="preserve"> 97% </w:t>
            </w:r>
            <w:r w:rsidR="00A11A81">
              <w:rPr>
                <w:rFonts w:ascii="Times New Roman" w:hAnsi="Times New Roman"/>
                <w:color w:val="212529"/>
              </w:rPr>
              <w:t>average</w:t>
            </w:r>
            <w:r w:rsidR="00B3293E">
              <w:rPr>
                <w:rFonts w:ascii="Times New Roman" w:hAnsi="Times New Roman"/>
                <w:color w:val="212529"/>
              </w:rPr>
              <w:t xml:space="preserve"> on a conceptualization assignment and in Spring 2024, </w:t>
            </w:r>
            <w:r w:rsidR="001C1AB6">
              <w:rPr>
                <w:rFonts w:ascii="Times New Roman" w:hAnsi="Times New Roman"/>
                <w:color w:val="212529"/>
              </w:rPr>
              <w:t>100% averaged 99%.</w:t>
            </w:r>
          </w:p>
          <w:p w14:paraId="74FB400A" w14:textId="4BA1D69E" w:rsidR="008B6AD1" w:rsidRPr="008407BD" w:rsidRDefault="008B6AD1">
            <w:pPr>
              <w:shd w:val="clear" w:color="auto" w:fill="FFFFFF"/>
              <w:spacing w:before="100" w:beforeAutospacing="1" w:after="100" w:afterAutospacing="1"/>
              <w:ind w:left="720"/>
              <w:rPr>
                <w:rFonts w:ascii="Times New Roman" w:hAnsi="Times New Roman"/>
                <w:color w:val="212529"/>
              </w:rPr>
            </w:pPr>
            <w:proofErr w:type="gramStart"/>
            <w:r w:rsidRPr="008407BD">
              <w:rPr>
                <w:rFonts w:ascii="Times New Roman" w:hAnsi="Times New Roman"/>
                <w:color w:val="212529"/>
              </w:rPr>
              <w:t>b)</w:t>
            </w:r>
            <w:r w:rsidR="0096167A">
              <w:rPr>
                <w:rFonts w:ascii="Times New Roman" w:hAnsi="Times New Roman"/>
                <w:color w:val="212529"/>
              </w:rPr>
              <w:t>On</w:t>
            </w:r>
            <w:proofErr w:type="gramEnd"/>
            <w:r w:rsidR="0096167A">
              <w:rPr>
                <w:rFonts w:ascii="Times New Roman" w:hAnsi="Times New Roman"/>
                <w:color w:val="212529"/>
              </w:rPr>
              <w:t xml:space="preserve"> the </w:t>
            </w:r>
            <w:r w:rsidR="001353C6">
              <w:rPr>
                <w:rFonts w:ascii="Times New Roman" w:hAnsi="Times New Roman"/>
                <w:color w:val="212529"/>
              </w:rPr>
              <w:t xml:space="preserve">Clinical </w:t>
            </w:r>
            <w:r w:rsidR="006F7D11">
              <w:rPr>
                <w:rFonts w:ascii="Times New Roman" w:hAnsi="Times New Roman"/>
                <w:color w:val="212529"/>
              </w:rPr>
              <w:t>T</w:t>
            </w:r>
            <w:r w:rsidR="001353C6">
              <w:rPr>
                <w:rFonts w:ascii="Times New Roman" w:hAnsi="Times New Roman"/>
                <w:color w:val="212529"/>
              </w:rPr>
              <w:t xml:space="preserve">echniques </w:t>
            </w:r>
            <w:r w:rsidR="006F7D11">
              <w:rPr>
                <w:rFonts w:ascii="Times New Roman" w:hAnsi="Times New Roman"/>
                <w:color w:val="212529"/>
              </w:rPr>
              <w:t>client/clinician taping</w:t>
            </w:r>
            <w:r w:rsidR="001353C6">
              <w:rPr>
                <w:rFonts w:ascii="Times New Roman" w:hAnsi="Times New Roman"/>
                <w:color w:val="212529"/>
              </w:rPr>
              <w:t xml:space="preserve"> assignment, 100% met 98% </w:t>
            </w:r>
            <w:r w:rsidR="00CB32DE">
              <w:rPr>
                <w:rFonts w:ascii="Times New Roman" w:hAnsi="Times New Roman"/>
                <w:color w:val="212529"/>
              </w:rPr>
              <w:t xml:space="preserve">average </w:t>
            </w:r>
            <w:r w:rsidR="001353C6">
              <w:rPr>
                <w:rFonts w:ascii="Times New Roman" w:hAnsi="Times New Roman"/>
                <w:color w:val="212529"/>
              </w:rPr>
              <w:t>in Spring 2024.</w:t>
            </w:r>
          </w:p>
          <w:p w14:paraId="65D4A7A2" w14:textId="5DAF1FA1"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c)</w:t>
            </w:r>
            <w:r w:rsidR="0096167A">
              <w:rPr>
                <w:rFonts w:ascii="Times New Roman" w:hAnsi="Times New Roman"/>
                <w:color w:val="212529"/>
              </w:rPr>
              <w:t xml:space="preserve">NCE scores in Spring 2023 </w:t>
            </w:r>
            <w:r w:rsidR="00CA717B">
              <w:rPr>
                <w:rFonts w:ascii="Times New Roman" w:hAnsi="Times New Roman"/>
                <w:color w:val="212529"/>
              </w:rPr>
              <w:t>were 12.3 on Treatment planning and in 2024,</w:t>
            </w:r>
            <w:r w:rsidR="001C3679">
              <w:rPr>
                <w:rFonts w:ascii="Times New Roman" w:hAnsi="Times New Roman"/>
                <w:color w:val="212529"/>
              </w:rPr>
              <w:t xml:space="preserve"> 14. National=</w:t>
            </w:r>
            <w:r w:rsidR="004A385B">
              <w:rPr>
                <w:rFonts w:ascii="Times New Roman" w:hAnsi="Times New Roman"/>
                <w:color w:val="212529"/>
              </w:rPr>
              <w:t xml:space="preserve"> 10.2 /11.6</w:t>
            </w:r>
          </w:p>
          <w:p w14:paraId="2A2FD030"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6</w:t>
            </w:r>
            <w:r w:rsidRPr="008407BD">
              <w:rPr>
                <w:rFonts w:ascii="Times New Roman" w:hAnsi="Times New Roman"/>
                <w:color w:val="212529"/>
              </w:rPr>
              <w:t>-Students will understand principles of group dynamics, including group processing components, developmental stage theories, group members' roles and behaviors, and therapeutic factors of group work that include group leadership or facilitation styles and approaches and characteristics of various types of groups.</w:t>
            </w:r>
          </w:p>
          <w:p w14:paraId="07528F38" w14:textId="3140EF54" w:rsidR="008B6AD1" w:rsidRPr="008407BD" w:rsidRDefault="008B6AD1">
            <w:pPr>
              <w:pStyle w:val="ListParagraph"/>
              <w:rPr>
                <w:color w:val="212529"/>
                <w:szCs w:val="24"/>
              </w:rPr>
            </w:pPr>
            <w:proofErr w:type="gramStart"/>
            <w:r w:rsidRPr="008407BD">
              <w:rPr>
                <w:color w:val="212529"/>
                <w:szCs w:val="24"/>
              </w:rPr>
              <w:t>a)</w:t>
            </w:r>
            <w:r w:rsidR="00F250CD">
              <w:rPr>
                <w:color w:val="212529"/>
                <w:szCs w:val="24"/>
              </w:rPr>
              <w:t>On</w:t>
            </w:r>
            <w:proofErr w:type="gramEnd"/>
            <w:r w:rsidR="00F250CD">
              <w:rPr>
                <w:color w:val="212529"/>
                <w:szCs w:val="24"/>
              </w:rPr>
              <w:t xml:space="preserve"> the final paper in</w:t>
            </w:r>
            <w:r w:rsidR="00B73AF8">
              <w:rPr>
                <w:color w:val="212529"/>
                <w:szCs w:val="24"/>
              </w:rPr>
              <w:t xml:space="preserve"> </w:t>
            </w:r>
            <w:r w:rsidR="009C2514">
              <w:rPr>
                <w:color w:val="212529"/>
                <w:szCs w:val="24"/>
              </w:rPr>
              <w:t>Fall 2024</w:t>
            </w:r>
            <w:r w:rsidR="00F250CD">
              <w:rPr>
                <w:color w:val="212529"/>
                <w:szCs w:val="24"/>
              </w:rPr>
              <w:t xml:space="preserve"> Group</w:t>
            </w:r>
            <w:r w:rsidR="00741BE1">
              <w:rPr>
                <w:color w:val="212529"/>
                <w:szCs w:val="24"/>
              </w:rPr>
              <w:t xml:space="preserve"> (</w:t>
            </w:r>
            <w:proofErr w:type="spellStart"/>
            <w:r w:rsidR="00741BE1">
              <w:rPr>
                <w:color w:val="212529"/>
                <w:szCs w:val="24"/>
              </w:rPr>
              <w:t>Coun</w:t>
            </w:r>
            <w:proofErr w:type="spellEnd"/>
            <w:r w:rsidR="00741BE1">
              <w:rPr>
                <w:color w:val="212529"/>
                <w:szCs w:val="24"/>
              </w:rPr>
              <w:t xml:space="preserve"> 753</w:t>
            </w:r>
            <w:r w:rsidR="00B73AF8">
              <w:rPr>
                <w:color w:val="212529"/>
                <w:szCs w:val="24"/>
              </w:rPr>
              <w:t>1)</w:t>
            </w:r>
            <w:r w:rsidR="00741BE1">
              <w:rPr>
                <w:color w:val="212529"/>
                <w:szCs w:val="24"/>
              </w:rPr>
              <w:t>, 100% met scores o</w:t>
            </w:r>
            <w:r w:rsidR="00B73AF8">
              <w:rPr>
                <w:color w:val="212529"/>
                <w:szCs w:val="24"/>
              </w:rPr>
              <w:t>f</w:t>
            </w:r>
            <w:r w:rsidR="00741BE1">
              <w:rPr>
                <w:color w:val="212529"/>
                <w:szCs w:val="24"/>
              </w:rPr>
              <w:t xml:space="preserve"> 95</w:t>
            </w:r>
            <w:r w:rsidR="00C05EDD">
              <w:rPr>
                <w:color w:val="212529"/>
                <w:szCs w:val="24"/>
              </w:rPr>
              <w:t>% average</w:t>
            </w:r>
            <w:r w:rsidR="00741BE1">
              <w:rPr>
                <w:color w:val="212529"/>
                <w:szCs w:val="24"/>
              </w:rPr>
              <w:t xml:space="preserve"> </w:t>
            </w:r>
            <w:r w:rsidR="009C2514">
              <w:rPr>
                <w:color w:val="212529"/>
                <w:szCs w:val="24"/>
              </w:rPr>
              <w:t xml:space="preserve">and Spring 2024 95% met scores of </w:t>
            </w:r>
            <w:r w:rsidR="00460B0F">
              <w:rPr>
                <w:color w:val="212529"/>
                <w:szCs w:val="24"/>
              </w:rPr>
              <w:t>97%.</w:t>
            </w:r>
          </w:p>
          <w:p w14:paraId="054CF94A" w14:textId="77777777" w:rsidR="008B6AD1" w:rsidRPr="008407BD" w:rsidRDefault="008B6AD1">
            <w:pPr>
              <w:pStyle w:val="ListParagraph"/>
              <w:rPr>
                <w:color w:val="212529"/>
                <w:szCs w:val="24"/>
              </w:rPr>
            </w:pPr>
          </w:p>
          <w:p w14:paraId="75044A38" w14:textId="3DFDAD63" w:rsidR="008B6AD1" w:rsidRPr="008407BD" w:rsidRDefault="008B6AD1">
            <w:pPr>
              <w:pStyle w:val="ListParagraph"/>
              <w:rPr>
                <w:color w:val="212529"/>
                <w:szCs w:val="24"/>
              </w:rPr>
            </w:pPr>
            <w:proofErr w:type="gramStart"/>
            <w:r w:rsidRPr="008407BD">
              <w:rPr>
                <w:color w:val="212529"/>
                <w:szCs w:val="24"/>
              </w:rPr>
              <w:t>b)</w:t>
            </w:r>
            <w:r w:rsidR="00460B0F">
              <w:rPr>
                <w:color w:val="212529"/>
                <w:szCs w:val="24"/>
              </w:rPr>
              <w:t>Group</w:t>
            </w:r>
            <w:proofErr w:type="gramEnd"/>
            <w:r w:rsidR="00460B0F">
              <w:rPr>
                <w:color w:val="212529"/>
                <w:szCs w:val="24"/>
              </w:rPr>
              <w:t xml:space="preserve"> Observation Assignments, </w:t>
            </w:r>
            <w:proofErr w:type="gramStart"/>
            <w:r w:rsidR="00460B0F">
              <w:rPr>
                <w:color w:val="212529"/>
                <w:szCs w:val="24"/>
              </w:rPr>
              <w:t>Fall</w:t>
            </w:r>
            <w:proofErr w:type="gramEnd"/>
            <w:r w:rsidR="00460B0F">
              <w:rPr>
                <w:color w:val="212529"/>
                <w:szCs w:val="24"/>
              </w:rPr>
              <w:t xml:space="preserve"> 2024</w:t>
            </w:r>
            <w:r w:rsidR="00E977D4">
              <w:rPr>
                <w:color w:val="212529"/>
                <w:szCs w:val="24"/>
              </w:rPr>
              <w:t xml:space="preserve"> 100% met the quota and Spring 2024, 100% met quota</w:t>
            </w:r>
          </w:p>
          <w:p w14:paraId="40A04B57" w14:textId="77777777" w:rsidR="008B6AD1" w:rsidRPr="008407BD" w:rsidRDefault="008B6AD1">
            <w:pPr>
              <w:pStyle w:val="ListParagraph"/>
              <w:rPr>
                <w:color w:val="212529"/>
                <w:szCs w:val="24"/>
              </w:rPr>
            </w:pPr>
          </w:p>
          <w:p w14:paraId="60773254" w14:textId="000D7029" w:rsidR="008B6AD1" w:rsidRPr="008407BD" w:rsidRDefault="008B6AD1">
            <w:pPr>
              <w:pStyle w:val="ListParagraph"/>
              <w:rPr>
                <w:color w:val="212529"/>
                <w:szCs w:val="24"/>
              </w:rPr>
            </w:pPr>
            <w:r w:rsidRPr="008407BD">
              <w:rPr>
                <w:color w:val="212529"/>
                <w:szCs w:val="24"/>
              </w:rPr>
              <w:lastRenderedPageBreak/>
              <w:t xml:space="preserve">c)Alumni and graduating students noted </w:t>
            </w:r>
            <w:r w:rsidR="00517E53">
              <w:rPr>
                <w:color w:val="212529"/>
                <w:szCs w:val="24"/>
              </w:rPr>
              <w:t>91% were confident in knowledge and 9</w:t>
            </w:r>
            <w:r w:rsidR="00F75BCC">
              <w:rPr>
                <w:color w:val="212529"/>
                <w:szCs w:val="24"/>
              </w:rPr>
              <w:t>2% in group skills</w:t>
            </w:r>
          </w:p>
          <w:p w14:paraId="57D2A5AB"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7</w:t>
            </w:r>
            <w:r w:rsidRPr="008407BD">
              <w:rPr>
                <w:rFonts w:ascii="Times New Roman" w:hAnsi="Times New Roman"/>
                <w:color w:val="212529"/>
              </w:rPr>
              <w:t>- Students will demonstrate ethically and culturally competent test and non-test assessment selection, administration, scoring, and interpretation skills related to academic/educational, career, personal, and social development, including risk assessment in a variety of settings.</w:t>
            </w:r>
          </w:p>
          <w:p w14:paraId="472A7334" w14:textId="67456FFF" w:rsidR="008B6AD1" w:rsidRPr="008407BD" w:rsidRDefault="008B6AD1">
            <w:pPr>
              <w:shd w:val="clear" w:color="auto" w:fill="FFFFFF"/>
              <w:spacing w:before="100" w:beforeAutospacing="1" w:after="100" w:afterAutospacing="1"/>
              <w:ind w:left="720"/>
              <w:rPr>
                <w:rFonts w:ascii="Times New Roman" w:hAnsi="Times New Roman"/>
                <w:color w:val="212529"/>
              </w:rPr>
            </w:pPr>
            <w:proofErr w:type="gramStart"/>
            <w:r w:rsidRPr="008407BD">
              <w:rPr>
                <w:rFonts w:ascii="Times New Roman" w:hAnsi="Times New Roman"/>
                <w:color w:val="212529"/>
              </w:rPr>
              <w:t>a)NCE</w:t>
            </w:r>
            <w:proofErr w:type="gramEnd"/>
            <w:r w:rsidRPr="008407BD">
              <w:rPr>
                <w:rFonts w:ascii="Times New Roman" w:hAnsi="Times New Roman"/>
                <w:color w:val="212529"/>
              </w:rPr>
              <w:t xml:space="preserve"> </w:t>
            </w:r>
            <w:r w:rsidR="001D0BD1">
              <w:rPr>
                <w:rFonts w:ascii="Times New Roman" w:hAnsi="Times New Roman"/>
                <w:color w:val="212529"/>
              </w:rPr>
              <w:t>Assessment</w:t>
            </w:r>
            <w:r w:rsidRPr="008407BD">
              <w:rPr>
                <w:rFonts w:ascii="Times New Roman" w:hAnsi="Times New Roman"/>
                <w:color w:val="212529"/>
              </w:rPr>
              <w:t xml:space="preserve"> </w:t>
            </w:r>
            <w:r w:rsidR="00FE0A51">
              <w:rPr>
                <w:rFonts w:ascii="Times New Roman" w:hAnsi="Times New Roman"/>
                <w:color w:val="212529"/>
              </w:rPr>
              <w:t xml:space="preserve">2023 scores were </w:t>
            </w:r>
            <w:r w:rsidR="00AB7420">
              <w:rPr>
                <w:rFonts w:ascii="Times New Roman" w:hAnsi="Times New Roman"/>
                <w:color w:val="212529"/>
              </w:rPr>
              <w:t>19.7 and national=18.5. In 2024</w:t>
            </w:r>
            <w:r w:rsidR="001E4000">
              <w:rPr>
                <w:rFonts w:ascii="Times New Roman" w:hAnsi="Times New Roman"/>
                <w:color w:val="212529"/>
              </w:rPr>
              <w:t xml:space="preserve"> scores were 23 &amp; national</w:t>
            </w:r>
            <w:r w:rsidR="001D0BD1">
              <w:rPr>
                <w:rFonts w:ascii="Times New Roman" w:hAnsi="Times New Roman"/>
                <w:color w:val="212529"/>
              </w:rPr>
              <w:t xml:space="preserve"> 22</w:t>
            </w:r>
          </w:p>
          <w:p w14:paraId="429262D0" w14:textId="1329F44E" w:rsidR="008B6AD1" w:rsidRPr="008407BD" w:rsidRDefault="008B6AD1">
            <w:pPr>
              <w:shd w:val="clear" w:color="auto" w:fill="FFFFFF"/>
              <w:spacing w:before="100" w:beforeAutospacing="1" w:after="100" w:afterAutospacing="1"/>
              <w:ind w:left="720"/>
              <w:rPr>
                <w:rFonts w:ascii="Times New Roman" w:hAnsi="Times New Roman"/>
                <w:color w:val="212529"/>
              </w:rPr>
            </w:pPr>
            <w:proofErr w:type="gramStart"/>
            <w:r w:rsidRPr="008407BD">
              <w:rPr>
                <w:rFonts w:ascii="Times New Roman" w:hAnsi="Times New Roman"/>
                <w:color w:val="212529"/>
              </w:rPr>
              <w:t>b)</w:t>
            </w:r>
            <w:r w:rsidR="00E97568">
              <w:rPr>
                <w:rFonts w:ascii="Times New Roman" w:hAnsi="Times New Roman"/>
                <w:color w:val="212529"/>
              </w:rPr>
              <w:t>Assessment</w:t>
            </w:r>
            <w:proofErr w:type="gramEnd"/>
            <w:r w:rsidR="00251EC0">
              <w:rPr>
                <w:rFonts w:ascii="Times New Roman" w:hAnsi="Times New Roman"/>
                <w:color w:val="212529"/>
              </w:rPr>
              <w:t xml:space="preserve"> final</w:t>
            </w:r>
            <w:r w:rsidR="00E97568">
              <w:rPr>
                <w:rFonts w:ascii="Times New Roman" w:hAnsi="Times New Roman"/>
                <w:color w:val="212529"/>
              </w:rPr>
              <w:t xml:space="preserve"> </w:t>
            </w:r>
            <w:r w:rsidR="00C13D11">
              <w:rPr>
                <w:rFonts w:ascii="Times New Roman" w:hAnsi="Times New Roman"/>
                <w:color w:val="212529"/>
              </w:rPr>
              <w:t xml:space="preserve">paper Fall 2024 100% met 96% and Spring 2024, </w:t>
            </w:r>
            <w:r w:rsidR="00251EC0">
              <w:rPr>
                <w:rFonts w:ascii="Times New Roman" w:hAnsi="Times New Roman"/>
                <w:color w:val="212529"/>
              </w:rPr>
              <w:t>80% met 85% average.</w:t>
            </w:r>
          </w:p>
          <w:p w14:paraId="74FAA653" w14:textId="16926247" w:rsidR="00FD0D01"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 xml:space="preserve">c)Alumni surveys indicated that </w:t>
            </w:r>
            <w:r w:rsidR="00E935C4">
              <w:rPr>
                <w:rFonts w:ascii="Times New Roman" w:hAnsi="Times New Roman"/>
                <w:color w:val="212529"/>
              </w:rPr>
              <w:t>92% were conf</w:t>
            </w:r>
            <w:r w:rsidR="00FD0D01">
              <w:rPr>
                <w:rFonts w:ascii="Times New Roman" w:hAnsi="Times New Roman"/>
                <w:color w:val="212529"/>
              </w:rPr>
              <w:t>ident in knowledge and 9</w:t>
            </w:r>
            <w:r w:rsidR="00910CEB">
              <w:rPr>
                <w:rFonts w:ascii="Times New Roman" w:hAnsi="Times New Roman"/>
                <w:color w:val="212529"/>
              </w:rPr>
              <w:t>1</w:t>
            </w:r>
            <w:r w:rsidR="00FD0D01">
              <w:rPr>
                <w:rFonts w:ascii="Times New Roman" w:hAnsi="Times New Roman"/>
                <w:color w:val="212529"/>
              </w:rPr>
              <w:t>% in skills</w:t>
            </w:r>
          </w:p>
          <w:p w14:paraId="791DF8B5" w14:textId="18439D6A"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8</w:t>
            </w:r>
            <w:r w:rsidRPr="008407BD">
              <w:rPr>
                <w:rFonts w:ascii="Times New Roman" w:hAnsi="Times New Roman"/>
                <w:color w:val="212529"/>
              </w:rPr>
              <w:t xml:space="preserve"> - Students will demonstrate the ability to identify, critically evaluate, and apply quantitative, qualitative, and mixed methods research to inform and evaluate counseling practice.</w:t>
            </w:r>
          </w:p>
          <w:p w14:paraId="0DDB2620" w14:textId="213A5A49" w:rsidR="008B6AD1" w:rsidRPr="008407BD" w:rsidRDefault="008B6AD1">
            <w:pPr>
              <w:pStyle w:val="BodyText"/>
              <w:ind w:left="720"/>
              <w:jc w:val="left"/>
              <w:rPr>
                <w:rFonts w:ascii="Times New Roman" w:hAnsi="Times New Roman"/>
                <w:sz w:val="24"/>
                <w:szCs w:val="24"/>
              </w:rPr>
            </w:pPr>
            <w:proofErr w:type="gramStart"/>
            <w:r w:rsidRPr="008407BD">
              <w:rPr>
                <w:rFonts w:ascii="Times New Roman" w:hAnsi="Times New Roman"/>
                <w:sz w:val="24"/>
                <w:szCs w:val="24"/>
              </w:rPr>
              <w:t>a)</w:t>
            </w:r>
            <w:r w:rsidR="00C60038">
              <w:rPr>
                <w:rFonts w:ascii="Times New Roman" w:hAnsi="Times New Roman"/>
                <w:sz w:val="24"/>
                <w:szCs w:val="24"/>
              </w:rPr>
              <w:t>On</w:t>
            </w:r>
            <w:proofErr w:type="gramEnd"/>
            <w:r w:rsidR="00C60038">
              <w:rPr>
                <w:rFonts w:ascii="Times New Roman" w:hAnsi="Times New Roman"/>
                <w:sz w:val="24"/>
                <w:szCs w:val="24"/>
              </w:rPr>
              <w:t xml:space="preserve"> the 7411 </w:t>
            </w:r>
            <w:r w:rsidR="00A934FB">
              <w:rPr>
                <w:rFonts w:ascii="Times New Roman" w:hAnsi="Times New Roman"/>
                <w:sz w:val="24"/>
                <w:szCs w:val="24"/>
              </w:rPr>
              <w:t>R</w:t>
            </w:r>
            <w:r w:rsidR="00C60038">
              <w:rPr>
                <w:rFonts w:ascii="Times New Roman" w:hAnsi="Times New Roman"/>
                <w:sz w:val="24"/>
                <w:szCs w:val="24"/>
              </w:rPr>
              <w:t xml:space="preserve">esearch article review, </w:t>
            </w:r>
            <w:proofErr w:type="gramStart"/>
            <w:r w:rsidR="00C60038">
              <w:rPr>
                <w:rFonts w:ascii="Times New Roman" w:hAnsi="Times New Roman"/>
                <w:sz w:val="24"/>
                <w:szCs w:val="24"/>
              </w:rPr>
              <w:t>Fall</w:t>
            </w:r>
            <w:proofErr w:type="gramEnd"/>
            <w:r w:rsidR="00C60038">
              <w:rPr>
                <w:rFonts w:ascii="Times New Roman" w:hAnsi="Times New Roman"/>
                <w:sz w:val="24"/>
                <w:szCs w:val="24"/>
              </w:rPr>
              <w:t xml:space="preserve"> 2024</w:t>
            </w:r>
            <w:r w:rsidR="00606DBD">
              <w:rPr>
                <w:rFonts w:ascii="Times New Roman" w:hAnsi="Times New Roman"/>
                <w:sz w:val="24"/>
                <w:szCs w:val="24"/>
              </w:rPr>
              <w:t>, 90% met 95</w:t>
            </w:r>
            <w:r w:rsidR="006C7C58">
              <w:rPr>
                <w:rFonts w:ascii="Times New Roman" w:hAnsi="Times New Roman"/>
                <w:sz w:val="24"/>
                <w:szCs w:val="24"/>
              </w:rPr>
              <w:t>%</w:t>
            </w:r>
            <w:r w:rsidR="00606DBD">
              <w:rPr>
                <w:rFonts w:ascii="Times New Roman" w:hAnsi="Times New Roman"/>
                <w:sz w:val="24"/>
                <w:szCs w:val="24"/>
              </w:rPr>
              <w:t xml:space="preserve"> average and Spring, 100% met 99%</w:t>
            </w:r>
          </w:p>
          <w:p w14:paraId="2B526288" w14:textId="77777777" w:rsidR="008B6AD1" w:rsidRPr="008407BD" w:rsidRDefault="008B6AD1">
            <w:pPr>
              <w:pStyle w:val="BodyText"/>
              <w:ind w:left="720"/>
              <w:jc w:val="left"/>
              <w:rPr>
                <w:rFonts w:ascii="Times New Roman" w:hAnsi="Times New Roman"/>
                <w:sz w:val="24"/>
                <w:szCs w:val="24"/>
              </w:rPr>
            </w:pPr>
          </w:p>
          <w:p w14:paraId="129ACB22" w14:textId="3F35C46F" w:rsidR="008B6AD1" w:rsidRPr="008407BD" w:rsidRDefault="008B6AD1">
            <w:pPr>
              <w:pStyle w:val="BodyText"/>
              <w:ind w:left="720"/>
              <w:jc w:val="left"/>
              <w:rPr>
                <w:rFonts w:ascii="Times New Roman" w:hAnsi="Times New Roman"/>
                <w:sz w:val="24"/>
                <w:szCs w:val="24"/>
              </w:rPr>
            </w:pPr>
            <w:r w:rsidRPr="008407BD">
              <w:rPr>
                <w:rFonts w:ascii="Times New Roman" w:hAnsi="Times New Roman"/>
                <w:sz w:val="24"/>
                <w:szCs w:val="24"/>
              </w:rPr>
              <w:t xml:space="preserve">b) NCE mean scores </w:t>
            </w:r>
            <w:proofErr w:type="gramStart"/>
            <w:r w:rsidRPr="008407BD">
              <w:rPr>
                <w:rFonts w:ascii="Times New Roman" w:hAnsi="Times New Roman"/>
                <w:sz w:val="24"/>
                <w:szCs w:val="24"/>
              </w:rPr>
              <w:t>in the area of</w:t>
            </w:r>
            <w:proofErr w:type="gramEnd"/>
            <w:r w:rsidRPr="008407BD">
              <w:rPr>
                <w:rFonts w:ascii="Times New Roman" w:hAnsi="Times New Roman"/>
                <w:sz w:val="24"/>
                <w:szCs w:val="24"/>
              </w:rPr>
              <w:t xml:space="preserve"> Research were </w:t>
            </w:r>
            <w:r w:rsidR="00580FD4">
              <w:rPr>
                <w:rFonts w:ascii="Times New Roman" w:hAnsi="Times New Roman"/>
                <w:sz w:val="24"/>
                <w:szCs w:val="24"/>
              </w:rPr>
              <w:t xml:space="preserve">2.2 for 2023 &amp; 2024 and national was </w:t>
            </w:r>
            <w:r w:rsidR="000C6B7D">
              <w:rPr>
                <w:rFonts w:ascii="Times New Roman" w:hAnsi="Times New Roman"/>
                <w:sz w:val="24"/>
                <w:szCs w:val="24"/>
              </w:rPr>
              <w:t>2.2/2.5</w:t>
            </w:r>
          </w:p>
          <w:p w14:paraId="576F9504" w14:textId="77777777" w:rsidR="008B6AD1" w:rsidRPr="008407BD" w:rsidRDefault="008B6AD1">
            <w:pPr>
              <w:pStyle w:val="BodyText"/>
              <w:ind w:left="720"/>
              <w:jc w:val="left"/>
              <w:rPr>
                <w:rFonts w:ascii="Times New Roman" w:hAnsi="Times New Roman"/>
                <w:sz w:val="24"/>
                <w:szCs w:val="24"/>
              </w:rPr>
            </w:pPr>
          </w:p>
          <w:p w14:paraId="6EB4A719" w14:textId="5EA1A42F" w:rsidR="008B6AD1" w:rsidRPr="008407BD" w:rsidRDefault="008B6AD1">
            <w:pPr>
              <w:pStyle w:val="BodyText"/>
              <w:ind w:left="720"/>
              <w:jc w:val="left"/>
              <w:rPr>
                <w:rFonts w:ascii="Times New Roman" w:hAnsi="Times New Roman"/>
                <w:sz w:val="24"/>
                <w:szCs w:val="24"/>
              </w:rPr>
            </w:pPr>
            <w:r w:rsidRPr="008407BD">
              <w:rPr>
                <w:rFonts w:ascii="Times New Roman" w:hAnsi="Times New Roman"/>
                <w:sz w:val="24"/>
                <w:szCs w:val="24"/>
              </w:rPr>
              <w:t>c)</w:t>
            </w:r>
            <w:r w:rsidR="00F10DBC">
              <w:rPr>
                <w:rFonts w:ascii="Times New Roman" w:hAnsi="Times New Roman"/>
                <w:sz w:val="24"/>
                <w:szCs w:val="24"/>
              </w:rPr>
              <w:t xml:space="preserve">An </w:t>
            </w:r>
            <w:r w:rsidR="00A934FB">
              <w:rPr>
                <w:rFonts w:ascii="Times New Roman" w:hAnsi="Times New Roman"/>
                <w:sz w:val="24"/>
                <w:szCs w:val="24"/>
              </w:rPr>
              <w:t>A</w:t>
            </w:r>
            <w:r w:rsidR="00F10DBC">
              <w:rPr>
                <w:rFonts w:ascii="Times New Roman" w:hAnsi="Times New Roman"/>
                <w:sz w:val="24"/>
                <w:szCs w:val="24"/>
              </w:rPr>
              <w:t xml:space="preserve">ssessment presentation </w:t>
            </w:r>
            <w:r w:rsidR="00A934FB">
              <w:rPr>
                <w:rFonts w:ascii="Times New Roman" w:hAnsi="Times New Roman"/>
                <w:sz w:val="24"/>
                <w:szCs w:val="24"/>
              </w:rPr>
              <w:t>requiring research</w:t>
            </w:r>
            <w:r w:rsidR="005B7D26">
              <w:rPr>
                <w:rFonts w:ascii="Times New Roman" w:hAnsi="Times New Roman"/>
                <w:sz w:val="24"/>
                <w:szCs w:val="24"/>
              </w:rPr>
              <w:t>, 90% met an average of 95</w:t>
            </w:r>
            <w:proofErr w:type="gramStart"/>
            <w:r w:rsidR="00090880">
              <w:rPr>
                <w:rFonts w:ascii="Times New Roman" w:hAnsi="Times New Roman"/>
                <w:sz w:val="24"/>
                <w:szCs w:val="24"/>
              </w:rPr>
              <w:t xml:space="preserve">% </w:t>
            </w:r>
            <w:r w:rsidR="005B7D26">
              <w:rPr>
                <w:rFonts w:ascii="Times New Roman" w:hAnsi="Times New Roman"/>
                <w:sz w:val="24"/>
                <w:szCs w:val="24"/>
              </w:rPr>
              <w:t xml:space="preserve"> Fall</w:t>
            </w:r>
            <w:proofErr w:type="gramEnd"/>
            <w:r w:rsidR="005B7D26">
              <w:rPr>
                <w:rFonts w:ascii="Times New Roman" w:hAnsi="Times New Roman"/>
                <w:sz w:val="24"/>
                <w:szCs w:val="24"/>
              </w:rPr>
              <w:t xml:space="preserve"> 2024, and 100% met </w:t>
            </w:r>
            <w:r w:rsidR="000D3603">
              <w:rPr>
                <w:rFonts w:ascii="Times New Roman" w:hAnsi="Times New Roman"/>
                <w:sz w:val="24"/>
                <w:szCs w:val="24"/>
              </w:rPr>
              <w:t>a 91% average, Spring 2024.</w:t>
            </w:r>
          </w:p>
          <w:p w14:paraId="237B5276" w14:textId="77777777" w:rsidR="008B6AD1" w:rsidRPr="008407BD" w:rsidRDefault="008B6AD1">
            <w:pPr>
              <w:pStyle w:val="BodyText"/>
              <w:jc w:val="left"/>
              <w:rPr>
                <w:rFonts w:ascii="Times New Roman" w:hAnsi="Times New Roman"/>
                <w:sz w:val="24"/>
                <w:szCs w:val="24"/>
              </w:rPr>
            </w:pPr>
          </w:p>
          <w:p w14:paraId="32616D8D" w14:textId="77777777" w:rsidR="008B6AD1" w:rsidRPr="008407BD" w:rsidRDefault="008B6AD1">
            <w:pPr>
              <w:pStyle w:val="BodyText"/>
              <w:jc w:val="left"/>
              <w:rPr>
                <w:rFonts w:ascii="Times New Roman" w:hAnsi="Times New Roman"/>
                <w:sz w:val="24"/>
                <w:szCs w:val="24"/>
              </w:rPr>
            </w:pPr>
          </w:p>
          <w:tbl>
            <w:tblPr>
              <w:tblpPr w:leftFromText="180" w:rightFromText="180" w:vertAnchor="text" w:horzAnchor="margin" w:tblpY="157"/>
              <w:tblW w:w="10143" w:type="dxa"/>
              <w:tblLayout w:type="fixed"/>
              <w:tblCellMar>
                <w:left w:w="115" w:type="dxa"/>
                <w:right w:w="115" w:type="dxa"/>
              </w:tblCellMar>
              <w:tblLook w:val="0000" w:firstRow="0" w:lastRow="0" w:firstColumn="0" w:lastColumn="0" w:noHBand="0" w:noVBand="0"/>
            </w:tblPr>
            <w:tblGrid>
              <w:gridCol w:w="10143"/>
            </w:tblGrid>
            <w:tr w:rsidR="008B6AD1" w:rsidRPr="008407BD" w14:paraId="4C962A0B" w14:textId="77777777">
              <w:trPr>
                <w:trHeight w:hRule="exact" w:val="422"/>
              </w:trPr>
              <w:tc>
                <w:tcPr>
                  <w:tcW w:w="10143" w:type="dxa"/>
                  <w:shd w:val="clear" w:color="auto" w:fill="595959"/>
                  <w:vAlign w:val="center"/>
                </w:tcPr>
                <w:p w14:paraId="5EB47916" w14:textId="2B27190C" w:rsidR="008B6AD1" w:rsidRPr="008407BD" w:rsidRDefault="008B6AD1">
                  <w:pPr>
                    <w:pStyle w:val="Heading3"/>
                    <w:rPr>
                      <w:rFonts w:ascii="Times New Roman" w:hAnsi="Times New Roman"/>
                      <w:sz w:val="24"/>
                      <w:szCs w:val="24"/>
                    </w:rPr>
                  </w:pPr>
                  <w:r w:rsidRPr="008407BD">
                    <w:rPr>
                      <w:rFonts w:ascii="Times New Roman" w:hAnsi="Times New Roman"/>
                      <w:sz w:val="24"/>
                      <w:szCs w:val="24"/>
                    </w:rPr>
                    <w:t xml:space="preserve">EVALUATION OF </w:t>
                  </w:r>
                  <w:r w:rsidR="005A49BE" w:rsidRPr="008407BD">
                    <w:rPr>
                      <w:rFonts w:ascii="Times New Roman" w:hAnsi="Times New Roman"/>
                      <w:sz w:val="24"/>
                      <w:szCs w:val="24"/>
                    </w:rPr>
                    <w:t>DOCTORAL OBJECTIVES</w:t>
                  </w:r>
                  <w:r w:rsidRPr="008407BD">
                    <w:rPr>
                      <w:rFonts w:ascii="Times New Roman" w:hAnsi="Times New Roman"/>
                      <w:sz w:val="24"/>
                      <w:szCs w:val="24"/>
                    </w:rPr>
                    <w:t xml:space="preserve">  </w:t>
                  </w:r>
                </w:p>
              </w:tc>
            </w:tr>
          </w:tbl>
          <w:p w14:paraId="37D7B4CC" w14:textId="77777777" w:rsidR="008B6AD1" w:rsidRPr="008407BD" w:rsidRDefault="008B6AD1">
            <w:pPr>
              <w:pStyle w:val="BodyText"/>
              <w:jc w:val="left"/>
              <w:rPr>
                <w:rFonts w:ascii="Times New Roman" w:hAnsi="Times New Roman"/>
                <w:sz w:val="24"/>
                <w:szCs w:val="24"/>
              </w:rPr>
            </w:pPr>
          </w:p>
          <w:p w14:paraId="693FD6EA" w14:textId="77777777" w:rsidR="008B6AD1" w:rsidRPr="008407BD" w:rsidRDefault="008B6AD1">
            <w:pPr>
              <w:pStyle w:val="BodyText"/>
              <w:jc w:val="left"/>
              <w:rPr>
                <w:rFonts w:ascii="Times New Roman" w:hAnsi="Times New Roman"/>
                <w:sz w:val="24"/>
                <w:szCs w:val="24"/>
              </w:rPr>
            </w:pPr>
          </w:p>
          <w:p w14:paraId="5124C2EC" w14:textId="77777777" w:rsidR="008B6AD1" w:rsidRPr="008407BD" w:rsidRDefault="008B6AD1">
            <w:pPr>
              <w:pStyle w:val="BodyText"/>
              <w:jc w:val="left"/>
              <w:rPr>
                <w:rFonts w:ascii="Times New Roman" w:hAnsi="Times New Roman"/>
                <w:sz w:val="24"/>
                <w:szCs w:val="24"/>
              </w:rPr>
            </w:pPr>
          </w:p>
          <w:p w14:paraId="0A56B181" w14:textId="77777777" w:rsidR="008B6AD1" w:rsidRPr="008407BD" w:rsidRDefault="008B6AD1">
            <w:pPr>
              <w:pStyle w:val="BodyText"/>
              <w:jc w:val="left"/>
              <w:rPr>
                <w:rFonts w:ascii="Times New Roman" w:hAnsi="Times New Roman"/>
                <w:sz w:val="24"/>
                <w:szCs w:val="24"/>
              </w:rPr>
            </w:pPr>
          </w:p>
          <w:p w14:paraId="3AE44634" w14:textId="77777777" w:rsidR="008B6AD1" w:rsidRPr="008407BD" w:rsidRDefault="008B6AD1">
            <w:pPr>
              <w:shd w:val="clear" w:color="auto" w:fill="FFFFFF"/>
              <w:spacing w:after="100" w:afterAutospacing="1"/>
              <w:rPr>
                <w:rFonts w:ascii="Times New Roman" w:hAnsi="Times New Roman"/>
                <w:color w:val="212529"/>
              </w:rPr>
            </w:pPr>
            <w:r w:rsidRPr="008407BD">
              <w:rPr>
                <w:rFonts w:ascii="Times New Roman" w:hAnsi="Times New Roman"/>
                <w:color w:val="212529"/>
                <w:shd w:val="clear" w:color="auto" w:fill="FFFFFF"/>
              </w:rPr>
              <w:t>The Counselor Education and Supervision program prepares college faculty, scholars, and leaders in the counseling profession. Students gain competence in the following areas:</w:t>
            </w:r>
          </w:p>
          <w:p w14:paraId="62661666" w14:textId="77777777" w:rsidR="008B6AD1" w:rsidRPr="008407BD" w:rsidRDefault="008B6AD1">
            <w:pPr>
              <w:rPr>
                <w:rFonts w:ascii="Times New Roman" w:hAnsi="Times New Roman"/>
                <w:color w:val="000000" w:themeColor="text1"/>
                <w:lang w:val="en"/>
              </w:rPr>
            </w:pPr>
            <w:r w:rsidRPr="008407BD">
              <w:rPr>
                <w:rFonts w:ascii="Times New Roman" w:hAnsi="Times New Roman"/>
                <w:b/>
                <w:color w:val="000000" w:themeColor="text1"/>
              </w:rPr>
              <w:t xml:space="preserve">Program Objective 1: </w:t>
            </w:r>
            <w:r w:rsidRPr="008407BD">
              <w:rPr>
                <w:rFonts w:ascii="Times New Roman" w:hAnsi="Times New Roman"/>
                <w:color w:val="000000" w:themeColor="text1"/>
                <w:lang w:val="en"/>
              </w:rPr>
              <w:t>The students will demonstrate proficient understanding of advanced theories and techniques; ability develop ethically and culturally competent conceptualizations, and evidence-based treatment plans for client cases; and ability to evaluate counseling effectiveness</w:t>
            </w:r>
          </w:p>
          <w:p w14:paraId="01763B46" w14:textId="63DDBF13"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1 – Theoretical application – </w:t>
            </w:r>
            <w:r w:rsidR="00B27338">
              <w:rPr>
                <w:rFonts w:ascii="Times New Roman" w:hAnsi="Times New Roman"/>
                <w:color w:val="000000" w:themeColor="text1"/>
                <w:lang w:val="en"/>
              </w:rPr>
              <w:t>100%</w:t>
            </w:r>
            <w:r w:rsidR="00214B9A">
              <w:rPr>
                <w:rFonts w:ascii="Times New Roman" w:hAnsi="Times New Roman"/>
                <w:color w:val="000000" w:themeColor="text1"/>
                <w:lang w:val="en"/>
              </w:rPr>
              <w:t xml:space="preserve"> met a score of 3</w:t>
            </w:r>
            <w:r w:rsidR="00090880">
              <w:rPr>
                <w:rFonts w:ascii="Times New Roman" w:hAnsi="Times New Roman"/>
                <w:color w:val="000000" w:themeColor="text1"/>
                <w:lang w:val="en"/>
              </w:rPr>
              <w:t>/5</w:t>
            </w:r>
            <w:r w:rsidR="00214B9A">
              <w:rPr>
                <w:rFonts w:ascii="Times New Roman" w:hAnsi="Times New Roman"/>
                <w:color w:val="000000" w:themeColor="text1"/>
                <w:lang w:val="en"/>
              </w:rPr>
              <w:t xml:space="preserve"> on their comprehensive exam in </w:t>
            </w:r>
            <w:r w:rsidR="00A42E1A">
              <w:rPr>
                <w:rFonts w:ascii="Times New Roman" w:hAnsi="Times New Roman"/>
                <w:color w:val="000000" w:themeColor="text1"/>
                <w:lang w:val="en"/>
              </w:rPr>
              <w:t xml:space="preserve">Advanced </w:t>
            </w:r>
            <w:r w:rsidR="00214B9A">
              <w:rPr>
                <w:rFonts w:ascii="Times New Roman" w:hAnsi="Times New Roman"/>
                <w:color w:val="000000" w:themeColor="text1"/>
                <w:lang w:val="en"/>
              </w:rPr>
              <w:t>Theor</w:t>
            </w:r>
            <w:r w:rsidR="00A42E1A">
              <w:rPr>
                <w:rFonts w:ascii="Times New Roman" w:hAnsi="Times New Roman"/>
                <w:color w:val="000000" w:themeColor="text1"/>
                <w:lang w:val="en"/>
              </w:rPr>
              <w:t>ies</w:t>
            </w:r>
          </w:p>
          <w:p w14:paraId="2FCC9558" w14:textId="5E281F22"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2- </w:t>
            </w:r>
            <w:r w:rsidR="003D0301">
              <w:rPr>
                <w:rFonts w:ascii="Times New Roman" w:hAnsi="Times New Roman"/>
                <w:color w:val="000000" w:themeColor="text1"/>
                <w:lang w:val="en"/>
              </w:rPr>
              <w:t xml:space="preserve">80% of students </w:t>
            </w:r>
            <w:r w:rsidR="003C0470">
              <w:rPr>
                <w:rFonts w:ascii="Times New Roman" w:hAnsi="Times New Roman"/>
                <w:color w:val="000000" w:themeColor="text1"/>
                <w:lang w:val="en"/>
              </w:rPr>
              <w:t>met an 89% average on their Advanced Theor</w:t>
            </w:r>
            <w:r w:rsidR="00D27A60">
              <w:rPr>
                <w:rFonts w:ascii="Times New Roman" w:hAnsi="Times New Roman"/>
                <w:color w:val="000000" w:themeColor="text1"/>
                <w:lang w:val="en"/>
              </w:rPr>
              <w:t>ies</w:t>
            </w:r>
            <w:r w:rsidR="003C0470">
              <w:rPr>
                <w:rFonts w:ascii="Times New Roman" w:hAnsi="Times New Roman"/>
                <w:color w:val="000000" w:themeColor="text1"/>
                <w:lang w:val="en"/>
              </w:rPr>
              <w:t xml:space="preserve"> paper</w:t>
            </w:r>
            <w:r w:rsidR="00D27A60">
              <w:rPr>
                <w:rFonts w:ascii="Times New Roman" w:hAnsi="Times New Roman"/>
                <w:color w:val="000000" w:themeColor="text1"/>
                <w:lang w:val="en"/>
              </w:rPr>
              <w:t>.</w:t>
            </w:r>
          </w:p>
          <w:p w14:paraId="568A0B30" w14:textId="612F7043" w:rsidR="008B6AD1" w:rsidRPr="008407BD" w:rsidRDefault="008B6AD1">
            <w:pPr>
              <w:rPr>
                <w:rFonts w:ascii="Times New Roman" w:hAnsi="Times New Roman"/>
                <w:color w:val="000000" w:themeColor="text1"/>
                <w:lang w:val="en"/>
              </w:rPr>
            </w:pPr>
          </w:p>
          <w:p w14:paraId="08DC1AF4" w14:textId="77777777" w:rsidR="008B6AD1" w:rsidRPr="008407BD" w:rsidRDefault="008B6AD1">
            <w:pPr>
              <w:pStyle w:val="BodyText"/>
              <w:jc w:val="left"/>
              <w:rPr>
                <w:rFonts w:ascii="Times New Roman" w:hAnsi="Times New Roman"/>
                <w:sz w:val="24"/>
                <w:szCs w:val="24"/>
              </w:rPr>
            </w:pPr>
          </w:p>
          <w:p w14:paraId="7F02AAA6" w14:textId="77777777" w:rsidR="008B6AD1" w:rsidRPr="008407BD" w:rsidRDefault="008B6AD1">
            <w:pPr>
              <w:rPr>
                <w:rFonts w:ascii="Times New Roman" w:hAnsi="Times New Roman"/>
                <w:color w:val="000000" w:themeColor="text1"/>
                <w:lang w:val="en"/>
              </w:rPr>
            </w:pPr>
            <w:r w:rsidRPr="008407BD">
              <w:rPr>
                <w:rFonts w:ascii="Times New Roman" w:hAnsi="Times New Roman"/>
                <w:b/>
                <w:color w:val="000000" w:themeColor="text1"/>
              </w:rPr>
              <w:t xml:space="preserve">Program Objective 2: </w:t>
            </w:r>
            <w:r w:rsidRPr="008407BD">
              <w:rPr>
                <w:rFonts w:ascii="Times New Roman" w:hAnsi="Times New Roman"/>
                <w:color w:val="000000" w:themeColor="text1"/>
                <w:lang w:val="en"/>
              </w:rPr>
              <w:t>The students will demonstrate culturally competent provision of counseling supervision to include understanding of theoretical framework, supervisory roles, legal and ethical responsibilities, assessment and gatekeeping.</w:t>
            </w:r>
          </w:p>
          <w:p w14:paraId="2459A25C" w14:textId="1113FF0D"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1- </w:t>
            </w:r>
            <w:r w:rsidR="00EA418E">
              <w:rPr>
                <w:rFonts w:ascii="Times New Roman" w:hAnsi="Times New Roman"/>
                <w:color w:val="000000" w:themeColor="text1"/>
                <w:lang w:val="en"/>
              </w:rPr>
              <w:t xml:space="preserve">100% of </w:t>
            </w:r>
            <w:r w:rsidRPr="008407BD">
              <w:rPr>
                <w:rFonts w:ascii="Times New Roman" w:hAnsi="Times New Roman"/>
                <w:color w:val="000000" w:themeColor="text1"/>
                <w:lang w:val="en"/>
              </w:rPr>
              <w:t xml:space="preserve">Students </w:t>
            </w:r>
            <w:r w:rsidR="00977026">
              <w:rPr>
                <w:rFonts w:ascii="Times New Roman" w:hAnsi="Times New Roman"/>
                <w:color w:val="000000" w:themeColor="text1"/>
                <w:lang w:val="en"/>
              </w:rPr>
              <w:t xml:space="preserve">passed Supervision comprehensive exam </w:t>
            </w:r>
            <w:r w:rsidR="00B163FC">
              <w:rPr>
                <w:rFonts w:ascii="Times New Roman" w:hAnsi="Times New Roman"/>
                <w:color w:val="000000" w:themeColor="text1"/>
                <w:lang w:val="en"/>
              </w:rPr>
              <w:t>Spring 2024</w:t>
            </w:r>
            <w:r w:rsidR="00977026">
              <w:rPr>
                <w:rFonts w:ascii="Times New Roman" w:hAnsi="Times New Roman"/>
                <w:color w:val="000000" w:themeColor="text1"/>
                <w:lang w:val="en"/>
              </w:rPr>
              <w:t xml:space="preserve"> </w:t>
            </w:r>
          </w:p>
          <w:p w14:paraId="1DB6673C" w14:textId="6D206E83"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2- Final exam/paper in Supervision 8510 / Case scenario rubric indicated </w:t>
            </w:r>
            <w:r w:rsidR="00F76419">
              <w:rPr>
                <w:rFonts w:ascii="Times New Roman" w:hAnsi="Times New Roman"/>
                <w:color w:val="000000" w:themeColor="text1"/>
                <w:lang w:val="en"/>
              </w:rPr>
              <w:t>100% scored 3 and 2 was meets expectations.</w:t>
            </w:r>
          </w:p>
          <w:p w14:paraId="79A32B08" w14:textId="45236E84" w:rsidR="008B6AD1" w:rsidRPr="008407BD" w:rsidRDefault="008B6AD1">
            <w:pPr>
              <w:rPr>
                <w:rFonts w:ascii="Times New Roman" w:hAnsi="Times New Roman"/>
                <w:color w:val="000000" w:themeColor="text1"/>
                <w:lang w:val="en"/>
              </w:rPr>
            </w:pPr>
          </w:p>
          <w:p w14:paraId="03B6C1A1" w14:textId="77777777" w:rsidR="008B6AD1" w:rsidRPr="008407BD" w:rsidRDefault="008B6AD1">
            <w:pPr>
              <w:rPr>
                <w:rFonts w:ascii="Times New Roman" w:hAnsi="Times New Roman"/>
              </w:rPr>
            </w:pPr>
          </w:p>
          <w:p w14:paraId="152EEA60" w14:textId="77777777" w:rsidR="008B6AD1" w:rsidRPr="008407BD" w:rsidRDefault="008B6AD1">
            <w:pPr>
              <w:rPr>
                <w:rFonts w:ascii="Times New Roman" w:hAnsi="Times New Roman"/>
                <w:color w:val="000000" w:themeColor="text1"/>
                <w:lang w:val="en"/>
              </w:rPr>
            </w:pPr>
            <w:r w:rsidRPr="008407BD">
              <w:rPr>
                <w:rFonts w:ascii="Times New Roman" w:hAnsi="Times New Roman"/>
                <w:b/>
                <w:color w:val="000000" w:themeColor="text1"/>
              </w:rPr>
              <w:t xml:space="preserve">Program Objective 3: </w:t>
            </w:r>
            <w:r w:rsidRPr="008407BD">
              <w:rPr>
                <w:rFonts w:ascii="Times New Roman" w:hAnsi="Times New Roman"/>
                <w:color w:val="000000" w:themeColor="text1"/>
                <w:lang w:val="en"/>
              </w:rPr>
              <w:t>The students will demonstrate an understanding of culturally and ethically sound pedagogical teaching methods; models of adult development and learning, mentorship, remediation and gatekeeping; instructional and curriculum design, delivery, and evaluation including online and face-to-face instruction</w:t>
            </w:r>
          </w:p>
          <w:p w14:paraId="43E210C8" w14:textId="1DA4339E"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1- </w:t>
            </w:r>
            <w:r w:rsidR="00E60612">
              <w:rPr>
                <w:rFonts w:ascii="Times New Roman" w:hAnsi="Times New Roman"/>
                <w:color w:val="000000" w:themeColor="text1"/>
                <w:lang w:val="en"/>
              </w:rPr>
              <w:t xml:space="preserve">100% met 96% </w:t>
            </w:r>
            <w:r w:rsidR="0004677C">
              <w:rPr>
                <w:rFonts w:ascii="Times New Roman" w:hAnsi="Times New Roman"/>
                <w:color w:val="000000" w:themeColor="text1"/>
                <w:lang w:val="en"/>
              </w:rPr>
              <w:t xml:space="preserve">average </w:t>
            </w:r>
            <w:r w:rsidR="00E60612">
              <w:rPr>
                <w:rFonts w:ascii="Times New Roman" w:hAnsi="Times New Roman"/>
                <w:color w:val="000000" w:themeColor="text1"/>
                <w:lang w:val="en"/>
              </w:rPr>
              <w:t xml:space="preserve">on the </w:t>
            </w:r>
            <w:r w:rsidR="0016052C">
              <w:rPr>
                <w:rFonts w:ascii="Times New Roman" w:hAnsi="Times New Roman"/>
                <w:color w:val="000000" w:themeColor="text1"/>
                <w:lang w:val="en"/>
              </w:rPr>
              <w:t>syllabus</w:t>
            </w:r>
            <w:r w:rsidR="00E60612">
              <w:rPr>
                <w:rFonts w:ascii="Times New Roman" w:hAnsi="Times New Roman"/>
                <w:color w:val="000000" w:themeColor="text1"/>
                <w:lang w:val="en"/>
              </w:rPr>
              <w:t xml:space="preserve"> creation for Teaching Counseling </w:t>
            </w:r>
            <w:r w:rsidR="00CC2F21">
              <w:rPr>
                <w:rFonts w:ascii="Times New Roman" w:hAnsi="Times New Roman"/>
                <w:color w:val="000000" w:themeColor="text1"/>
                <w:lang w:val="en"/>
              </w:rPr>
              <w:t>8512</w:t>
            </w:r>
          </w:p>
          <w:p w14:paraId="79B25694" w14:textId="33818076"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2- Students completed a Teaching question during their doctoral comprehensive exams </w:t>
            </w:r>
            <w:r w:rsidR="00CC2F21">
              <w:rPr>
                <w:rFonts w:ascii="Times New Roman" w:hAnsi="Times New Roman"/>
                <w:color w:val="000000" w:themeColor="text1"/>
                <w:lang w:val="en"/>
              </w:rPr>
              <w:t>and</w:t>
            </w:r>
            <w:r w:rsidR="00001129">
              <w:rPr>
                <w:rFonts w:ascii="Times New Roman" w:hAnsi="Times New Roman"/>
                <w:color w:val="000000" w:themeColor="text1"/>
                <w:lang w:val="en"/>
              </w:rPr>
              <w:t>3 out of 4</w:t>
            </w:r>
            <w:r w:rsidR="00CC2F21">
              <w:rPr>
                <w:rFonts w:ascii="Times New Roman" w:hAnsi="Times New Roman"/>
                <w:color w:val="000000" w:themeColor="text1"/>
                <w:lang w:val="en"/>
              </w:rPr>
              <w:t xml:space="preserve"> passed the written exam with the fourth student passing </w:t>
            </w:r>
            <w:r w:rsidR="00544AAE">
              <w:rPr>
                <w:rFonts w:ascii="Times New Roman" w:hAnsi="Times New Roman"/>
                <w:color w:val="000000" w:themeColor="text1"/>
                <w:lang w:val="en"/>
              </w:rPr>
              <w:t>their oral. Thus 4/4 passed the comprehensive exam</w:t>
            </w:r>
          </w:p>
          <w:p w14:paraId="49B060E1" w14:textId="77777777" w:rsidR="008B6AD1" w:rsidRPr="008407BD" w:rsidRDefault="008B6AD1">
            <w:pPr>
              <w:rPr>
                <w:rFonts w:ascii="Times New Roman" w:hAnsi="Times New Roman"/>
                <w:color w:val="000000" w:themeColor="text1"/>
                <w:lang w:val="en"/>
              </w:rPr>
            </w:pPr>
          </w:p>
          <w:p w14:paraId="0E816DFC" w14:textId="77777777" w:rsidR="008B6AD1" w:rsidRPr="008407BD" w:rsidRDefault="008B6AD1">
            <w:pPr>
              <w:rPr>
                <w:rFonts w:ascii="Times New Roman" w:hAnsi="Times New Roman"/>
                <w:color w:val="000000" w:themeColor="text1"/>
                <w:lang w:val="en"/>
              </w:rPr>
            </w:pPr>
            <w:r w:rsidRPr="008407BD">
              <w:rPr>
                <w:rFonts w:ascii="Times New Roman" w:hAnsi="Times New Roman"/>
                <w:b/>
                <w:color w:val="000000" w:themeColor="text1"/>
              </w:rPr>
              <w:t xml:space="preserve">Program Objective 4: </w:t>
            </w:r>
            <w:r w:rsidRPr="008407BD">
              <w:rPr>
                <w:rFonts w:ascii="Times New Roman" w:hAnsi="Times New Roman"/>
                <w:color w:val="000000" w:themeColor="text1"/>
                <w:lang w:val="en"/>
              </w:rPr>
              <w:t xml:space="preserve">The students will demonstrate competency in developing sound ethical and culturally competent research questions, choosing appropriate design, instrumentation, complete IRB applications, and carrying out research for presentation and/or publication in scholarly venues, as well as knowledge of funding sources. </w:t>
            </w:r>
          </w:p>
          <w:p w14:paraId="166512A6" w14:textId="34F2152A"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1- 4 students in </w:t>
            </w:r>
            <w:proofErr w:type="spellStart"/>
            <w:r w:rsidRPr="008407BD">
              <w:rPr>
                <w:rFonts w:ascii="Times New Roman" w:hAnsi="Times New Roman"/>
                <w:color w:val="000000" w:themeColor="text1"/>
                <w:lang w:val="en"/>
              </w:rPr>
              <w:t>Coun</w:t>
            </w:r>
            <w:proofErr w:type="spellEnd"/>
            <w:r w:rsidRPr="008407BD">
              <w:rPr>
                <w:rFonts w:ascii="Times New Roman" w:hAnsi="Times New Roman"/>
                <w:color w:val="000000" w:themeColor="text1"/>
                <w:lang w:val="en"/>
              </w:rPr>
              <w:t xml:space="preserve"> 8502 successfully completed residency projects</w:t>
            </w:r>
            <w:r w:rsidR="000B61E2">
              <w:rPr>
                <w:rFonts w:ascii="Times New Roman" w:hAnsi="Times New Roman"/>
                <w:color w:val="000000" w:themeColor="text1"/>
                <w:lang w:val="en"/>
              </w:rPr>
              <w:t xml:space="preserve"> / 100% met 95% average.</w:t>
            </w:r>
          </w:p>
          <w:p w14:paraId="3E892353" w14:textId="2DD78015"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2 – 4/4 Students </w:t>
            </w:r>
            <w:r w:rsidR="000B61E2">
              <w:rPr>
                <w:rFonts w:ascii="Times New Roman" w:hAnsi="Times New Roman"/>
                <w:color w:val="000000" w:themeColor="text1"/>
                <w:lang w:val="en"/>
              </w:rPr>
              <w:t>completed</w:t>
            </w:r>
            <w:r w:rsidRPr="008407BD">
              <w:rPr>
                <w:rFonts w:ascii="Times New Roman" w:hAnsi="Times New Roman"/>
                <w:color w:val="000000" w:themeColor="text1"/>
                <w:lang w:val="en"/>
              </w:rPr>
              <w:t xml:space="preserve"> IRB submissions for 8502 final residency paper.</w:t>
            </w:r>
          </w:p>
          <w:p w14:paraId="2E1D09C2" w14:textId="1B090B07" w:rsidR="008B6AD1" w:rsidRPr="008407BD" w:rsidRDefault="008B6AD1">
            <w:pPr>
              <w:rPr>
                <w:rFonts w:ascii="Times New Roman" w:hAnsi="Times New Roman"/>
                <w:color w:val="000000" w:themeColor="text1"/>
                <w:lang w:val="en"/>
              </w:rPr>
            </w:pPr>
          </w:p>
          <w:p w14:paraId="2B0C32D1" w14:textId="77777777" w:rsidR="008B6AD1" w:rsidRPr="008407BD" w:rsidRDefault="008B6AD1">
            <w:pPr>
              <w:rPr>
                <w:rFonts w:ascii="Times New Roman" w:hAnsi="Times New Roman"/>
              </w:rPr>
            </w:pPr>
          </w:p>
          <w:p w14:paraId="0E063F84" w14:textId="77777777" w:rsidR="008B6AD1" w:rsidRPr="008407BD" w:rsidRDefault="008B6AD1">
            <w:pPr>
              <w:rPr>
                <w:rFonts w:ascii="Times New Roman" w:hAnsi="Times New Roman"/>
                <w:color w:val="000000" w:themeColor="text1"/>
                <w:lang w:val="en"/>
              </w:rPr>
            </w:pPr>
            <w:r w:rsidRPr="008407BD">
              <w:rPr>
                <w:rFonts w:ascii="Times New Roman" w:hAnsi="Times New Roman"/>
                <w:b/>
                <w:color w:val="000000" w:themeColor="text1"/>
              </w:rPr>
              <w:t xml:space="preserve">Program Objective 5: </w:t>
            </w:r>
            <w:r w:rsidRPr="008407BD">
              <w:rPr>
                <w:rFonts w:ascii="Times New Roman" w:hAnsi="Times New Roman"/>
                <w:color w:val="000000" w:themeColor="text1"/>
                <w:lang w:val="en"/>
              </w:rPr>
              <w:t xml:space="preserve">The students will understand the importance of leadership and advocacy in the counseling profession and as counselor educators.  </w:t>
            </w:r>
          </w:p>
          <w:p w14:paraId="20BF5849" w14:textId="5EB0A74E"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1 – Doctoral </w:t>
            </w:r>
            <w:r w:rsidR="00DE4BA0">
              <w:rPr>
                <w:rFonts w:ascii="Times New Roman" w:hAnsi="Times New Roman"/>
                <w:color w:val="000000" w:themeColor="text1"/>
                <w:lang w:val="en"/>
              </w:rPr>
              <w:t xml:space="preserve">students completed a leadership </w:t>
            </w:r>
            <w:proofErr w:type="spellStart"/>
            <w:r w:rsidR="00DE4BA0">
              <w:rPr>
                <w:rFonts w:ascii="Times New Roman" w:hAnsi="Times New Roman"/>
                <w:color w:val="000000" w:themeColor="text1"/>
                <w:lang w:val="en"/>
              </w:rPr>
              <w:t>self assessment</w:t>
            </w:r>
            <w:proofErr w:type="spellEnd"/>
            <w:r w:rsidR="00DE4BA0">
              <w:rPr>
                <w:rFonts w:ascii="Times New Roman" w:hAnsi="Times New Roman"/>
                <w:color w:val="000000" w:themeColor="text1"/>
                <w:lang w:val="en"/>
              </w:rPr>
              <w:t xml:space="preserve"> in 8501 and 100% met 90% average.</w:t>
            </w:r>
          </w:p>
          <w:p w14:paraId="67AABE3C" w14:textId="135162AF" w:rsidR="008B6AD1"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2- </w:t>
            </w:r>
            <w:r w:rsidR="002F50E9">
              <w:rPr>
                <w:rFonts w:ascii="Times New Roman" w:hAnsi="Times New Roman"/>
                <w:color w:val="000000" w:themeColor="text1"/>
                <w:lang w:val="en"/>
              </w:rPr>
              <w:t xml:space="preserve">4/4 students completed their final integrative paper in </w:t>
            </w:r>
            <w:r w:rsidR="00F658D7">
              <w:rPr>
                <w:rFonts w:ascii="Times New Roman" w:hAnsi="Times New Roman"/>
                <w:color w:val="000000" w:themeColor="text1"/>
                <w:lang w:val="en"/>
              </w:rPr>
              <w:t>8501(doctoral seminar)</w:t>
            </w:r>
          </w:p>
          <w:p w14:paraId="22A07E60" w14:textId="2AA26F37" w:rsidR="00193515" w:rsidRPr="008407BD" w:rsidRDefault="00193515">
            <w:pPr>
              <w:rPr>
                <w:rFonts w:ascii="Times New Roman" w:hAnsi="Times New Roman"/>
                <w:color w:val="000000" w:themeColor="text1"/>
                <w:lang w:val="en"/>
              </w:rPr>
            </w:pPr>
            <w:r>
              <w:rPr>
                <w:rFonts w:ascii="Times New Roman" w:hAnsi="Times New Roman"/>
                <w:color w:val="000000" w:themeColor="text1"/>
                <w:lang w:val="en"/>
              </w:rPr>
              <w:t xml:space="preserve">Data Point 3- 4/4 doctoral interns in 8530 in 2024, had membership in a professional organization (SACES, </w:t>
            </w:r>
            <w:proofErr w:type="gramStart"/>
            <w:r>
              <w:rPr>
                <w:rFonts w:ascii="Times New Roman" w:hAnsi="Times New Roman"/>
                <w:color w:val="000000" w:themeColor="text1"/>
                <w:lang w:val="en"/>
              </w:rPr>
              <w:t>CSI,</w:t>
            </w:r>
            <w:r w:rsidR="00C75FB0">
              <w:rPr>
                <w:rFonts w:ascii="Times New Roman" w:hAnsi="Times New Roman"/>
                <w:color w:val="000000" w:themeColor="text1"/>
                <w:lang w:val="en"/>
              </w:rPr>
              <w:t>WTCA</w:t>
            </w:r>
            <w:proofErr w:type="gramEnd"/>
            <w:r w:rsidR="00C75FB0">
              <w:rPr>
                <w:rFonts w:ascii="Times New Roman" w:hAnsi="Times New Roman"/>
                <w:color w:val="000000" w:themeColor="text1"/>
                <w:lang w:val="en"/>
              </w:rPr>
              <w:t>/TCA).</w:t>
            </w:r>
          </w:p>
          <w:p w14:paraId="69E8531F" w14:textId="77777777" w:rsidR="008B6AD1" w:rsidRPr="008407BD" w:rsidRDefault="008B6AD1">
            <w:pPr>
              <w:pStyle w:val="BodyText"/>
              <w:jc w:val="left"/>
              <w:rPr>
                <w:rFonts w:ascii="Times New Roman" w:hAnsi="Times New Roman"/>
                <w:sz w:val="24"/>
                <w:szCs w:val="24"/>
              </w:rPr>
            </w:pPr>
          </w:p>
          <w:p w14:paraId="10C9AC40" w14:textId="77777777" w:rsidR="008B6AD1" w:rsidRPr="008407BD" w:rsidRDefault="008B6AD1">
            <w:pPr>
              <w:pStyle w:val="BodyText"/>
              <w:jc w:val="left"/>
              <w:rPr>
                <w:rFonts w:ascii="Times New Roman" w:hAnsi="Times New Roman"/>
                <w:sz w:val="24"/>
                <w:szCs w:val="24"/>
              </w:rPr>
            </w:pPr>
          </w:p>
          <w:tbl>
            <w:tblPr>
              <w:tblpPr w:leftFromText="180" w:rightFromText="180" w:vertAnchor="text" w:horzAnchor="margin" w:tblpY="157"/>
              <w:tblW w:w="10143" w:type="dxa"/>
              <w:tblLayout w:type="fixed"/>
              <w:tblCellMar>
                <w:left w:w="115" w:type="dxa"/>
                <w:right w:w="115" w:type="dxa"/>
              </w:tblCellMar>
              <w:tblLook w:val="0000" w:firstRow="0" w:lastRow="0" w:firstColumn="0" w:lastColumn="0" w:noHBand="0" w:noVBand="0"/>
            </w:tblPr>
            <w:tblGrid>
              <w:gridCol w:w="10143"/>
            </w:tblGrid>
            <w:tr w:rsidR="008B6AD1" w:rsidRPr="008407BD" w14:paraId="25BD1453" w14:textId="77777777">
              <w:trPr>
                <w:trHeight w:hRule="exact" w:val="422"/>
              </w:trPr>
              <w:tc>
                <w:tcPr>
                  <w:tcW w:w="10143" w:type="dxa"/>
                  <w:shd w:val="clear" w:color="auto" w:fill="595959"/>
                  <w:vAlign w:val="center"/>
                </w:tcPr>
                <w:p w14:paraId="23E1BA84" w14:textId="2480E525" w:rsidR="008B6AD1" w:rsidRPr="008407BD" w:rsidRDefault="00166E41" w:rsidP="00166E41">
                  <w:pPr>
                    <w:pStyle w:val="Heading3"/>
                    <w:jc w:val="left"/>
                    <w:rPr>
                      <w:rFonts w:ascii="Times New Roman" w:hAnsi="Times New Roman"/>
                      <w:sz w:val="24"/>
                      <w:szCs w:val="24"/>
                    </w:rPr>
                  </w:pPr>
                  <w:r>
                    <w:rPr>
                      <w:rFonts w:ascii="Times New Roman" w:hAnsi="Times New Roman"/>
                      <w:sz w:val="24"/>
                      <w:szCs w:val="24"/>
                    </w:rPr>
                    <w:t xml:space="preserve">                                                            Chart 1 </w:t>
                  </w:r>
                  <w:r w:rsidR="00272E28">
                    <w:rPr>
                      <w:rFonts w:ascii="Times New Roman" w:hAnsi="Times New Roman"/>
                      <w:sz w:val="24"/>
                      <w:szCs w:val="24"/>
                    </w:rPr>
                    <w:t xml:space="preserve">  </w:t>
                  </w:r>
                  <w:r>
                    <w:rPr>
                      <w:rFonts w:ascii="Times New Roman" w:hAnsi="Times New Roman"/>
                      <w:sz w:val="24"/>
                      <w:szCs w:val="24"/>
                    </w:rPr>
                    <w:t>Graduate</w:t>
                  </w:r>
                  <w:r w:rsidR="00272E28">
                    <w:rPr>
                      <w:rFonts w:ascii="Times New Roman" w:hAnsi="Times New Roman"/>
                      <w:sz w:val="24"/>
                      <w:szCs w:val="24"/>
                    </w:rPr>
                    <w:t>/</w:t>
                  </w:r>
                  <w:proofErr w:type="gramStart"/>
                  <w:r w:rsidR="00272E28">
                    <w:rPr>
                      <w:rFonts w:ascii="Times New Roman" w:hAnsi="Times New Roman"/>
                      <w:sz w:val="24"/>
                      <w:szCs w:val="24"/>
                    </w:rPr>
                    <w:t xml:space="preserve">Alumni </w:t>
                  </w:r>
                  <w:r>
                    <w:rPr>
                      <w:rFonts w:ascii="Times New Roman" w:hAnsi="Times New Roman"/>
                      <w:sz w:val="24"/>
                      <w:szCs w:val="24"/>
                    </w:rPr>
                    <w:t xml:space="preserve"> Survey</w:t>
                  </w:r>
                  <w:proofErr w:type="gramEnd"/>
                </w:p>
              </w:tc>
            </w:tr>
          </w:tbl>
          <w:p w14:paraId="61C17ABC" w14:textId="77777777" w:rsidR="008B6AD1" w:rsidRPr="008407BD" w:rsidRDefault="008B6AD1">
            <w:pPr>
              <w:pStyle w:val="BodyText"/>
              <w:jc w:val="left"/>
              <w:rPr>
                <w:rFonts w:ascii="Times New Roman" w:hAnsi="Times New Roman"/>
                <w:sz w:val="24"/>
                <w:szCs w:val="24"/>
              </w:rPr>
            </w:pPr>
          </w:p>
          <w:p w14:paraId="568E5C2E" w14:textId="77777777" w:rsidR="008B6AD1" w:rsidRPr="008407BD" w:rsidRDefault="008B6AD1">
            <w:pPr>
              <w:pStyle w:val="BodyText"/>
              <w:jc w:val="left"/>
              <w:rPr>
                <w:rFonts w:ascii="Times New Roman" w:hAnsi="Times New Roman"/>
                <w:sz w:val="24"/>
                <w:szCs w:val="24"/>
              </w:rPr>
            </w:pPr>
          </w:p>
          <w:p w14:paraId="2E734168" w14:textId="77777777" w:rsidR="008B6AD1" w:rsidRDefault="008B6AD1">
            <w:pPr>
              <w:pStyle w:val="BodyText"/>
              <w:jc w:val="left"/>
              <w:rPr>
                <w:rFonts w:ascii="Times New Roman" w:hAnsi="Times New Roman"/>
                <w:sz w:val="24"/>
                <w:szCs w:val="24"/>
              </w:rPr>
            </w:pPr>
          </w:p>
          <w:p w14:paraId="738C3C2A" w14:textId="77777777" w:rsidR="00682D14" w:rsidRDefault="00682D14">
            <w:pPr>
              <w:pStyle w:val="BodyText"/>
              <w:jc w:val="left"/>
              <w:rPr>
                <w:rFonts w:ascii="Times New Roman" w:hAnsi="Times New Roman"/>
                <w:sz w:val="24"/>
                <w:szCs w:val="24"/>
              </w:rPr>
            </w:pPr>
          </w:p>
          <w:p w14:paraId="532E4119" w14:textId="77777777" w:rsidR="00682D14" w:rsidRPr="00FA6BE6" w:rsidRDefault="00682D14">
            <w:pPr>
              <w:pStyle w:val="BodyText"/>
              <w:jc w:val="left"/>
              <w:rPr>
                <w:rFonts w:ascii="Times New Roman" w:hAnsi="Times New Roman"/>
                <w:sz w:val="24"/>
                <w:szCs w:val="24"/>
              </w:rPr>
            </w:pPr>
          </w:p>
          <w:p w14:paraId="5E93682F" w14:textId="77777777" w:rsidR="00682D14" w:rsidRPr="00FA6BE6" w:rsidRDefault="00682D14">
            <w:pPr>
              <w:pStyle w:val="BodyText"/>
              <w:jc w:val="left"/>
              <w:rPr>
                <w:rFonts w:ascii="Times New Roman" w:hAnsi="Times New Roman"/>
                <w:sz w:val="24"/>
                <w:szCs w:val="24"/>
              </w:rPr>
            </w:pPr>
          </w:p>
          <w:p w14:paraId="4EDBEC20" w14:textId="77777777" w:rsidR="00682D14" w:rsidRPr="00FA6BE6" w:rsidRDefault="00682D14" w:rsidP="00682D14">
            <w:pPr>
              <w:pStyle w:val="BodyText"/>
              <w:ind w:left="720"/>
              <w:jc w:val="left"/>
              <w:rPr>
                <w:rFonts w:ascii="Times New Roman" w:hAnsi="Times New Roman"/>
                <w:sz w:val="24"/>
                <w:szCs w:val="24"/>
              </w:rPr>
            </w:pPr>
            <w:r w:rsidRPr="00FA6BE6">
              <w:rPr>
                <w:rFonts w:ascii="Times New Roman" w:hAnsi="Times New Roman"/>
                <w:sz w:val="24"/>
                <w:szCs w:val="24"/>
              </w:rPr>
              <w:t xml:space="preserve">Chart #1 Located below indicates that overall students leaving the program find themselves adequately to well-prepared in every Counseling objective area. Most notably the areas of Social and Cultural Diversity (91% in Knowledge), Human Growth and Development (91% in Knowledge) and Group Work and Family </w:t>
            </w:r>
            <w:proofErr w:type="gramStart"/>
            <w:r w:rsidRPr="00FA6BE6">
              <w:rPr>
                <w:rFonts w:ascii="Times New Roman" w:hAnsi="Times New Roman"/>
                <w:sz w:val="24"/>
                <w:szCs w:val="24"/>
              </w:rPr>
              <w:t>Dynamics.(</w:t>
            </w:r>
            <w:proofErr w:type="gramEnd"/>
            <w:r w:rsidRPr="00FA6BE6">
              <w:rPr>
                <w:rFonts w:ascii="Times New Roman" w:hAnsi="Times New Roman"/>
                <w:sz w:val="24"/>
                <w:szCs w:val="24"/>
              </w:rPr>
              <w:t>91% in Knowledge). The same applies to their beliefs in their skill acquisition.</w:t>
            </w:r>
          </w:p>
          <w:p w14:paraId="65FE7864" w14:textId="77777777" w:rsidR="00682D14" w:rsidRPr="00FA6BE6" w:rsidRDefault="00682D14" w:rsidP="00682D14">
            <w:pPr>
              <w:pStyle w:val="BodyText"/>
              <w:ind w:left="720"/>
              <w:jc w:val="left"/>
              <w:rPr>
                <w:rFonts w:ascii="Times New Roman" w:hAnsi="Times New Roman"/>
                <w:sz w:val="24"/>
                <w:szCs w:val="24"/>
              </w:rPr>
            </w:pPr>
          </w:p>
          <w:p w14:paraId="161C1846" w14:textId="77777777" w:rsidR="00682D14" w:rsidRPr="00FA6BE6" w:rsidRDefault="00682D14">
            <w:pPr>
              <w:pStyle w:val="BodyText"/>
              <w:jc w:val="left"/>
              <w:rPr>
                <w:rFonts w:ascii="Times New Roman" w:hAnsi="Times New Roman"/>
                <w:sz w:val="24"/>
                <w:szCs w:val="24"/>
              </w:rPr>
            </w:pPr>
          </w:p>
          <w:p w14:paraId="2EEDC45C" w14:textId="33D79639" w:rsidR="008B6AD1" w:rsidRPr="008407BD" w:rsidRDefault="00166E41">
            <w:pPr>
              <w:pStyle w:val="BodyText"/>
              <w:jc w:val="left"/>
              <w:rPr>
                <w:rFonts w:ascii="Times New Roman" w:hAnsi="Times New Roman"/>
                <w:sz w:val="24"/>
                <w:szCs w:val="24"/>
              </w:rPr>
            </w:pPr>
            <w:r w:rsidRPr="000656B9">
              <w:rPr>
                <w:rFonts w:ascii="Times New Roman" w:hAnsi="Times New Roman"/>
                <w:noProof/>
                <w:sz w:val="24"/>
                <w:szCs w:val="24"/>
              </w:rPr>
              <w:lastRenderedPageBreak/>
              <w:drawing>
                <wp:inline distT="0" distB="0" distL="0" distR="0" wp14:anchorId="70AADCD9" wp14:editId="65E7705C">
                  <wp:extent cx="6267450" cy="5960110"/>
                  <wp:effectExtent l="0" t="0" r="0" b="2540"/>
                  <wp:docPr id="1823577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0" cy="5960110"/>
                          </a:xfrm>
                          <a:prstGeom prst="rect">
                            <a:avLst/>
                          </a:prstGeom>
                          <a:noFill/>
                          <a:ln>
                            <a:noFill/>
                          </a:ln>
                        </pic:spPr>
                      </pic:pic>
                    </a:graphicData>
                  </a:graphic>
                </wp:inline>
              </w:drawing>
            </w:r>
          </w:p>
        </w:tc>
      </w:tr>
    </w:tbl>
    <w:p w14:paraId="3AD63469" w14:textId="77777777" w:rsidR="00D455FD" w:rsidRDefault="00D455FD" w:rsidP="004B2125"/>
    <w:p w14:paraId="553FCA7A" w14:textId="77777777" w:rsidR="00D455FD" w:rsidRDefault="00D455FD" w:rsidP="004B2125"/>
    <w:p w14:paraId="52D0DD1E" w14:textId="77777777" w:rsidR="00D455FD" w:rsidRDefault="00D455FD" w:rsidP="004B2125"/>
    <w:p w14:paraId="1E9E6D7E" w14:textId="77777777" w:rsidR="00D455FD" w:rsidRDefault="00D455FD" w:rsidP="004B2125"/>
    <w:p w14:paraId="7A08993A" w14:textId="77777777" w:rsidR="00D455FD" w:rsidRDefault="00D455FD" w:rsidP="004B2125"/>
    <w:p w14:paraId="7C74EBD8" w14:textId="77777777" w:rsidR="00D455FD" w:rsidRDefault="00D455FD" w:rsidP="004B2125"/>
    <w:p w14:paraId="1396B008" w14:textId="77777777" w:rsidR="00D455FD" w:rsidRDefault="00D455FD" w:rsidP="004B2125"/>
    <w:p w14:paraId="728348A3" w14:textId="77777777" w:rsidR="00D455FD" w:rsidRDefault="00D455FD" w:rsidP="004B2125"/>
    <w:p w14:paraId="1435CF00" w14:textId="77777777" w:rsidR="00D455FD" w:rsidRDefault="00D455FD" w:rsidP="004B2125"/>
    <w:p w14:paraId="5DA5225B" w14:textId="77777777" w:rsidR="00D455FD" w:rsidRDefault="00D455FD" w:rsidP="004B2125"/>
    <w:p w14:paraId="352B16DC" w14:textId="77777777" w:rsidR="00D455FD" w:rsidRDefault="00D455FD" w:rsidP="004B2125"/>
    <w:p w14:paraId="3ED349ED" w14:textId="77777777" w:rsidR="00D455FD" w:rsidRDefault="00D455FD" w:rsidP="004B2125"/>
    <w:tbl>
      <w:tblPr>
        <w:tblpPr w:leftFromText="180" w:rightFromText="180" w:vertAnchor="text" w:horzAnchor="margin" w:tblpX="-810" w:tblpY="157"/>
        <w:tblW w:w="11700" w:type="dxa"/>
        <w:tblLayout w:type="fixed"/>
        <w:tblCellMar>
          <w:left w:w="115" w:type="dxa"/>
          <w:right w:w="115" w:type="dxa"/>
        </w:tblCellMar>
        <w:tblLook w:val="0000" w:firstRow="0" w:lastRow="0" w:firstColumn="0" w:lastColumn="0" w:noHBand="0" w:noVBand="0"/>
      </w:tblPr>
      <w:tblGrid>
        <w:gridCol w:w="11700"/>
      </w:tblGrid>
      <w:tr w:rsidR="004D3B27" w:rsidRPr="00625313" w14:paraId="69350C61" w14:textId="77777777" w:rsidTr="00C7301C">
        <w:trPr>
          <w:trHeight w:hRule="exact" w:val="422"/>
        </w:trPr>
        <w:tc>
          <w:tcPr>
            <w:tcW w:w="11700" w:type="dxa"/>
            <w:shd w:val="clear" w:color="auto" w:fill="595959"/>
            <w:vAlign w:val="center"/>
          </w:tcPr>
          <w:p w14:paraId="23254E2E" w14:textId="5FDD980D" w:rsidR="004D3B27" w:rsidRPr="00625313" w:rsidRDefault="009C1481" w:rsidP="00C7301C">
            <w:pPr>
              <w:pStyle w:val="Heading3"/>
              <w:jc w:val="left"/>
              <w:rPr>
                <w:rFonts w:ascii="Times New Roman" w:hAnsi="Times New Roman"/>
                <w:sz w:val="24"/>
                <w:szCs w:val="24"/>
              </w:rPr>
            </w:pPr>
            <w:r>
              <w:rPr>
                <w:rFonts w:ascii="Times New Roman" w:hAnsi="Times New Roman"/>
                <w:sz w:val="24"/>
                <w:szCs w:val="24"/>
              </w:rPr>
              <w:lastRenderedPageBreak/>
              <w:t xml:space="preserve">                                                        </w:t>
            </w:r>
            <w:r w:rsidR="006321A3">
              <w:rPr>
                <w:rFonts w:ascii="Times New Roman" w:hAnsi="Times New Roman"/>
                <w:sz w:val="24"/>
                <w:szCs w:val="24"/>
              </w:rPr>
              <w:t xml:space="preserve">   </w:t>
            </w:r>
            <w:r>
              <w:rPr>
                <w:rFonts w:ascii="Times New Roman" w:hAnsi="Times New Roman"/>
                <w:sz w:val="24"/>
                <w:szCs w:val="24"/>
              </w:rPr>
              <w:t xml:space="preserve">       Employer and Supervisor Survey</w:t>
            </w:r>
          </w:p>
        </w:tc>
      </w:tr>
    </w:tbl>
    <w:p w14:paraId="73148EF1" w14:textId="77777777" w:rsidR="00D455FD" w:rsidRDefault="00D455FD" w:rsidP="004B2125"/>
    <w:p w14:paraId="2113488C" w14:textId="36C064EF" w:rsidR="00D455FD" w:rsidRDefault="00C946A7" w:rsidP="004B2125">
      <w:r>
        <w:t xml:space="preserve"> </w:t>
      </w:r>
    </w:p>
    <w:tbl>
      <w:tblPr>
        <w:tblW w:w="10980" w:type="dxa"/>
        <w:jc w:val="center"/>
        <w:tblLayout w:type="fixed"/>
        <w:tblCellMar>
          <w:left w:w="115" w:type="dxa"/>
          <w:right w:w="115" w:type="dxa"/>
        </w:tblCellMar>
        <w:tblLook w:val="0000" w:firstRow="0" w:lastRow="0" w:firstColumn="0" w:lastColumn="0" w:noHBand="0" w:noVBand="0"/>
      </w:tblPr>
      <w:tblGrid>
        <w:gridCol w:w="10980"/>
      </w:tblGrid>
      <w:tr w:rsidR="00C02CD4" w:rsidRPr="00625313" w14:paraId="1C64D94C" w14:textId="77777777" w:rsidTr="00BF6A0E">
        <w:trPr>
          <w:trHeight w:val="432"/>
          <w:jc w:val="center"/>
        </w:trPr>
        <w:tc>
          <w:tcPr>
            <w:tcW w:w="10980" w:type="dxa"/>
            <w:vAlign w:val="bottom"/>
          </w:tcPr>
          <w:tbl>
            <w:tblPr>
              <w:tblpPr w:leftFromText="180" w:rightFromText="180" w:vertAnchor="text" w:horzAnchor="margin" w:tblpY="319"/>
              <w:tblOverlap w:val="never"/>
              <w:tblW w:w="10080" w:type="dxa"/>
              <w:tblLayout w:type="fixed"/>
              <w:tblCellMar>
                <w:left w:w="115" w:type="dxa"/>
                <w:right w:w="115" w:type="dxa"/>
              </w:tblCellMar>
              <w:tblLook w:val="0000" w:firstRow="0" w:lastRow="0" w:firstColumn="0" w:lastColumn="0" w:noHBand="0" w:noVBand="0"/>
            </w:tblPr>
            <w:tblGrid>
              <w:gridCol w:w="10080"/>
            </w:tblGrid>
            <w:tr w:rsidR="00C02CD4" w:rsidRPr="00625313" w14:paraId="4BD0158C" w14:textId="77777777" w:rsidTr="00BF6A0E">
              <w:trPr>
                <w:trHeight w:hRule="exact" w:val="288"/>
              </w:trPr>
              <w:tc>
                <w:tcPr>
                  <w:tcW w:w="10080" w:type="dxa"/>
                  <w:shd w:val="clear" w:color="auto" w:fill="595959"/>
                  <w:vAlign w:val="center"/>
                </w:tcPr>
                <w:p w14:paraId="437071F1" w14:textId="3260865A" w:rsidR="00C02CD4" w:rsidRPr="00625313" w:rsidRDefault="008477C3" w:rsidP="008477C3">
                  <w:pPr>
                    <w:pStyle w:val="Heading3"/>
                    <w:jc w:val="left"/>
                    <w:rPr>
                      <w:rFonts w:ascii="Times New Roman" w:hAnsi="Times New Roman"/>
                      <w:sz w:val="24"/>
                      <w:szCs w:val="24"/>
                    </w:rPr>
                  </w:pPr>
                  <w:r>
                    <w:rPr>
                      <w:rFonts w:ascii="Times New Roman" w:hAnsi="Times New Roman"/>
                      <w:sz w:val="24"/>
                      <w:szCs w:val="24"/>
                    </w:rPr>
                    <w:t xml:space="preserve">                                                                                    Chart 2</w:t>
                  </w:r>
                </w:p>
              </w:tc>
            </w:tr>
            <w:tr w:rsidR="00C02CD4" w:rsidRPr="00625313" w14:paraId="4E6433B6" w14:textId="77777777" w:rsidTr="00BF6A0E">
              <w:trPr>
                <w:trHeight w:val="144"/>
              </w:trPr>
              <w:tc>
                <w:tcPr>
                  <w:tcW w:w="10080" w:type="dxa"/>
                  <w:vAlign w:val="bottom"/>
                </w:tcPr>
                <w:p w14:paraId="08D78463" w14:textId="77777777" w:rsidR="00C02CD4" w:rsidRPr="00725A43" w:rsidRDefault="00C02CD4" w:rsidP="00BF6A0E">
                  <w:pPr>
                    <w:pStyle w:val="BodyText"/>
                    <w:jc w:val="left"/>
                    <w:rPr>
                      <w:rFonts w:ascii="Times New Roman" w:hAnsi="Times New Roman"/>
                      <w:sz w:val="24"/>
                      <w:szCs w:val="24"/>
                    </w:rPr>
                  </w:pPr>
                  <w:r w:rsidRPr="00625313">
                    <w:rPr>
                      <w:rFonts w:ascii="Times New Roman" w:hAnsi="Times New Roman"/>
                      <w:sz w:val="24"/>
                      <w:szCs w:val="24"/>
                    </w:rPr>
                    <w:t xml:space="preserve"> </w:t>
                  </w:r>
                </w:p>
                <w:p w14:paraId="4EFE8C5A" w14:textId="73078A8D"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proofErr w:type="gramStart"/>
                  <w:r w:rsidRPr="00725A43">
                    <w:rPr>
                      <w:rFonts w:ascii="Times New Roman" w:eastAsia="Aptos" w:hAnsi="Times New Roman"/>
                      <w:kern w:val="2"/>
                      <w14:ligatures w14:val="standardContextual"/>
                    </w:rPr>
                    <w:t>Overall</w:t>
                  </w:r>
                  <w:proofErr w:type="gramEnd"/>
                  <w:r w:rsidRPr="00725A43">
                    <w:rPr>
                      <w:rFonts w:ascii="Times New Roman" w:eastAsia="Aptos" w:hAnsi="Times New Roman"/>
                      <w:kern w:val="2"/>
                      <w14:ligatures w14:val="standardContextual"/>
                    </w:rPr>
                    <w:t xml:space="preserve"> the </w:t>
                  </w:r>
                  <w:r w:rsidRPr="005E247B">
                    <w:rPr>
                      <w:rFonts w:ascii="Times New Roman" w:eastAsia="Aptos" w:hAnsi="Times New Roman"/>
                      <w:kern w:val="2"/>
                      <w14:ligatures w14:val="standardContextual"/>
                    </w:rPr>
                    <w:t>Counselor Employer and Supervisor Evaluations also</w:t>
                  </w:r>
                  <w:r w:rsidRPr="00725A43">
                    <w:rPr>
                      <w:rFonts w:ascii="Times New Roman" w:eastAsia="Aptos" w:hAnsi="Times New Roman"/>
                      <w:kern w:val="2"/>
                      <w14:ligatures w14:val="standardContextual"/>
                    </w:rPr>
                    <w:t xml:space="preserve"> demonstrated that employers and supervisors found our graduates to be Extremely effective to very effective when reviewed across all key standard areas.</w:t>
                  </w:r>
                  <w:r w:rsidRPr="005E247B">
                    <w:rPr>
                      <w:rFonts w:ascii="Times New Roman" w:eastAsia="Aptos" w:hAnsi="Times New Roman"/>
                      <w:kern w:val="2"/>
                      <w14:ligatures w14:val="standardContextual"/>
                    </w:rPr>
                    <w:t xml:space="preserve">                                           </w:t>
                  </w:r>
                </w:p>
                <w:p w14:paraId="165B2FFD" w14:textId="035B3724"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p>
                <w:p w14:paraId="434CC7D7" w14:textId="77777777" w:rsidR="00C02CD4" w:rsidRPr="00ED38FA" w:rsidRDefault="00C02CD4" w:rsidP="00BF6A0E">
                  <w:pPr>
                    <w:spacing w:after="160" w:line="259" w:lineRule="auto"/>
                    <w:rPr>
                      <w:rFonts w:ascii="Times New Roman" w:eastAsia="Aptos" w:hAnsi="Times New Roman"/>
                      <w:b/>
                      <w:bCs/>
                      <w:kern w:val="2"/>
                      <w14:ligatures w14:val="standardContextual"/>
                    </w:rPr>
                  </w:pPr>
                  <w:r w:rsidRPr="005E247B">
                    <w:rPr>
                      <w:rFonts w:ascii="Times New Roman" w:eastAsia="Aptos" w:hAnsi="Times New Roman"/>
                      <w:kern w:val="2"/>
                      <w14:ligatures w14:val="standardContextual"/>
                    </w:rPr>
                    <w:t xml:space="preserve">             </w:t>
                  </w:r>
                  <w:r w:rsidRPr="00725A43">
                    <w:rPr>
                      <w:rFonts w:ascii="Times New Roman" w:eastAsia="Aptos" w:hAnsi="Times New Roman"/>
                      <w:kern w:val="2"/>
                      <w14:ligatures w14:val="standardContextual"/>
                    </w:rPr>
                    <w:t xml:space="preserve"> </w:t>
                  </w:r>
                  <w:r>
                    <w:rPr>
                      <w:rFonts w:ascii="Times New Roman" w:eastAsia="Aptos" w:hAnsi="Times New Roman"/>
                      <w:kern w:val="2"/>
                      <w14:ligatures w14:val="standardContextual"/>
                    </w:rPr>
                    <w:t xml:space="preserve">    </w:t>
                  </w:r>
                  <w:r w:rsidRPr="00725A43">
                    <w:rPr>
                      <w:rFonts w:ascii="Times New Roman" w:eastAsia="Aptos" w:hAnsi="Times New Roman"/>
                      <w:kern w:val="2"/>
                      <w14:ligatures w14:val="standardContextual"/>
                    </w:rPr>
                    <w:t xml:space="preserve">  </w:t>
                  </w:r>
                  <w:r>
                    <w:rPr>
                      <w:rFonts w:ascii="Times New Roman" w:eastAsia="Aptos" w:hAnsi="Times New Roman"/>
                      <w:kern w:val="2"/>
                      <w14:ligatures w14:val="standardContextual"/>
                    </w:rPr>
                    <w:t xml:space="preserve"> </w:t>
                  </w:r>
                  <w:r w:rsidRPr="00725A43">
                    <w:rPr>
                      <w:rFonts w:ascii="Times New Roman" w:eastAsia="Aptos" w:hAnsi="Times New Roman"/>
                      <w:kern w:val="2"/>
                      <w14:ligatures w14:val="standardContextual"/>
                    </w:rPr>
                    <w:t xml:space="preserve">  </w:t>
                  </w:r>
                  <w:r w:rsidRPr="00ED38FA">
                    <w:rPr>
                      <w:rFonts w:ascii="Times New Roman" w:eastAsia="Aptos" w:hAnsi="Times New Roman"/>
                      <w:b/>
                      <w:bCs/>
                      <w:kern w:val="2"/>
                      <w14:ligatures w14:val="standardContextual"/>
                    </w:rPr>
                    <w:t xml:space="preserve">  Program Objectives were rated by Employers and Supervisors    </w:t>
                  </w:r>
                </w:p>
                <w:p w14:paraId="28389962" w14:textId="485B3B29"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r w:rsidRPr="00725A43">
                    <w:rPr>
                      <w:rFonts w:ascii="Times New Roman" w:eastAsia="Aptos" w:hAnsi="Times New Roman"/>
                      <w:kern w:val="2"/>
                      <w14:ligatures w14:val="standardContextual"/>
                    </w:rPr>
                    <w:t xml:space="preserve">  </w:t>
                  </w: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 xml:space="preserve"> </w:t>
                  </w:r>
                  <w:proofErr w:type="gramStart"/>
                  <w:r w:rsidRPr="005E247B">
                    <w:rPr>
                      <w:rFonts w:ascii="Times New Roman" w:eastAsia="Aptos" w:hAnsi="Times New Roman"/>
                      <w:kern w:val="2"/>
                      <w14:ligatures w14:val="standardContextual"/>
                    </w:rPr>
                    <w:t>“ How</w:t>
                  </w:r>
                  <w:proofErr w:type="gramEnd"/>
                  <w:r w:rsidRPr="005E247B">
                    <w:rPr>
                      <w:rFonts w:ascii="Times New Roman" w:eastAsia="Aptos" w:hAnsi="Times New Roman"/>
                      <w:kern w:val="2"/>
                      <w14:ligatures w14:val="standardContextual"/>
                    </w:rPr>
                    <w:t xml:space="preserve"> effective are your supervisees and or employees from our programs</w:t>
                  </w:r>
                  <w:r w:rsidRPr="005E247B">
                    <w:rPr>
                      <w:rFonts w:ascii="Times New Roman" w:eastAsia="Aptos" w:hAnsi="Times New Roman"/>
                      <w:kern w:val="2"/>
                      <w:sz w:val="28"/>
                      <w:szCs w:val="28"/>
                      <w14:ligatures w14:val="standardContextual"/>
                    </w:rPr>
                    <w:t>?”</w:t>
                  </w:r>
                </w:p>
                <w:p w14:paraId="1E611527"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Students will develop a professional Counselor identity, demonstrate professional and ethical behavior consistent with our professional code of ethics in interactions with colleagues, supervisors &amp; clients and value a </w:t>
                  </w:r>
                  <w:proofErr w:type="gramStart"/>
                  <w:r w:rsidRPr="005E247B">
                    <w:rPr>
                      <w:rFonts w:ascii="Times New Roman" w:eastAsia="Aptos" w:hAnsi="Times New Roman"/>
                      <w:kern w:val="2"/>
                      <w14:ligatures w14:val="standardContextual"/>
                    </w:rPr>
                    <w:t>strengths</w:t>
                  </w:r>
                  <w:proofErr w:type="gramEnd"/>
                  <w:r w:rsidRPr="005E247B">
                    <w:rPr>
                      <w:rFonts w:ascii="Times New Roman" w:eastAsia="Aptos" w:hAnsi="Times New Roman"/>
                      <w:kern w:val="2"/>
                      <w14:ligatures w14:val="standardContextual"/>
                    </w:rPr>
                    <w:t xml:space="preserve"> based, wellness approach to helping others.</w:t>
                  </w:r>
                </w:p>
                <w:p w14:paraId="0D7536C3"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64C29627"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 –56% Very Effective- 32% Moderately Effective- 8%</w:t>
                  </w:r>
                </w:p>
                <w:p w14:paraId="180742AB" w14:textId="77777777"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p>
                <w:p w14:paraId="69954E32"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will develop cultural knowledge, self-awareness, skills and strategies for counseling and advocacy in a diverse community.</w:t>
                  </w:r>
                </w:p>
                <w:p w14:paraId="1FE5B739"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4AB2BE21"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Effective-46</w:t>
                  </w:r>
                  <w:proofErr w:type="gramStart"/>
                  <w:r w:rsidRPr="005E247B">
                    <w:rPr>
                      <w:rFonts w:ascii="Times New Roman" w:eastAsia="Aptos" w:hAnsi="Times New Roman"/>
                      <w:kern w:val="2"/>
                      <w14:ligatures w14:val="standardContextual"/>
                    </w:rPr>
                    <w:t>%  Very</w:t>
                  </w:r>
                  <w:proofErr w:type="gramEnd"/>
                  <w:r w:rsidRPr="005E247B">
                    <w:rPr>
                      <w:rFonts w:ascii="Times New Roman" w:eastAsia="Aptos" w:hAnsi="Times New Roman"/>
                      <w:kern w:val="2"/>
                      <w14:ligatures w14:val="standardContextual"/>
                    </w:rPr>
                    <w:t xml:space="preserve"> Effective- 46</w:t>
                  </w:r>
                  <w:proofErr w:type="gramStart"/>
                  <w:r w:rsidRPr="005E247B">
                    <w:rPr>
                      <w:rFonts w:ascii="Times New Roman" w:eastAsia="Aptos" w:hAnsi="Times New Roman"/>
                      <w:kern w:val="2"/>
                      <w14:ligatures w14:val="standardContextual"/>
                    </w:rPr>
                    <w:t>%  Moderately</w:t>
                  </w:r>
                  <w:proofErr w:type="gramEnd"/>
                  <w:r w:rsidRPr="005E247B">
                    <w:rPr>
                      <w:rFonts w:ascii="Times New Roman" w:eastAsia="Aptos" w:hAnsi="Times New Roman"/>
                      <w:kern w:val="2"/>
                      <w14:ligatures w14:val="standardContextual"/>
                    </w:rPr>
                    <w:t xml:space="preserve"> effective- 9%</w:t>
                  </w:r>
                </w:p>
                <w:p w14:paraId="4634C936" w14:textId="77777777"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p>
                <w:p w14:paraId="7217F28F"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demonstrate an understanding of theory &amp; practice as they relate to diverse developmental experiences across the lifespan and in diverse settings</w:t>
                  </w:r>
                </w:p>
                <w:p w14:paraId="1BC13EE7"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5F96ED92"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Effective-50</w:t>
                  </w:r>
                  <w:proofErr w:type="gramStart"/>
                  <w:r w:rsidRPr="005E247B">
                    <w:rPr>
                      <w:rFonts w:ascii="Times New Roman" w:eastAsia="Aptos" w:hAnsi="Times New Roman"/>
                      <w:kern w:val="2"/>
                      <w14:ligatures w14:val="standardContextual"/>
                    </w:rPr>
                    <w:t>%  Very</w:t>
                  </w:r>
                  <w:proofErr w:type="gramEnd"/>
                  <w:r w:rsidRPr="005E247B">
                    <w:rPr>
                      <w:rFonts w:ascii="Times New Roman" w:eastAsia="Aptos" w:hAnsi="Times New Roman"/>
                      <w:kern w:val="2"/>
                      <w14:ligatures w14:val="standardContextual"/>
                    </w:rPr>
                    <w:t xml:space="preserve"> effective- 42</w:t>
                  </w:r>
                  <w:proofErr w:type="gramStart"/>
                  <w:r w:rsidRPr="005E247B">
                    <w:rPr>
                      <w:rFonts w:ascii="Times New Roman" w:eastAsia="Aptos" w:hAnsi="Times New Roman"/>
                      <w:kern w:val="2"/>
                      <w14:ligatures w14:val="standardContextual"/>
                    </w:rPr>
                    <w:t>%  Moderately</w:t>
                  </w:r>
                  <w:proofErr w:type="gramEnd"/>
                  <w:r w:rsidRPr="005E247B">
                    <w:rPr>
                      <w:rFonts w:ascii="Times New Roman" w:eastAsia="Aptos" w:hAnsi="Times New Roman"/>
                      <w:kern w:val="2"/>
                      <w14:ligatures w14:val="standardContextual"/>
                    </w:rPr>
                    <w:t xml:space="preserve"> effective- 8%</w:t>
                  </w:r>
                </w:p>
                <w:p w14:paraId="3C24E915"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6F0EABCF"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demonstrate and apply a variety of career theories, models, assessments and techniques and how they apply to diverse populations.</w:t>
                  </w:r>
                </w:p>
                <w:p w14:paraId="20E21498"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1C3CD061"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effective- 30</w:t>
                  </w:r>
                  <w:proofErr w:type="gramStart"/>
                  <w:r w:rsidRPr="005E247B">
                    <w:rPr>
                      <w:rFonts w:ascii="Times New Roman" w:eastAsia="Aptos" w:hAnsi="Times New Roman"/>
                      <w:kern w:val="2"/>
                      <w14:ligatures w14:val="standardContextual"/>
                    </w:rPr>
                    <w:t>%  Very</w:t>
                  </w:r>
                  <w:proofErr w:type="gramEnd"/>
                  <w:r w:rsidRPr="005E247B">
                    <w:rPr>
                      <w:rFonts w:ascii="Times New Roman" w:eastAsia="Aptos" w:hAnsi="Times New Roman"/>
                      <w:kern w:val="2"/>
                      <w14:ligatures w14:val="standardContextual"/>
                    </w:rPr>
                    <w:t xml:space="preserve"> effective-39</w:t>
                  </w:r>
                  <w:proofErr w:type="gramStart"/>
                  <w:r w:rsidRPr="005E247B">
                    <w:rPr>
                      <w:rFonts w:ascii="Times New Roman" w:eastAsia="Aptos" w:hAnsi="Times New Roman"/>
                      <w:kern w:val="2"/>
                      <w14:ligatures w14:val="standardContextual"/>
                    </w:rPr>
                    <w:t>%  Moderately</w:t>
                  </w:r>
                  <w:proofErr w:type="gramEnd"/>
                  <w:r w:rsidRPr="005E247B">
                    <w:rPr>
                      <w:rFonts w:ascii="Times New Roman" w:eastAsia="Aptos" w:hAnsi="Times New Roman"/>
                      <w:kern w:val="2"/>
                      <w14:ligatures w14:val="standardContextual"/>
                    </w:rPr>
                    <w:t xml:space="preserve"> effective- 27%</w:t>
                  </w:r>
                </w:p>
                <w:p w14:paraId="6412E5D0"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44074ED4"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demonstrate an ability to create environments conducive to developing counseling relationships consistent with client goals, evidenced based skills in counseling, conceptualizations and treatment planning.</w:t>
                  </w:r>
                </w:p>
                <w:p w14:paraId="6767F4ED"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1A2C271B"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effective-63% Very effective -33% Moderately effective- 4%</w:t>
                  </w:r>
                </w:p>
                <w:p w14:paraId="2AE4E5B7"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2A4D6C15"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lastRenderedPageBreak/>
                    <w:t>Students demonstrate an understanding of group dynamics, group processing, theories and group leadership and approaches which work for diverse group settings.</w:t>
                  </w:r>
                </w:p>
                <w:p w14:paraId="773829DB"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40AABAA8" w14:textId="77777777" w:rsidR="00C02CD4"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effective-26% Very Effective-61</w:t>
                  </w:r>
                  <w:proofErr w:type="gramStart"/>
                  <w:r w:rsidRPr="005E247B">
                    <w:rPr>
                      <w:rFonts w:ascii="Times New Roman" w:eastAsia="Aptos" w:hAnsi="Times New Roman"/>
                      <w:kern w:val="2"/>
                      <w14:ligatures w14:val="standardContextual"/>
                    </w:rPr>
                    <w:t>%  Moderately</w:t>
                  </w:r>
                  <w:proofErr w:type="gramEnd"/>
                  <w:r w:rsidRPr="005E247B">
                    <w:rPr>
                      <w:rFonts w:ascii="Times New Roman" w:eastAsia="Aptos" w:hAnsi="Times New Roman"/>
                      <w:kern w:val="2"/>
                      <w14:ligatures w14:val="standardContextual"/>
                    </w:rPr>
                    <w:t xml:space="preserve"> effective- 13%</w:t>
                  </w:r>
                </w:p>
                <w:p w14:paraId="019188D8" w14:textId="77777777" w:rsidR="008148AF" w:rsidRPr="005E247B" w:rsidRDefault="008148AF" w:rsidP="00BF6A0E">
                  <w:pPr>
                    <w:spacing w:after="160" w:line="259" w:lineRule="auto"/>
                    <w:ind w:left="720"/>
                    <w:contextualSpacing/>
                    <w:rPr>
                      <w:rFonts w:ascii="Times New Roman" w:eastAsia="Aptos" w:hAnsi="Times New Roman"/>
                      <w:kern w:val="2"/>
                      <w14:ligatures w14:val="standardContextual"/>
                    </w:rPr>
                  </w:pPr>
                </w:p>
                <w:p w14:paraId="70C7A1DC"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demonstrate ethically and culturally competent test and non-test assessment selection, administration, interpretation skills in a variety of settings.</w:t>
                  </w:r>
                </w:p>
                <w:p w14:paraId="3599652A"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58CAD9FE"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effective- 43% Very effective-39% Moderately effective- 17%</w:t>
                  </w:r>
                </w:p>
                <w:p w14:paraId="7919C807"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6D1B9DD1"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demonstrate the ability to identify, evaluate and apply research methods to inform and evaluate counseling practice.</w:t>
                  </w:r>
                </w:p>
                <w:p w14:paraId="57823CB5"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3A5FC73E" w14:textId="03E6410C" w:rsidR="00C02CD4"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 – 39% Very effective- 35</w:t>
                  </w:r>
                  <w:r w:rsidR="00444028">
                    <w:rPr>
                      <w:rFonts w:ascii="Times New Roman" w:eastAsia="Aptos" w:hAnsi="Times New Roman"/>
                      <w:kern w:val="2"/>
                      <w14:ligatures w14:val="standardContextual"/>
                    </w:rPr>
                    <w:t>%</w:t>
                  </w:r>
                  <w:r w:rsidRPr="005E247B">
                    <w:rPr>
                      <w:rFonts w:ascii="Times New Roman" w:eastAsia="Aptos" w:hAnsi="Times New Roman"/>
                      <w:kern w:val="2"/>
                      <w14:ligatures w14:val="standardContextual"/>
                    </w:rPr>
                    <w:t xml:space="preserve"> Moderately effective- 26%</w:t>
                  </w:r>
                </w:p>
                <w:p w14:paraId="076B670D" w14:textId="77777777" w:rsidR="00C02CD4" w:rsidRDefault="00C02CD4" w:rsidP="00BF6A0E">
                  <w:pPr>
                    <w:spacing w:after="160" w:line="259" w:lineRule="auto"/>
                    <w:ind w:left="720"/>
                    <w:contextualSpacing/>
                    <w:rPr>
                      <w:rFonts w:ascii="Times New Roman" w:eastAsia="Aptos" w:hAnsi="Times New Roman"/>
                      <w:kern w:val="2"/>
                      <w14:ligatures w14:val="standardContextual"/>
                    </w:rPr>
                  </w:pPr>
                </w:p>
                <w:p w14:paraId="3E5D02D0" w14:textId="77777777" w:rsidR="00C02CD4" w:rsidRPr="005E247B" w:rsidRDefault="00C02CD4" w:rsidP="00BF6A0E">
                  <w:pPr>
                    <w:spacing w:after="160" w:line="259" w:lineRule="auto"/>
                    <w:contextualSpacing/>
                    <w:rPr>
                      <w:rFonts w:ascii="Times New Roman" w:eastAsia="Aptos" w:hAnsi="Times New Roman"/>
                      <w:kern w:val="2"/>
                      <w14:ligatures w14:val="standardContextual"/>
                    </w:rPr>
                  </w:pPr>
                </w:p>
                <w:p w14:paraId="1141BC08" w14:textId="77777777" w:rsidR="00C02CD4" w:rsidRPr="005E247B" w:rsidRDefault="00C02CD4" w:rsidP="00BF6A0E">
                  <w:pPr>
                    <w:spacing w:after="160" w:line="259" w:lineRule="auto"/>
                    <w:rPr>
                      <w:rFonts w:ascii="Times New Roman" w:eastAsia="Aptos" w:hAnsi="Times New Roman"/>
                      <w:b/>
                      <w:bCs/>
                      <w:kern w:val="2"/>
                      <w14:ligatures w14:val="standardContextual"/>
                    </w:rPr>
                  </w:pPr>
                  <w:r>
                    <w:rPr>
                      <w:rFonts w:ascii="Times New Roman" w:eastAsia="Aptos" w:hAnsi="Times New Roman"/>
                      <w:b/>
                      <w:bCs/>
                      <w:kern w:val="2"/>
                      <w14:ligatures w14:val="standardContextual"/>
                    </w:rPr>
                    <w:t xml:space="preserve">     </w:t>
                  </w:r>
                  <w:r w:rsidRPr="005E247B">
                    <w:rPr>
                      <w:rFonts w:ascii="Times New Roman" w:eastAsia="Aptos" w:hAnsi="Times New Roman"/>
                      <w:b/>
                      <w:bCs/>
                      <w:kern w:val="2"/>
                      <w14:ligatures w14:val="standardContextual"/>
                    </w:rPr>
                    <w:t>Counseling Employers and Supervisors listed these gaps in their intern/employee’s work:</w:t>
                  </w:r>
                </w:p>
                <w:p w14:paraId="21D749E9"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 xml:space="preserve">1-They could learn more about private practice </w:t>
                  </w:r>
                </w:p>
                <w:p w14:paraId="5B3B42AA"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 xml:space="preserve">2- They could use more exposure to </w:t>
                  </w:r>
                  <w:proofErr w:type="gramStart"/>
                  <w:r w:rsidRPr="005E247B">
                    <w:rPr>
                      <w:rFonts w:ascii="Times New Roman" w:eastAsia="Aptos" w:hAnsi="Times New Roman"/>
                      <w:kern w:val="2"/>
                      <w14:ligatures w14:val="standardContextual"/>
                    </w:rPr>
                    <w:t>working</w:t>
                  </w:r>
                  <w:proofErr w:type="gramEnd"/>
                  <w:r w:rsidRPr="005E247B">
                    <w:rPr>
                      <w:rFonts w:ascii="Times New Roman" w:eastAsia="Aptos" w:hAnsi="Times New Roman"/>
                      <w:kern w:val="2"/>
                      <w14:ligatures w14:val="standardContextual"/>
                    </w:rPr>
                    <w:t xml:space="preserve"> with trauma</w:t>
                  </w:r>
                </w:p>
                <w:p w14:paraId="0B79577E"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3- They could use more assessment experience</w:t>
                  </w:r>
                </w:p>
                <w:p w14:paraId="491E272F"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4- They could have more experience and knowledge about working with children</w:t>
                  </w:r>
                </w:p>
                <w:p w14:paraId="24D20892" w14:textId="77777777" w:rsidR="00C02CD4" w:rsidRPr="005E247B" w:rsidRDefault="00C02CD4" w:rsidP="00BF6A0E">
                  <w:pPr>
                    <w:spacing w:after="160" w:line="259" w:lineRule="auto"/>
                    <w:rPr>
                      <w:rFonts w:ascii="Times New Roman" w:eastAsia="Aptos" w:hAnsi="Times New Roman"/>
                      <w:kern w:val="2"/>
                      <w14:ligatures w14:val="standardContextual"/>
                    </w:rPr>
                  </w:pPr>
                </w:p>
                <w:p w14:paraId="289FA25B" w14:textId="77777777" w:rsidR="00C02CD4" w:rsidRPr="005E247B" w:rsidRDefault="00C02CD4" w:rsidP="00BF6A0E">
                  <w:pPr>
                    <w:spacing w:after="160" w:line="259" w:lineRule="auto"/>
                    <w:rPr>
                      <w:rFonts w:ascii="Times New Roman" w:eastAsia="Aptos" w:hAnsi="Times New Roman"/>
                      <w:b/>
                      <w:bCs/>
                      <w:kern w:val="2"/>
                      <w14:ligatures w14:val="standardContextual"/>
                    </w:rPr>
                  </w:pPr>
                  <w:r>
                    <w:rPr>
                      <w:rFonts w:ascii="Times New Roman" w:eastAsia="Aptos" w:hAnsi="Times New Roman"/>
                      <w:b/>
                      <w:bCs/>
                      <w:kern w:val="2"/>
                      <w14:ligatures w14:val="standardContextual"/>
                    </w:rPr>
                    <w:t xml:space="preserve">   </w:t>
                  </w:r>
                  <w:r w:rsidRPr="005E247B">
                    <w:rPr>
                      <w:rFonts w:ascii="Times New Roman" w:eastAsia="Aptos" w:hAnsi="Times New Roman"/>
                      <w:b/>
                      <w:bCs/>
                      <w:kern w:val="2"/>
                      <w14:ligatures w14:val="standardContextual"/>
                    </w:rPr>
                    <w:t>Counseling Employers and Supervisors listed these strengths for their interns/employees:</w:t>
                  </w:r>
                </w:p>
                <w:p w14:paraId="0F244452"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1-They show good selfcare and personal growth</w:t>
                  </w:r>
                </w:p>
                <w:p w14:paraId="7D5DA74C"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2-Most are well prepared</w:t>
                  </w:r>
                </w:p>
                <w:p w14:paraId="0CE80094"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3-We have an excellent hire that helped create an eating disorder program</w:t>
                  </w:r>
                </w:p>
                <w:p w14:paraId="3B6AEBE2"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4-The majority that we work with are impeccable</w:t>
                  </w:r>
                </w:p>
                <w:p w14:paraId="0FE806D6"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5-They show integrity and effective skills</w:t>
                  </w:r>
                </w:p>
                <w:p w14:paraId="535AE907"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6-Good at relationship building</w:t>
                  </w:r>
                </w:p>
                <w:p w14:paraId="61AA8E9A"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7</w:t>
                  </w:r>
                  <w:r w:rsidRPr="005E247B">
                    <w:rPr>
                      <w:rFonts w:ascii="Times New Roman" w:eastAsia="Aptos" w:hAnsi="Times New Roman"/>
                      <w:kern w:val="2"/>
                      <w14:ligatures w14:val="standardContextual"/>
                    </w:rPr>
                    <w:t>-Demonstrate sound clinical judgement</w:t>
                  </w:r>
                </w:p>
                <w:p w14:paraId="672D9AB6"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8-Good group experience with group/individual child populations</w:t>
                  </w:r>
                </w:p>
                <w:p w14:paraId="5B95201E" w14:textId="77777777" w:rsidR="00C02CD4" w:rsidRPr="005E247B" w:rsidRDefault="00C02CD4" w:rsidP="00BF6A0E">
                  <w:pPr>
                    <w:spacing w:after="160" w:line="259" w:lineRule="auto"/>
                    <w:rPr>
                      <w:rFonts w:ascii="Times New Roman" w:eastAsia="Aptos" w:hAnsi="Times New Roman"/>
                      <w:kern w:val="2"/>
                      <w14:ligatures w14:val="standardContextual"/>
                    </w:rPr>
                  </w:pPr>
                </w:p>
                <w:p w14:paraId="02FDFD3D" w14:textId="77777777"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p>
                <w:p w14:paraId="64E8B492" w14:textId="77777777" w:rsidR="00C02CD4" w:rsidRPr="00625313" w:rsidRDefault="00C02CD4" w:rsidP="00BF6A0E">
                  <w:pPr>
                    <w:pStyle w:val="BodyText"/>
                    <w:jc w:val="left"/>
                    <w:rPr>
                      <w:rFonts w:ascii="Times New Roman" w:hAnsi="Times New Roman"/>
                      <w:sz w:val="24"/>
                      <w:szCs w:val="24"/>
                    </w:rPr>
                  </w:pPr>
                </w:p>
              </w:tc>
            </w:tr>
            <w:tr w:rsidR="00C02CD4" w:rsidRPr="00625313" w14:paraId="0AD8CADF" w14:textId="77777777" w:rsidTr="00BF6A0E">
              <w:trPr>
                <w:trHeight w:val="288"/>
              </w:trPr>
              <w:tc>
                <w:tcPr>
                  <w:tcW w:w="10080" w:type="dxa"/>
                  <w:vAlign w:val="bottom"/>
                </w:tcPr>
                <w:p w14:paraId="7520A275" w14:textId="77777777" w:rsidR="00C02CD4" w:rsidRPr="00625313" w:rsidRDefault="00C02CD4" w:rsidP="00BF6A0E">
                  <w:pPr>
                    <w:pStyle w:val="BodyText"/>
                    <w:jc w:val="left"/>
                    <w:rPr>
                      <w:rFonts w:ascii="Times New Roman" w:hAnsi="Times New Roman"/>
                      <w:sz w:val="24"/>
                      <w:szCs w:val="24"/>
                    </w:rPr>
                  </w:pPr>
                </w:p>
                <w:tbl>
                  <w:tblPr>
                    <w:tblpPr w:leftFromText="180" w:rightFromText="180" w:vertAnchor="text" w:horzAnchor="margin" w:tblpY="157"/>
                    <w:tblW w:w="10143" w:type="dxa"/>
                    <w:tblLayout w:type="fixed"/>
                    <w:tblCellMar>
                      <w:left w:w="115" w:type="dxa"/>
                      <w:right w:w="115" w:type="dxa"/>
                    </w:tblCellMar>
                    <w:tblLook w:val="0000" w:firstRow="0" w:lastRow="0" w:firstColumn="0" w:lastColumn="0" w:noHBand="0" w:noVBand="0"/>
                  </w:tblPr>
                  <w:tblGrid>
                    <w:gridCol w:w="10143"/>
                  </w:tblGrid>
                  <w:tr w:rsidR="00C02CD4" w:rsidRPr="00625313" w14:paraId="6904B2F2" w14:textId="77777777" w:rsidTr="00BF6A0E">
                    <w:trPr>
                      <w:trHeight w:hRule="exact" w:val="422"/>
                    </w:trPr>
                    <w:tc>
                      <w:tcPr>
                        <w:tcW w:w="10143" w:type="dxa"/>
                        <w:shd w:val="clear" w:color="auto" w:fill="595959"/>
                        <w:vAlign w:val="center"/>
                      </w:tcPr>
                      <w:p w14:paraId="00055E71" w14:textId="7948F2D0" w:rsidR="00C02CD4" w:rsidRPr="00625313" w:rsidRDefault="00ED6A9C" w:rsidP="00ED6A9C">
                        <w:pPr>
                          <w:pStyle w:val="Heading3"/>
                          <w:jc w:val="left"/>
                          <w:rPr>
                            <w:rFonts w:ascii="Times New Roman" w:hAnsi="Times New Roman"/>
                            <w:sz w:val="24"/>
                            <w:szCs w:val="24"/>
                          </w:rPr>
                        </w:pPr>
                        <w:r>
                          <w:rPr>
                            <w:rFonts w:ascii="Times New Roman" w:hAnsi="Times New Roman"/>
                            <w:sz w:val="24"/>
                            <w:szCs w:val="24"/>
                          </w:rPr>
                          <w:t xml:space="preserve">                                                                      </w:t>
                        </w:r>
                        <w:r w:rsidR="00D41EED">
                          <w:rPr>
                            <w:rFonts w:ascii="Times New Roman" w:hAnsi="Times New Roman"/>
                            <w:sz w:val="24"/>
                            <w:szCs w:val="24"/>
                          </w:rPr>
                          <w:t>Chart 3 NCE</w:t>
                        </w:r>
                        <w:r w:rsidR="00C02CD4">
                          <w:rPr>
                            <w:rFonts w:ascii="Times New Roman" w:hAnsi="Times New Roman"/>
                            <w:sz w:val="24"/>
                            <w:szCs w:val="24"/>
                          </w:rPr>
                          <w:t xml:space="preserve">  </w:t>
                        </w:r>
                        <w:r w:rsidR="002F6378">
                          <w:rPr>
                            <w:rFonts w:ascii="Times New Roman" w:hAnsi="Times New Roman"/>
                            <w:sz w:val="24"/>
                            <w:szCs w:val="24"/>
                          </w:rPr>
                          <w:t>2023 and 2024</w:t>
                        </w:r>
                        <w:r w:rsidR="00C02CD4">
                          <w:rPr>
                            <w:rFonts w:ascii="Times New Roman" w:hAnsi="Times New Roman"/>
                            <w:sz w:val="24"/>
                            <w:szCs w:val="24"/>
                          </w:rPr>
                          <w:t xml:space="preserve">                                               </w:t>
                        </w:r>
                      </w:p>
                    </w:tc>
                  </w:tr>
                  <w:tr w:rsidR="00C02CD4" w:rsidRPr="00625313" w14:paraId="0323973A" w14:textId="77777777" w:rsidTr="00BF6A0E">
                    <w:trPr>
                      <w:trHeight w:val="211"/>
                    </w:trPr>
                    <w:tc>
                      <w:tcPr>
                        <w:tcW w:w="10143" w:type="dxa"/>
                        <w:vAlign w:val="bottom"/>
                      </w:tcPr>
                      <w:p w14:paraId="7451D9F6" w14:textId="77777777" w:rsidR="00C02CD4" w:rsidRPr="00625313" w:rsidRDefault="00C02CD4" w:rsidP="00BF6A0E">
                        <w:pPr>
                          <w:pStyle w:val="BodyText"/>
                          <w:jc w:val="center"/>
                          <w:rPr>
                            <w:rFonts w:ascii="Times New Roman" w:hAnsi="Times New Roman"/>
                            <w:b/>
                            <w:sz w:val="24"/>
                            <w:szCs w:val="24"/>
                          </w:rPr>
                        </w:pPr>
                      </w:p>
                    </w:tc>
                  </w:tr>
                  <w:tr w:rsidR="00C02CD4" w:rsidRPr="00625313" w14:paraId="0DB9A74F" w14:textId="77777777" w:rsidTr="00BF6A0E">
                    <w:trPr>
                      <w:trHeight w:val="2070"/>
                    </w:trPr>
                    <w:tc>
                      <w:tcPr>
                        <w:tcW w:w="10143" w:type="dxa"/>
                        <w:vAlign w:val="bottom"/>
                      </w:tcPr>
                      <w:p w14:paraId="75F8DEF6" w14:textId="77777777" w:rsidR="00C5119A" w:rsidRPr="00C5119A" w:rsidRDefault="00C5119A" w:rsidP="00C5119A">
                        <w:pPr>
                          <w:jc w:val="center"/>
                          <w:textAlignment w:val="baseline"/>
                          <w:rPr>
                            <w:rFonts w:ascii="Segoe UI" w:hAnsi="Segoe UI" w:cs="Segoe UI"/>
                            <w:sz w:val="20"/>
                            <w:szCs w:val="20"/>
                          </w:rPr>
                        </w:pPr>
                        <w:r w:rsidRPr="00C5119A">
                          <w:rPr>
                            <w:rFonts w:ascii="Times New Roman" w:hAnsi="Times New Roman"/>
                            <w:b/>
                            <w:bCs/>
                            <w:sz w:val="20"/>
                            <w:szCs w:val="20"/>
                          </w:rPr>
                          <w:t>NBCC-NCE Descriptive Statistics</w:t>
                        </w:r>
                        <w:r w:rsidRPr="00C5119A">
                          <w:rPr>
                            <w:rFonts w:ascii="Times New Roman" w:hAnsi="Times New Roman"/>
                            <w:sz w:val="20"/>
                            <w:szCs w:val="20"/>
                          </w:rPr>
                          <w:t> </w:t>
                        </w:r>
                        <w:r w:rsidRPr="00C5119A">
                          <w:rPr>
                            <w:rFonts w:ascii="Times New Roman" w:hAnsi="Times New Roman"/>
                            <w:sz w:val="20"/>
                            <w:szCs w:val="20"/>
                          </w:rPr>
                          <w:br/>
                        </w:r>
                        <w:r w:rsidRPr="00C5119A">
                          <w:rPr>
                            <w:rFonts w:ascii="Times New Roman" w:hAnsi="Times New Roman"/>
                            <w:b/>
                            <w:bCs/>
                            <w:sz w:val="20"/>
                            <w:szCs w:val="20"/>
                          </w:rPr>
                          <w:t>Clinical Mental Health Counseling</w:t>
                        </w:r>
                        <w:r w:rsidRPr="00C5119A">
                          <w:rPr>
                            <w:rFonts w:ascii="Times New Roman" w:hAnsi="Times New Roman"/>
                            <w:sz w:val="20"/>
                            <w:szCs w:val="20"/>
                          </w:rPr>
                          <w:t> </w:t>
                        </w:r>
                      </w:p>
                      <w:p w14:paraId="678E6FF0" w14:textId="77777777" w:rsidR="00C5119A" w:rsidRPr="00C5119A" w:rsidRDefault="00C5119A" w:rsidP="00C5119A">
                        <w:pPr>
                          <w:textAlignment w:val="baseline"/>
                          <w:rPr>
                            <w:rFonts w:ascii="Segoe UI" w:hAnsi="Segoe UI" w:cs="Segoe UI"/>
                            <w:sz w:val="20"/>
                            <w:szCs w:val="20"/>
                          </w:rPr>
                        </w:pPr>
                        <w:r w:rsidRPr="00C5119A">
                          <w:rPr>
                            <w:rFonts w:ascii="Aptos" w:hAnsi="Aptos"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20"/>
                          <w:gridCol w:w="3060"/>
                          <w:gridCol w:w="990"/>
                        </w:tblGrid>
                        <w:tr w:rsidR="00C5119A" w:rsidRPr="00C5119A" w14:paraId="03BD2507" w14:textId="77777777" w:rsidTr="00576C17">
                          <w:trPr>
                            <w:trHeight w:val="300"/>
                          </w:trPr>
                          <w:tc>
                            <w:tcPr>
                              <w:tcW w:w="7665" w:type="dxa"/>
                              <w:gridSpan w:val="4"/>
                              <w:tcBorders>
                                <w:top w:val="nil"/>
                                <w:left w:val="nil"/>
                                <w:bottom w:val="nil"/>
                                <w:right w:val="nil"/>
                              </w:tcBorders>
                              <w:shd w:val="clear" w:color="auto" w:fill="auto"/>
                              <w:hideMark/>
                            </w:tcPr>
                            <w:p w14:paraId="5E692BA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 </w:t>
                              </w:r>
                              <w:r w:rsidRPr="00C5119A">
                                <w:rPr>
                                  <w:rFonts w:ascii="Times New Roman" w:hAnsi="Times New Roman"/>
                                  <w:b/>
                                  <w:bCs/>
                                  <w:sz w:val="20"/>
                                  <w:szCs w:val="20"/>
                                </w:rPr>
                                <w:t xml:space="preserve">National Counselor Examination: </w:t>
                              </w:r>
                              <w:r w:rsidRPr="00C5119A">
                                <w:rPr>
                                  <w:rFonts w:ascii="Times New Roman" w:hAnsi="Times New Roman"/>
                                  <w:sz w:val="20"/>
                                  <w:szCs w:val="20"/>
                                </w:rPr>
                                <w:t xml:space="preserve"> 2023 Exam Cycle </w:t>
                              </w:r>
                            </w:p>
                          </w:tc>
                        </w:tr>
                        <w:tr w:rsidR="00C5119A" w:rsidRPr="00C5119A" w14:paraId="2744CCB0" w14:textId="77777777" w:rsidTr="00576C17">
                          <w:trPr>
                            <w:trHeight w:val="300"/>
                          </w:trPr>
                          <w:tc>
                            <w:tcPr>
                              <w:tcW w:w="2895" w:type="dxa"/>
                              <w:tcBorders>
                                <w:top w:val="nil"/>
                                <w:left w:val="nil"/>
                                <w:bottom w:val="nil"/>
                                <w:right w:val="nil"/>
                              </w:tcBorders>
                              <w:shd w:val="clear" w:color="auto" w:fill="auto"/>
                              <w:hideMark/>
                            </w:tcPr>
                            <w:p w14:paraId="0A42323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Number Tested Nationally: </w:t>
                              </w:r>
                              <w:r w:rsidRPr="00C5119A">
                                <w:rPr>
                                  <w:rFonts w:ascii="Times New Roman" w:hAnsi="Times New Roman"/>
                                  <w:sz w:val="20"/>
                                  <w:szCs w:val="20"/>
                                </w:rPr>
                                <w:t> </w:t>
                              </w:r>
                            </w:p>
                          </w:tc>
                          <w:tc>
                            <w:tcPr>
                              <w:tcW w:w="720" w:type="dxa"/>
                              <w:tcBorders>
                                <w:top w:val="nil"/>
                                <w:left w:val="nil"/>
                                <w:bottom w:val="nil"/>
                                <w:right w:val="nil"/>
                              </w:tcBorders>
                              <w:shd w:val="clear" w:color="auto" w:fill="auto"/>
                              <w:hideMark/>
                            </w:tcPr>
                            <w:p w14:paraId="288D5C6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3523  </w:t>
                              </w:r>
                            </w:p>
                          </w:tc>
                          <w:tc>
                            <w:tcPr>
                              <w:tcW w:w="3060" w:type="dxa"/>
                              <w:tcBorders>
                                <w:top w:val="nil"/>
                                <w:left w:val="nil"/>
                                <w:bottom w:val="nil"/>
                                <w:right w:val="nil"/>
                              </w:tcBorders>
                              <w:shd w:val="clear" w:color="auto" w:fill="auto"/>
                              <w:hideMark/>
                            </w:tcPr>
                            <w:p w14:paraId="521F590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Number Tested in Program: </w:t>
                              </w:r>
                              <w:r w:rsidRPr="00C5119A">
                                <w:rPr>
                                  <w:rFonts w:ascii="Times New Roman" w:hAnsi="Times New Roman"/>
                                  <w:sz w:val="20"/>
                                  <w:szCs w:val="20"/>
                                </w:rPr>
                                <w:t> </w:t>
                              </w:r>
                            </w:p>
                          </w:tc>
                          <w:tc>
                            <w:tcPr>
                              <w:tcW w:w="990" w:type="dxa"/>
                              <w:tcBorders>
                                <w:top w:val="nil"/>
                                <w:left w:val="nil"/>
                                <w:bottom w:val="nil"/>
                                <w:right w:val="nil"/>
                              </w:tcBorders>
                              <w:shd w:val="clear" w:color="auto" w:fill="auto"/>
                              <w:hideMark/>
                            </w:tcPr>
                            <w:p w14:paraId="17A81BF2"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9  </w:t>
                              </w:r>
                            </w:p>
                          </w:tc>
                        </w:tr>
                        <w:tr w:rsidR="00C5119A" w:rsidRPr="00C5119A" w14:paraId="373F03BA" w14:textId="77777777" w:rsidTr="00576C17">
                          <w:trPr>
                            <w:trHeight w:val="300"/>
                          </w:trPr>
                          <w:tc>
                            <w:tcPr>
                              <w:tcW w:w="2895" w:type="dxa"/>
                              <w:tcBorders>
                                <w:top w:val="nil"/>
                                <w:left w:val="nil"/>
                                <w:bottom w:val="nil"/>
                                <w:right w:val="nil"/>
                              </w:tcBorders>
                              <w:shd w:val="clear" w:color="auto" w:fill="auto"/>
                              <w:hideMark/>
                            </w:tcPr>
                            <w:p w14:paraId="156D312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Number Passed Nationally: </w:t>
                              </w:r>
                              <w:r w:rsidRPr="00C5119A">
                                <w:rPr>
                                  <w:rFonts w:ascii="Times New Roman" w:hAnsi="Times New Roman"/>
                                  <w:sz w:val="20"/>
                                  <w:szCs w:val="20"/>
                                </w:rPr>
                                <w:t> </w:t>
                              </w:r>
                            </w:p>
                          </w:tc>
                          <w:tc>
                            <w:tcPr>
                              <w:tcW w:w="720" w:type="dxa"/>
                              <w:tcBorders>
                                <w:top w:val="nil"/>
                                <w:left w:val="nil"/>
                                <w:bottom w:val="nil"/>
                                <w:right w:val="nil"/>
                              </w:tcBorders>
                              <w:shd w:val="clear" w:color="auto" w:fill="auto"/>
                              <w:hideMark/>
                            </w:tcPr>
                            <w:p w14:paraId="1902E43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3202  </w:t>
                              </w:r>
                            </w:p>
                          </w:tc>
                          <w:tc>
                            <w:tcPr>
                              <w:tcW w:w="3060" w:type="dxa"/>
                              <w:tcBorders>
                                <w:top w:val="nil"/>
                                <w:left w:val="nil"/>
                                <w:bottom w:val="nil"/>
                                <w:right w:val="nil"/>
                              </w:tcBorders>
                              <w:shd w:val="clear" w:color="auto" w:fill="auto"/>
                              <w:hideMark/>
                            </w:tcPr>
                            <w:p w14:paraId="1EF98C9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Number Passed in Program: </w:t>
                              </w:r>
                              <w:r w:rsidRPr="00C5119A">
                                <w:rPr>
                                  <w:rFonts w:ascii="Times New Roman" w:hAnsi="Times New Roman"/>
                                  <w:sz w:val="20"/>
                                  <w:szCs w:val="20"/>
                                </w:rPr>
                                <w:t> </w:t>
                              </w:r>
                            </w:p>
                          </w:tc>
                          <w:tc>
                            <w:tcPr>
                              <w:tcW w:w="990" w:type="dxa"/>
                              <w:tcBorders>
                                <w:top w:val="nil"/>
                                <w:left w:val="nil"/>
                                <w:bottom w:val="nil"/>
                                <w:right w:val="nil"/>
                              </w:tcBorders>
                              <w:shd w:val="clear" w:color="auto" w:fill="auto"/>
                              <w:hideMark/>
                            </w:tcPr>
                            <w:p w14:paraId="66932D5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9  </w:t>
                              </w:r>
                            </w:p>
                          </w:tc>
                        </w:tr>
                        <w:tr w:rsidR="00C5119A" w:rsidRPr="00C5119A" w14:paraId="6462CA5E" w14:textId="77777777" w:rsidTr="00576C17">
                          <w:trPr>
                            <w:trHeight w:val="300"/>
                          </w:trPr>
                          <w:tc>
                            <w:tcPr>
                              <w:tcW w:w="2895" w:type="dxa"/>
                              <w:tcBorders>
                                <w:top w:val="nil"/>
                                <w:left w:val="nil"/>
                                <w:bottom w:val="nil"/>
                                <w:right w:val="nil"/>
                              </w:tcBorders>
                              <w:shd w:val="clear" w:color="auto" w:fill="auto"/>
                              <w:hideMark/>
                            </w:tcPr>
                            <w:p w14:paraId="077EB4F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National Pass Rate: </w:t>
                              </w:r>
                              <w:r w:rsidRPr="00C5119A">
                                <w:rPr>
                                  <w:rFonts w:ascii="Times New Roman" w:hAnsi="Times New Roman"/>
                                  <w:sz w:val="20"/>
                                  <w:szCs w:val="20"/>
                                </w:rPr>
                                <w:t> </w:t>
                              </w:r>
                            </w:p>
                          </w:tc>
                          <w:tc>
                            <w:tcPr>
                              <w:tcW w:w="720" w:type="dxa"/>
                              <w:tcBorders>
                                <w:top w:val="nil"/>
                                <w:left w:val="nil"/>
                                <w:bottom w:val="nil"/>
                                <w:right w:val="nil"/>
                              </w:tcBorders>
                              <w:shd w:val="clear" w:color="auto" w:fill="auto"/>
                              <w:hideMark/>
                            </w:tcPr>
                            <w:p w14:paraId="22F20D2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91%  </w:t>
                              </w:r>
                            </w:p>
                          </w:tc>
                          <w:tc>
                            <w:tcPr>
                              <w:tcW w:w="3060" w:type="dxa"/>
                              <w:tcBorders>
                                <w:top w:val="nil"/>
                                <w:left w:val="nil"/>
                                <w:bottom w:val="nil"/>
                                <w:right w:val="nil"/>
                              </w:tcBorders>
                              <w:shd w:val="clear" w:color="auto" w:fill="auto"/>
                              <w:hideMark/>
                            </w:tcPr>
                            <w:p w14:paraId="3AEF505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Program Pass Rate: </w:t>
                              </w:r>
                              <w:r w:rsidRPr="00C5119A">
                                <w:rPr>
                                  <w:rFonts w:ascii="Times New Roman" w:hAnsi="Times New Roman"/>
                                  <w:sz w:val="20"/>
                                  <w:szCs w:val="20"/>
                                </w:rPr>
                                <w:t> </w:t>
                              </w:r>
                            </w:p>
                          </w:tc>
                          <w:tc>
                            <w:tcPr>
                              <w:tcW w:w="990" w:type="dxa"/>
                              <w:tcBorders>
                                <w:top w:val="nil"/>
                                <w:left w:val="nil"/>
                                <w:bottom w:val="nil"/>
                                <w:right w:val="nil"/>
                              </w:tcBorders>
                              <w:shd w:val="clear" w:color="auto" w:fill="auto"/>
                              <w:hideMark/>
                            </w:tcPr>
                            <w:p w14:paraId="09E9AB7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100%  </w:t>
                              </w:r>
                            </w:p>
                          </w:tc>
                        </w:tr>
                      </w:tbl>
                      <w:p w14:paraId="3CFA5A74" w14:textId="77777777" w:rsidR="00C5119A" w:rsidRPr="00C5119A" w:rsidRDefault="00C5119A" w:rsidP="00C5119A">
                        <w:pPr>
                          <w:textAlignment w:val="baseline"/>
                          <w:rPr>
                            <w:rFonts w:ascii="Segoe UI" w:hAnsi="Segoe UI" w:cs="Segoe UI"/>
                            <w:sz w:val="20"/>
                            <w:szCs w:val="20"/>
                          </w:rPr>
                        </w:pPr>
                        <w:r w:rsidRPr="00C5119A">
                          <w:rPr>
                            <w:rFonts w:ascii="Aptos" w:hAnsi="Aptos"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810"/>
                          <w:gridCol w:w="990"/>
                          <w:gridCol w:w="900"/>
                          <w:gridCol w:w="1080"/>
                          <w:gridCol w:w="900"/>
                        </w:tblGrid>
                        <w:tr w:rsidR="00C5119A" w:rsidRPr="00C5119A" w14:paraId="6DF60495" w14:textId="77777777" w:rsidTr="00576C17">
                          <w:trPr>
                            <w:trHeight w:val="300"/>
                          </w:trPr>
                          <w:tc>
                            <w:tcPr>
                              <w:tcW w:w="3420" w:type="dxa"/>
                              <w:tcBorders>
                                <w:top w:val="nil"/>
                                <w:left w:val="nil"/>
                                <w:bottom w:val="nil"/>
                                <w:right w:val="nil"/>
                              </w:tcBorders>
                              <w:shd w:val="clear" w:color="auto" w:fill="auto"/>
                              <w:vAlign w:val="center"/>
                              <w:hideMark/>
                            </w:tcPr>
                            <w:p w14:paraId="6B6CF9F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Work Behaviors and Domains</w:t>
                              </w:r>
                              <w:r w:rsidRPr="00C5119A">
                                <w:rPr>
                                  <w:rFonts w:ascii="Times New Roman" w:hAnsi="Times New Roman"/>
                                  <w:sz w:val="20"/>
                                  <w:szCs w:val="20"/>
                                </w:rPr>
                                <w:t> </w:t>
                              </w:r>
                            </w:p>
                          </w:tc>
                          <w:tc>
                            <w:tcPr>
                              <w:tcW w:w="810" w:type="dxa"/>
                              <w:tcBorders>
                                <w:top w:val="nil"/>
                                <w:left w:val="nil"/>
                                <w:bottom w:val="nil"/>
                                <w:right w:val="nil"/>
                              </w:tcBorders>
                              <w:shd w:val="clear" w:color="auto" w:fill="auto"/>
                              <w:vAlign w:val="center"/>
                              <w:hideMark/>
                            </w:tcPr>
                            <w:p w14:paraId="4EBE732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Items</w:t>
                              </w:r>
                              <w:r w:rsidRPr="00C5119A">
                                <w:rPr>
                                  <w:rFonts w:ascii="Times New Roman" w:hAnsi="Times New Roman"/>
                                  <w:sz w:val="20"/>
                                  <w:szCs w:val="20"/>
                                </w:rPr>
                                <w:t> </w:t>
                              </w:r>
                            </w:p>
                          </w:tc>
                          <w:tc>
                            <w:tcPr>
                              <w:tcW w:w="1890" w:type="dxa"/>
                              <w:gridSpan w:val="2"/>
                              <w:tcBorders>
                                <w:top w:val="nil"/>
                                <w:left w:val="nil"/>
                                <w:bottom w:val="nil"/>
                                <w:right w:val="nil"/>
                              </w:tcBorders>
                              <w:shd w:val="clear" w:color="auto" w:fill="auto"/>
                              <w:vAlign w:val="center"/>
                              <w:hideMark/>
                            </w:tcPr>
                            <w:p w14:paraId="7B54E49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University Results</w:t>
                              </w:r>
                              <w:r w:rsidRPr="00C5119A">
                                <w:rPr>
                                  <w:rFonts w:ascii="Times New Roman" w:hAnsi="Times New Roman"/>
                                  <w:sz w:val="20"/>
                                  <w:szCs w:val="20"/>
                                </w:rPr>
                                <w:t> </w:t>
                              </w:r>
                            </w:p>
                          </w:tc>
                          <w:tc>
                            <w:tcPr>
                              <w:tcW w:w="1980" w:type="dxa"/>
                              <w:gridSpan w:val="2"/>
                              <w:tcBorders>
                                <w:top w:val="nil"/>
                                <w:left w:val="nil"/>
                                <w:bottom w:val="nil"/>
                                <w:right w:val="nil"/>
                              </w:tcBorders>
                              <w:shd w:val="clear" w:color="auto" w:fill="auto"/>
                              <w:vAlign w:val="center"/>
                              <w:hideMark/>
                            </w:tcPr>
                            <w:p w14:paraId="02D2D9B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National Results</w:t>
                              </w:r>
                              <w:r w:rsidRPr="00C5119A">
                                <w:rPr>
                                  <w:rFonts w:ascii="Times New Roman" w:hAnsi="Times New Roman"/>
                                  <w:sz w:val="20"/>
                                  <w:szCs w:val="20"/>
                                </w:rPr>
                                <w:t> </w:t>
                              </w:r>
                            </w:p>
                          </w:tc>
                        </w:tr>
                        <w:tr w:rsidR="00C5119A" w:rsidRPr="00C5119A" w14:paraId="392CB835" w14:textId="77777777" w:rsidTr="00576C17">
                          <w:trPr>
                            <w:trHeight w:val="300"/>
                          </w:trPr>
                          <w:tc>
                            <w:tcPr>
                              <w:tcW w:w="3420" w:type="dxa"/>
                              <w:tcBorders>
                                <w:top w:val="nil"/>
                                <w:left w:val="nil"/>
                                <w:bottom w:val="nil"/>
                                <w:right w:val="nil"/>
                              </w:tcBorders>
                              <w:shd w:val="clear" w:color="auto" w:fill="auto"/>
                              <w:vAlign w:val="center"/>
                              <w:hideMark/>
                            </w:tcPr>
                            <w:p w14:paraId="121ACB8F"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 </w:t>
                              </w:r>
                            </w:p>
                          </w:tc>
                          <w:tc>
                            <w:tcPr>
                              <w:tcW w:w="810" w:type="dxa"/>
                              <w:tcBorders>
                                <w:top w:val="nil"/>
                                <w:left w:val="nil"/>
                                <w:bottom w:val="nil"/>
                                <w:right w:val="nil"/>
                              </w:tcBorders>
                              <w:shd w:val="clear" w:color="auto" w:fill="auto"/>
                              <w:vAlign w:val="center"/>
                              <w:hideMark/>
                            </w:tcPr>
                            <w:p w14:paraId="28FFE812"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 </w:t>
                              </w:r>
                            </w:p>
                          </w:tc>
                          <w:tc>
                            <w:tcPr>
                              <w:tcW w:w="990" w:type="dxa"/>
                              <w:tcBorders>
                                <w:top w:val="nil"/>
                                <w:left w:val="nil"/>
                                <w:bottom w:val="nil"/>
                                <w:right w:val="nil"/>
                              </w:tcBorders>
                              <w:shd w:val="clear" w:color="auto" w:fill="auto"/>
                              <w:vAlign w:val="center"/>
                              <w:hideMark/>
                            </w:tcPr>
                            <w:p w14:paraId="7C76BA13"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Mean </w:t>
                              </w:r>
                            </w:p>
                          </w:tc>
                          <w:tc>
                            <w:tcPr>
                              <w:tcW w:w="900" w:type="dxa"/>
                              <w:tcBorders>
                                <w:top w:val="nil"/>
                                <w:left w:val="nil"/>
                                <w:bottom w:val="nil"/>
                                <w:right w:val="nil"/>
                              </w:tcBorders>
                              <w:shd w:val="clear" w:color="auto" w:fill="auto"/>
                              <w:vAlign w:val="center"/>
                              <w:hideMark/>
                            </w:tcPr>
                            <w:p w14:paraId="71CD6C4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Std Dev </w:t>
                              </w:r>
                            </w:p>
                          </w:tc>
                          <w:tc>
                            <w:tcPr>
                              <w:tcW w:w="1080" w:type="dxa"/>
                              <w:tcBorders>
                                <w:top w:val="nil"/>
                                <w:left w:val="nil"/>
                                <w:bottom w:val="nil"/>
                                <w:right w:val="nil"/>
                              </w:tcBorders>
                              <w:shd w:val="clear" w:color="auto" w:fill="auto"/>
                              <w:vAlign w:val="center"/>
                              <w:hideMark/>
                            </w:tcPr>
                            <w:p w14:paraId="70C0BA7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Mean </w:t>
                              </w:r>
                            </w:p>
                          </w:tc>
                          <w:tc>
                            <w:tcPr>
                              <w:tcW w:w="900" w:type="dxa"/>
                              <w:tcBorders>
                                <w:top w:val="nil"/>
                                <w:left w:val="nil"/>
                                <w:bottom w:val="nil"/>
                                <w:right w:val="nil"/>
                              </w:tcBorders>
                              <w:shd w:val="clear" w:color="auto" w:fill="auto"/>
                              <w:vAlign w:val="center"/>
                              <w:hideMark/>
                            </w:tcPr>
                            <w:p w14:paraId="2CBF124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Std Dev </w:t>
                              </w:r>
                            </w:p>
                          </w:tc>
                        </w:tr>
                        <w:tr w:rsidR="00C5119A" w:rsidRPr="00C5119A" w14:paraId="661A88F2" w14:textId="77777777" w:rsidTr="00576C17">
                          <w:trPr>
                            <w:trHeight w:val="300"/>
                          </w:trPr>
                          <w:tc>
                            <w:tcPr>
                              <w:tcW w:w="3420" w:type="dxa"/>
                              <w:tcBorders>
                                <w:top w:val="nil"/>
                                <w:left w:val="nil"/>
                                <w:bottom w:val="nil"/>
                                <w:right w:val="nil"/>
                              </w:tcBorders>
                              <w:shd w:val="clear" w:color="auto" w:fill="auto"/>
                              <w:vAlign w:val="center"/>
                              <w:hideMark/>
                            </w:tcPr>
                            <w:p w14:paraId="03A3AC9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Professional Practice and Ethics </w:t>
                              </w:r>
                            </w:p>
                          </w:tc>
                          <w:tc>
                            <w:tcPr>
                              <w:tcW w:w="810" w:type="dxa"/>
                              <w:tcBorders>
                                <w:top w:val="nil"/>
                                <w:left w:val="nil"/>
                                <w:bottom w:val="nil"/>
                                <w:right w:val="nil"/>
                              </w:tcBorders>
                              <w:shd w:val="clear" w:color="auto" w:fill="auto"/>
                              <w:vAlign w:val="center"/>
                              <w:hideMark/>
                            </w:tcPr>
                            <w:p w14:paraId="3921B0F8"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19 </w:t>
                              </w:r>
                            </w:p>
                          </w:tc>
                          <w:tc>
                            <w:tcPr>
                              <w:tcW w:w="990" w:type="dxa"/>
                              <w:tcBorders>
                                <w:top w:val="nil"/>
                                <w:left w:val="nil"/>
                                <w:bottom w:val="nil"/>
                                <w:right w:val="nil"/>
                              </w:tcBorders>
                              <w:shd w:val="clear" w:color="auto" w:fill="auto"/>
                              <w:vAlign w:val="center"/>
                              <w:hideMark/>
                            </w:tcPr>
                            <w:p w14:paraId="5C8EDAD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11.7 </w:t>
                              </w:r>
                            </w:p>
                          </w:tc>
                          <w:tc>
                            <w:tcPr>
                              <w:tcW w:w="900" w:type="dxa"/>
                              <w:tcBorders>
                                <w:top w:val="nil"/>
                                <w:left w:val="nil"/>
                                <w:bottom w:val="nil"/>
                                <w:right w:val="nil"/>
                              </w:tcBorders>
                              <w:shd w:val="clear" w:color="auto" w:fill="auto"/>
                              <w:vAlign w:val="center"/>
                              <w:hideMark/>
                            </w:tcPr>
                            <w:p w14:paraId="6F6DF4D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2.9 </w:t>
                              </w:r>
                            </w:p>
                          </w:tc>
                          <w:tc>
                            <w:tcPr>
                              <w:tcW w:w="1080" w:type="dxa"/>
                              <w:tcBorders>
                                <w:top w:val="nil"/>
                                <w:left w:val="nil"/>
                                <w:bottom w:val="nil"/>
                                <w:right w:val="nil"/>
                              </w:tcBorders>
                              <w:shd w:val="clear" w:color="auto" w:fill="auto"/>
                              <w:vAlign w:val="center"/>
                              <w:hideMark/>
                            </w:tcPr>
                            <w:p w14:paraId="6855F52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10.6 </w:t>
                              </w:r>
                            </w:p>
                          </w:tc>
                          <w:tc>
                            <w:tcPr>
                              <w:tcW w:w="900" w:type="dxa"/>
                              <w:tcBorders>
                                <w:top w:val="nil"/>
                                <w:left w:val="nil"/>
                                <w:bottom w:val="nil"/>
                                <w:right w:val="nil"/>
                              </w:tcBorders>
                              <w:shd w:val="clear" w:color="auto" w:fill="auto"/>
                              <w:vAlign w:val="center"/>
                              <w:hideMark/>
                            </w:tcPr>
                            <w:p w14:paraId="44AAC37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3.1 </w:t>
                              </w:r>
                            </w:p>
                          </w:tc>
                        </w:tr>
                        <w:tr w:rsidR="00C5119A" w:rsidRPr="00C5119A" w14:paraId="2D2F0276" w14:textId="77777777" w:rsidTr="00576C17">
                          <w:trPr>
                            <w:trHeight w:val="300"/>
                          </w:trPr>
                          <w:tc>
                            <w:tcPr>
                              <w:tcW w:w="3420" w:type="dxa"/>
                              <w:tcBorders>
                                <w:top w:val="nil"/>
                                <w:left w:val="nil"/>
                                <w:bottom w:val="nil"/>
                                <w:right w:val="nil"/>
                              </w:tcBorders>
                              <w:shd w:val="clear" w:color="auto" w:fill="auto"/>
                              <w:vAlign w:val="center"/>
                              <w:hideMark/>
                            </w:tcPr>
                            <w:p w14:paraId="2304936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Intake, Assessment and Diagnosis </w:t>
                              </w:r>
                            </w:p>
                          </w:tc>
                          <w:tc>
                            <w:tcPr>
                              <w:tcW w:w="810" w:type="dxa"/>
                              <w:tcBorders>
                                <w:top w:val="nil"/>
                                <w:left w:val="nil"/>
                                <w:bottom w:val="nil"/>
                                <w:right w:val="nil"/>
                              </w:tcBorders>
                              <w:shd w:val="clear" w:color="auto" w:fill="auto"/>
                              <w:vAlign w:val="center"/>
                              <w:hideMark/>
                            </w:tcPr>
                            <w:p w14:paraId="0197374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19 </w:t>
                              </w:r>
                            </w:p>
                          </w:tc>
                          <w:tc>
                            <w:tcPr>
                              <w:tcW w:w="990" w:type="dxa"/>
                              <w:tcBorders>
                                <w:top w:val="nil"/>
                                <w:left w:val="nil"/>
                                <w:bottom w:val="nil"/>
                                <w:right w:val="nil"/>
                              </w:tcBorders>
                              <w:shd w:val="clear" w:color="auto" w:fill="auto"/>
                              <w:vAlign w:val="center"/>
                              <w:hideMark/>
                            </w:tcPr>
                            <w:p w14:paraId="212F5683"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14.9 </w:t>
                              </w:r>
                            </w:p>
                          </w:tc>
                          <w:tc>
                            <w:tcPr>
                              <w:tcW w:w="900" w:type="dxa"/>
                              <w:tcBorders>
                                <w:top w:val="nil"/>
                                <w:left w:val="nil"/>
                                <w:bottom w:val="nil"/>
                                <w:right w:val="nil"/>
                              </w:tcBorders>
                              <w:shd w:val="clear" w:color="auto" w:fill="auto"/>
                              <w:vAlign w:val="center"/>
                              <w:hideMark/>
                            </w:tcPr>
                            <w:p w14:paraId="3016A54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1.6 </w:t>
                              </w:r>
                            </w:p>
                          </w:tc>
                          <w:tc>
                            <w:tcPr>
                              <w:tcW w:w="1080" w:type="dxa"/>
                              <w:tcBorders>
                                <w:top w:val="nil"/>
                                <w:left w:val="nil"/>
                                <w:bottom w:val="nil"/>
                                <w:right w:val="nil"/>
                              </w:tcBorders>
                              <w:shd w:val="clear" w:color="auto" w:fill="auto"/>
                              <w:vAlign w:val="center"/>
                              <w:hideMark/>
                            </w:tcPr>
                            <w:p w14:paraId="6FCF50E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13.4 </w:t>
                              </w:r>
                            </w:p>
                          </w:tc>
                          <w:tc>
                            <w:tcPr>
                              <w:tcW w:w="900" w:type="dxa"/>
                              <w:tcBorders>
                                <w:top w:val="nil"/>
                                <w:left w:val="nil"/>
                                <w:bottom w:val="nil"/>
                                <w:right w:val="nil"/>
                              </w:tcBorders>
                              <w:shd w:val="clear" w:color="auto" w:fill="auto"/>
                              <w:vAlign w:val="center"/>
                              <w:hideMark/>
                            </w:tcPr>
                            <w:p w14:paraId="7F6051C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2.5 </w:t>
                              </w:r>
                            </w:p>
                          </w:tc>
                        </w:tr>
                        <w:tr w:rsidR="00C5119A" w:rsidRPr="00C5119A" w14:paraId="533BEDE4" w14:textId="77777777" w:rsidTr="00576C17">
                          <w:trPr>
                            <w:trHeight w:val="300"/>
                          </w:trPr>
                          <w:tc>
                            <w:tcPr>
                              <w:tcW w:w="3420" w:type="dxa"/>
                              <w:tcBorders>
                                <w:top w:val="nil"/>
                                <w:left w:val="nil"/>
                                <w:bottom w:val="nil"/>
                                <w:right w:val="nil"/>
                              </w:tcBorders>
                              <w:shd w:val="clear" w:color="auto" w:fill="auto"/>
                              <w:vAlign w:val="center"/>
                              <w:hideMark/>
                            </w:tcPr>
                            <w:p w14:paraId="7F7E2C6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Areas of Clinical Focus </w:t>
                              </w:r>
                            </w:p>
                          </w:tc>
                          <w:tc>
                            <w:tcPr>
                              <w:tcW w:w="810" w:type="dxa"/>
                              <w:tcBorders>
                                <w:top w:val="nil"/>
                                <w:left w:val="nil"/>
                                <w:bottom w:val="nil"/>
                                <w:right w:val="nil"/>
                              </w:tcBorders>
                              <w:shd w:val="clear" w:color="auto" w:fill="auto"/>
                              <w:vAlign w:val="center"/>
                              <w:hideMark/>
                            </w:tcPr>
                            <w:p w14:paraId="267951F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47 </w:t>
                              </w:r>
                            </w:p>
                          </w:tc>
                          <w:tc>
                            <w:tcPr>
                              <w:tcW w:w="990" w:type="dxa"/>
                              <w:tcBorders>
                                <w:top w:val="nil"/>
                                <w:left w:val="nil"/>
                                <w:bottom w:val="nil"/>
                                <w:right w:val="nil"/>
                              </w:tcBorders>
                              <w:shd w:val="clear" w:color="auto" w:fill="auto"/>
                              <w:vAlign w:val="center"/>
                              <w:hideMark/>
                            </w:tcPr>
                            <w:p w14:paraId="174A4A93"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34.2 </w:t>
                              </w:r>
                            </w:p>
                          </w:tc>
                          <w:tc>
                            <w:tcPr>
                              <w:tcW w:w="900" w:type="dxa"/>
                              <w:tcBorders>
                                <w:top w:val="nil"/>
                                <w:left w:val="nil"/>
                                <w:bottom w:val="nil"/>
                                <w:right w:val="nil"/>
                              </w:tcBorders>
                              <w:shd w:val="clear" w:color="auto" w:fill="auto"/>
                              <w:vAlign w:val="center"/>
                              <w:hideMark/>
                            </w:tcPr>
                            <w:p w14:paraId="181B94B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2.9 </w:t>
                              </w:r>
                            </w:p>
                          </w:tc>
                          <w:tc>
                            <w:tcPr>
                              <w:tcW w:w="1080" w:type="dxa"/>
                              <w:tcBorders>
                                <w:top w:val="nil"/>
                                <w:left w:val="nil"/>
                                <w:bottom w:val="nil"/>
                                <w:right w:val="nil"/>
                              </w:tcBorders>
                              <w:shd w:val="clear" w:color="auto" w:fill="auto"/>
                              <w:vAlign w:val="center"/>
                              <w:hideMark/>
                            </w:tcPr>
                            <w:p w14:paraId="7524E38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32.6 </w:t>
                              </w:r>
                            </w:p>
                          </w:tc>
                          <w:tc>
                            <w:tcPr>
                              <w:tcW w:w="900" w:type="dxa"/>
                              <w:tcBorders>
                                <w:top w:val="nil"/>
                                <w:left w:val="nil"/>
                                <w:bottom w:val="nil"/>
                                <w:right w:val="nil"/>
                              </w:tcBorders>
                              <w:shd w:val="clear" w:color="auto" w:fill="auto"/>
                              <w:vAlign w:val="center"/>
                              <w:hideMark/>
                            </w:tcPr>
                            <w:p w14:paraId="2338C07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4.7 </w:t>
                              </w:r>
                            </w:p>
                          </w:tc>
                        </w:tr>
                        <w:tr w:rsidR="00C5119A" w:rsidRPr="00C5119A" w14:paraId="419B5074" w14:textId="77777777" w:rsidTr="00576C17">
                          <w:trPr>
                            <w:trHeight w:val="300"/>
                          </w:trPr>
                          <w:tc>
                            <w:tcPr>
                              <w:tcW w:w="3420" w:type="dxa"/>
                              <w:tcBorders>
                                <w:top w:val="nil"/>
                                <w:left w:val="nil"/>
                                <w:bottom w:val="nil"/>
                                <w:right w:val="nil"/>
                              </w:tcBorders>
                              <w:shd w:val="clear" w:color="auto" w:fill="auto"/>
                              <w:vAlign w:val="center"/>
                              <w:hideMark/>
                            </w:tcPr>
                            <w:p w14:paraId="3D22362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Treatment Planning </w:t>
                              </w:r>
                            </w:p>
                          </w:tc>
                          <w:tc>
                            <w:tcPr>
                              <w:tcW w:w="810" w:type="dxa"/>
                              <w:tcBorders>
                                <w:top w:val="nil"/>
                                <w:left w:val="nil"/>
                                <w:bottom w:val="nil"/>
                                <w:right w:val="nil"/>
                              </w:tcBorders>
                              <w:shd w:val="clear" w:color="auto" w:fill="auto"/>
                              <w:vAlign w:val="center"/>
                              <w:hideMark/>
                            </w:tcPr>
                            <w:p w14:paraId="6484F08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14 </w:t>
                              </w:r>
                            </w:p>
                          </w:tc>
                          <w:tc>
                            <w:tcPr>
                              <w:tcW w:w="990" w:type="dxa"/>
                              <w:tcBorders>
                                <w:top w:val="nil"/>
                                <w:left w:val="nil"/>
                                <w:bottom w:val="nil"/>
                                <w:right w:val="nil"/>
                              </w:tcBorders>
                              <w:shd w:val="clear" w:color="auto" w:fill="auto"/>
                              <w:vAlign w:val="center"/>
                              <w:hideMark/>
                            </w:tcPr>
                            <w:p w14:paraId="5B0B5962"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12.3 </w:t>
                              </w:r>
                            </w:p>
                          </w:tc>
                          <w:tc>
                            <w:tcPr>
                              <w:tcW w:w="900" w:type="dxa"/>
                              <w:tcBorders>
                                <w:top w:val="nil"/>
                                <w:left w:val="nil"/>
                                <w:bottom w:val="nil"/>
                                <w:right w:val="nil"/>
                              </w:tcBorders>
                              <w:shd w:val="clear" w:color="auto" w:fill="auto"/>
                              <w:vAlign w:val="center"/>
                              <w:hideMark/>
                            </w:tcPr>
                            <w:p w14:paraId="5D70DA3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1.1 </w:t>
                              </w:r>
                            </w:p>
                          </w:tc>
                          <w:tc>
                            <w:tcPr>
                              <w:tcW w:w="1080" w:type="dxa"/>
                              <w:tcBorders>
                                <w:top w:val="nil"/>
                                <w:left w:val="nil"/>
                                <w:bottom w:val="nil"/>
                                <w:right w:val="nil"/>
                              </w:tcBorders>
                              <w:shd w:val="clear" w:color="auto" w:fill="auto"/>
                              <w:vAlign w:val="center"/>
                              <w:hideMark/>
                            </w:tcPr>
                            <w:p w14:paraId="4D716DF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11.6 </w:t>
                              </w:r>
                            </w:p>
                          </w:tc>
                          <w:tc>
                            <w:tcPr>
                              <w:tcW w:w="900" w:type="dxa"/>
                              <w:tcBorders>
                                <w:top w:val="nil"/>
                                <w:left w:val="nil"/>
                                <w:bottom w:val="nil"/>
                                <w:right w:val="nil"/>
                              </w:tcBorders>
                              <w:shd w:val="clear" w:color="auto" w:fill="auto"/>
                              <w:vAlign w:val="center"/>
                              <w:hideMark/>
                            </w:tcPr>
                            <w:p w14:paraId="139476B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1.9 </w:t>
                              </w:r>
                            </w:p>
                          </w:tc>
                        </w:tr>
                        <w:tr w:rsidR="00C5119A" w:rsidRPr="00C5119A" w14:paraId="27320095" w14:textId="77777777" w:rsidTr="00576C17">
                          <w:trPr>
                            <w:trHeight w:val="300"/>
                          </w:trPr>
                          <w:tc>
                            <w:tcPr>
                              <w:tcW w:w="3420" w:type="dxa"/>
                              <w:tcBorders>
                                <w:top w:val="nil"/>
                                <w:left w:val="nil"/>
                                <w:bottom w:val="nil"/>
                                <w:right w:val="nil"/>
                              </w:tcBorders>
                              <w:shd w:val="clear" w:color="auto" w:fill="auto"/>
                              <w:vAlign w:val="center"/>
                              <w:hideMark/>
                            </w:tcPr>
                            <w:p w14:paraId="7E6A434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Counseling Skills and Interventions </w:t>
                              </w:r>
                            </w:p>
                          </w:tc>
                          <w:tc>
                            <w:tcPr>
                              <w:tcW w:w="810" w:type="dxa"/>
                              <w:tcBorders>
                                <w:top w:val="nil"/>
                                <w:left w:val="nil"/>
                                <w:bottom w:val="nil"/>
                                <w:right w:val="nil"/>
                              </w:tcBorders>
                              <w:shd w:val="clear" w:color="auto" w:fill="auto"/>
                              <w:vAlign w:val="center"/>
                              <w:hideMark/>
                            </w:tcPr>
                            <w:p w14:paraId="4DA43CD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48 </w:t>
                              </w:r>
                            </w:p>
                          </w:tc>
                          <w:tc>
                            <w:tcPr>
                              <w:tcW w:w="990" w:type="dxa"/>
                              <w:tcBorders>
                                <w:top w:val="nil"/>
                                <w:left w:val="nil"/>
                                <w:bottom w:val="nil"/>
                                <w:right w:val="nil"/>
                              </w:tcBorders>
                              <w:shd w:val="clear" w:color="auto" w:fill="auto"/>
                              <w:vAlign w:val="center"/>
                              <w:hideMark/>
                            </w:tcPr>
                            <w:p w14:paraId="30BF88C8"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33.8 </w:t>
                              </w:r>
                            </w:p>
                          </w:tc>
                          <w:tc>
                            <w:tcPr>
                              <w:tcW w:w="900" w:type="dxa"/>
                              <w:tcBorders>
                                <w:top w:val="nil"/>
                                <w:left w:val="nil"/>
                                <w:bottom w:val="nil"/>
                                <w:right w:val="nil"/>
                              </w:tcBorders>
                              <w:shd w:val="clear" w:color="auto" w:fill="auto"/>
                              <w:vAlign w:val="center"/>
                              <w:hideMark/>
                            </w:tcPr>
                            <w:p w14:paraId="3EEF37B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4.7 </w:t>
                              </w:r>
                            </w:p>
                          </w:tc>
                          <w:tc>
                            <w:tcPr>
                              <w:tcW w:w="1080" w:type="dxa"/>
                              <w:tcBorders>
                                <w:top w:val="nil"/>
                                <w:left w:val="nil"/>
                                <w:bottom w:val="nil"/>
                                <w:right w:val="nil"/>
                              </w:tcBorders>
                              <w:shd w:val="clear" w:color="auto" w:fill="auto"/>
                              <w:vAlign w:val="center"/>
                              <w:hideMark/>
                            </w:tcPr>
                            <w:p w14:paraId="7A39909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32.8 </w:t>
                              </w:r>
                            </w:p>
                          </w:tc>
                          <w:tc>
                            <w:tcPr>
                              <w:tcW w:w="900" w:type="dxa"/>
                              <w:tcBorders>
                                <w:top w:val="nil"/>
                                <w:left w:val="nil"/>
                                <w:bottom w:val="nil"/>
                                <w:right w:val="nil"/>
                              </w:tcBorders>
                              <w:shd w:val="clear" w:color="auto" w:fill="auto"/>
                              <w:vAlign w:val="center"/>
                              <w:hideMark/>
                            </w:tcPr>
                            <w:p w14:paraId="0D6CEFA3"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6.1 </w:t>
                              </w:r>
                            </w:p>
                          </w:tc>
                        </w:tr>
                        <w:tr w:rsidR="00C5119A" w:rsidRPr="00C5119A" w14:paraId="098B6298" w14:textId="77777777" w:rsidTr="00576C17">
                          <w:trPr>
                            <w:trHeight w:val="300"/>
                          </w:trPr>
                          <w:tc>
                            <w:tcPr>
                              <w:tcW w:w="3420" w:type="dxa"/>
                              <w:tcBorders>
                                <w:top w:val="nil"/>
                                <w:left w:val="nil"/>
                                <w:bottom w:val="nil"/>
                                <w:right w:val="nil"/>
                              </w:tcBorders>
                              <w:shd w:val="clear" w:color="auto" w:fill="auto"/>
                              <w:vAlign w:val="center"/>
                              <w:hideMark/>
                            </w:tcPr>
                            <w:p w14:paraId="444D08B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Core Counseling Attributes </w:t>
                              </w:r>
                            </w:p>
                          </w:tc>
                          <w:tc>
                            <w:tcPr>
                              <w:tcW w:w="810" w:type="dxa"/>
                              <w:tcBorders>
                                <w:top w:val="nil"/>
                                <w:left w:val="nil"/>
                                <w:bottom w:val="nil"/>
                                <w:right w:val="nil"/>
                              </w:tcBorders>
                              <w:shd w:val="clear" w:color="auto" w:fill="auto"/>
                              <w:vAlign w:val="center"/>
                              <w:hideMark/>
                            </w:tcPr>
                            <w:p w14:paraId="5A54B50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13 </w:t>
                              </w:r>
                            </w:p>
                          </w:tc>
                          <w:tc>
                            <w:tcPr>
                              <w:tcW w:w="990" w:type="dxa"/>
                              <w:tcBorders>
                                <w:top w:val="nil"/>
                                <w:left w:val="nil"/>
                                <w:bottom w:val="nil"/>
                                <w:right w:val="nil"/>
                              </w:tcBorders>
                              <w:shd w:val="clear" w:color="auto" w:fill="auto"/>
                              <w:vAlign w:val="center"/>
                              <w:hideMark/>
                            </w:tcPr>
                            <w:p w14:paraId="7EB228E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10.1 </w:t>
                              </w:r>
                            </w:p>
                          </w:tc>
                          <w:tc>
                            <w:tcPr>
                              <w:tcW w:w="900" w:type="dxa"/>
                              <w:tcBorders>
                                <w:top w:val="nil"/>
                                <w:left w:val="nil"/>
                                <w:bottom w:val="nil"/>
                                <w:right w:val="nil"/>
                              </w:tcBorders>
                              <w:shd w:val="clear" w:color="auto" w:fill="auto"/>
                              <w:vAlign w:val="center"/>
                              <w:hideMark/>
                            </w:tcPr>
                            <w:p w14:paraId="13D92CA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1.9 </w:t>
                              </w:r>
                            </w:p>
                          </w:tc>
                          <w:tc>
                            <w:tcPr>
                              <w:tcW w:w="1080" w:type="dxa"/>
                              <w:tcBorders>
                                <w:top w:val="nil"/>
                                <w:left w:val="nil"/>
                                <w:bottom w:val="nil"/>
                                <w:right w:val="nil"/>
                              </w:tcBorders>
                              <w:shd w:val="clear" w:color="auto" w:fill="auto"/>
                              <w:vAlign w:val="center"/>
                              <w:hideMark/>
                            </w:tcPr>
                            <w:p w14:paraId="0D937FD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10.0 </w:t>
                              </w:r>
                            </w:p>
                          </w:tc>
                          <w:tc>
                            <w:tcPr>
                              <w:tcW w:w="900" w:type="dxa"/>
                              <w:tcBorders>
                                <w:top w:val="nil"/>
                                <w:left w:val="nil"/>
                                <w:bottom w:val="nil"/>
                                <w:right w:val="nil"/>
                              </w:tcBorders>
                              <w:shd w:val="clear" w:color="auto" w:fill="auto"/>
                              <w:vAlign w:val="center"/>
                              <w:hideMark/>
                            </w:tcPr>
                            <w:p w14:paraId="6E9C9EF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1.9 </w:t>
                              </w:r>
                            </w:p>
                          </w:tc>
                        </w:tr>
                        <w:tr w:rsidR="00C5119A" w:rsidRPr="00C5119A" w14:paraId="25A52CB4" w14:textId="77777777" w:rsidTr="00576C17">
                          <w:trPr>
                            <w:trHeight w:val="300"/>
                          </w:trPr>
                          <w:tc>
                            <w:tcPr>
                              <w:tcW w:w="3420" w:type="dxa"/>
                              <w:tcBorders>
                                <w:top w:val="nil"/>
                                <w:left w:val="nil"/>
                                <w:bottom w:val="nil"/>
                                <w:right w:val="nil"/>
                              </w:tcBorders>
                              <w:shd w:val="clear" w:color="auto" w:fill="auto"/>
                              <w:vAlign w:val="center"/>
                              <w:hideMark/>
                            </w:tcPr>
                            <w:p w14:paraId="4352143F"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Score</w:t>
                              </w:r>
                              <w:r w:rsidRPr="00C5119A">
                                <w:rPr>
                                  <w:rFonts w:ascii="Times New Roman" w:hAnsi="Times New Roman"/>
                                  <w:sz w:val="20"/>
                                  <w:szCs w:val="20"/>
                                </w:rPr>
                                <w:t> </w:t>
                              </w:r>
                            </w:p>
                          </w:tc>
                          <w:tc>
                            <w:tcPr>
                              <w:tcW w:w="810" w:type="dxa"/>
                              <w:tcBorders>
                                <w:top w:val="nil"/>
                                <w:left w:val="nil"/>
                                <w:bottom w:val="nil"/>
                                <w:right w:val="nil"/>
                              </w:tcBorders>
                              <w:shd w:val="clear" w:color="auto" w:fill="auto"/>
                              <w:vAlign w:val="center"/>
                              <w:hideMark/>
                            </w:tcPr>
                            <w:p w14:paraId="3EDF831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160 </w:t>
                              </w:r>
                            </w:p>
                          </w:tc>
                          <w:tc>
                            <w:tcPr>
                              <w:tcW w:w="990" w:type="dxa"/>
                              <w:tcBorders>
                                <w:top w:val="nil"/>
                                <w:left w:val="nil"/>
                                <w:bottom w:val="nil"/>
                                <w:right w:val="nil"/>
                              </w:tcBorders>
                              <w:shd w:val="clear" w:color="auto" w:fill="auto"/>
                              <w:vAlign w:val="center"/>
                              <w:hideMark/>
                            </w:tcPr>
                            <w:p w14:paraId="1FB5BB4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117.0 </w:t>
                              </w:r>
                            </w:p>
                          </w:tc>
                          <w:tc>
                            <w:tcPr>
                              <w:tcW w:w="900" w:type="dxa"/>
                              <w:tcBorders>
                                <w:top w:val="nil"/>
                                <w:left w:val="nil"/>
                                <w:bottom w:val="nil"/>
                                <w:right w:val="nil"/>
                              </w:tcBorders>
                              <w:shd w:val="clear" w:color="auto" w:fill="auto"/>
                              <w:vAlign w:val="center"/>
                              <w:hideMark/>
                            </w:tcPr>
                            <w:p w14:paraId="19DED1D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11.2 </w:t>
                              </w:r>
                            </w:p>
                          </w:tc>
                          <w:tc>
                            <w:tcPr>
                              <w:tcW w:w="1080" w:type="dxa"/>
                              <w:tcBorders>
                                <w:top w:val="nil"/>
                                <w:left w:val="nil"/>
                                <w:bottom w:val="nil"/>
                                <w:right w:val="nil"/>
                              </w:tcBorders>
                              <w:shd w:val="clear" w:color="auto" w:fill="auto"/>
                              <w:vAlign w:val="center"/>
                              <w:hideMark/>
                            </w:tcPr>
                            <w:p w14:paraId="1425C5CF"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111.1 </w:t>
                              </w:r>
                            </w:p>
                          </w:tc>
                          <w:tc>
                            <w:tcPr>
                              <w:tcW w:w="900" w:type="dxa"/>
                              <w:tcBorders>
                                <w:top w:val="nil"/>
                                <w:left w:val="nil"/>
                                <w:bottom w:val="nil"/>
                                <w:right w:val="nil"/>
                              </w:tcBorders>
                              <w:shd w:val="clear" w:color="auto" w:fill="auto"/>
                              <w:vAlign w:val="center"/>
                              <w:hideMark/>
                            </w:tcPr>
                            <w:p w14:paraId="0822445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16.5 </w:t>
                              </w:r>
                            </w:p>
                          </w:tc>
                        </w:tr>
                      </w:tbl>
                      <w:p w14:paraId="4CB0C078" w14:textId="77777777" w:rsidR="00C5119A" w:rsidRPr="00C5119A" w:rsidRDefault="00C5119A" w:rsidP="00C5119A">
                        <w:pPr>
                          <w:textAlignment w:val="baseline"/>
                          <w:rPr>
                            <w:rFonts w:ascii="Segoe UI" w:hAnsi="Segoe UI" w:cs="Segoe UI"/>
                            <w:sz w:val="20"/>
                            <w:szCs w:val="20"/>
                          </w:rPr>
                        </w:pPr>
                        <w:r w:rsidRPr="00C5119A">
                          <w:rPr>
                            <w:rFonts w:ascii="Aptos" w:hAnsi="Aptos"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0"/>
                          <w:gridCol w:w="990"/>
                          <w:gridCol w:w="990"/>
                          <w:gridCol w:w="900"/>
                          <w:gridCol w:w="990"/>
                        </w:tblGrid>
                        <w:tr w:rsidR="00C5119A" w:rsidRPr="00C5119A" w14:paraId="53287F3F" w14:textId="77777777" w:rsidTr="00576C17">
                          <w:trPr>
                            <w:trHeight w:val="300"/>
                          </w:trPr>
                          <w:tc>
                            <w:tcPr>
                              <w:tcW w:w="3780" w:type="dxa"/>
                              <w:tcBorders>
                                <w:top w:val="nil"/>
                                <w:left w:val="nil"/>
                                <w:bottom w:val="nil"/>
                                <w:right w:val="nil"/>
                              </w:tcBorders>
                              <w:shd w:val="clear" w:color="auto" w:fill="auto"/>
                              <w:vAlign w:val="center"/>
                              <w:hideMark/>
                            </w:tcPr>
                            <w:p w14:paraId="33D4959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CACREP Content Areas</w:t>
                              </w:r>
                              <w:r w:rsidRPr="00C5119A">
                                <w:rPr>
                                  <w:rFonts w:ascii="Times New Roman" w:hAnsi="Times New Roman"/>
                                  <w:sz w:val="20"/>
                                  <w:szCs w:val="20"/>
                                </w:rPr>
                                <w:t> </w:t>
                              </w:r>
                            </w:p>
                          </w:tc>
                          <w:tc>
                            <w:tcPr>
                              <w:tcW w:w="1980" w:type="dxa"/>
                              <w:gridSpan w:val="2"/>
                              <w:tcBorders>
                                <w:top w:val="nil"/>
                                <w:left w:val="nil"/>
                                <w:bottom w:val="nil"/>
                                <w:right w:val="nil"/>
                              </w:tcBorders>
                              <w:shd w:val="clear" w:color="auto" w:fill="auto"/>
                              <w:vAlign w:val="center"/>
                              <w:hideMark/>
                            </w:tcPr>
                            <w:p w14:paraId="7D7B54B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University Results</w:t>
                              </w:r>
                              <w:r w:rsidRPr="00C5119A">
                                <w:rPr>
                                  <w:rFonts w:ascii="Times New Roman" w:hAnsi="Times New Roman"/>
                                  <w:sz w:val="20"/>
                                  <w:szCs w:val="20"/>
                                </w:rPr>
                                <w:t> </w:t>
                              </w:r>
                            </w:p>
                          </w:tc>
                          <w:tc>
                            <w:tcPr>
                              <w:tcW w:w="1890" w:type="dxa"/>
                              <w:gridSpan w:val="2"/>
                              <w:tcBorders>
                                <w:top w:val="nil"/>
                                <w:left w:val="nil"/>
                                <w:bottom w:val="nil"/>
                                <w:right w:val="nil"/>
                              </w:tcBorders>
                              <w:shd w:val="clear" w:color="auto" w:fill="auto"/>
                              <w:vAlign w:val="center"/>
                              <w:hideMark/>
                            </w:tcPr>
                            <w:p w14:paraId="7F6EA7C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National Results</w:t>
                              </w:r>
                              <w:r w:rsidRPr="00C5119A">
                                <w:rPr>
                                  <w:rFonts w:ascii="Times New Roman" w:hAnsi="Times New Roman"/>
                                  <w:sz w:val="20"/>
                                  <w:szCs w:val="20"/>
                                </w:rPr>
                                <w:t> </w:t>
                              </w:r>
                            </w:p>
                          </w:tc>
                        </w:tr>
                        <w:tr w:rsidR="00C5119A" w:rsidRPr="00C5119A" w14:paraId="76DCCFE2" w14:textId="77777777" w:rsidTr="00576C17">
                          <w:trPr>
                            <w:trHeight w:val="300"/>
                          </w:trPr>
                          <w:tc>
                            <w:tcPr>
                              <w:tcW w:w="3780" w:type="dxa"/>
                              <w:tcBorders>
                                <w:top w:val="nil"/>
                                <w:left w:val="nil"/>
                                <w:bottom w:val="nil"/>
                                <w:right w:val="nil"/>
                              </w:tcBorders>
                              <w:shd w:val="clear" w:color="auto" w:fill="auto"/>
                              <w:vAlign w:val="center"/>
                              <w:hideMark/>
                            </w:tcPr>
                            <w:p w14:paraId="53A6860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 </w:t>
                              </w:r>
                            </w:p>
                          </w:tc>
                          <w:tc>
                            <w:tcPr>
                              <w:tcW w:w="990" w:type="dxa"/>
                              <w:tcBorders>
                                <w:top w:val="nil"/>
                                <w:left w:val="nil"/>
                                <w:bottom w:val="nil"/>
                                <w:right w:val="nil"/>
                              </w:tcBorders>
                              <w:shd w:val="clear" w:color="auto" w:fill="auto"/>
                              <w:vAlign w:val="center"/>
                              <w:hideMark/>
                            </w:tcPr>
                            <w:p w14:paraId="366FA05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Mean </w:t>
                              </w:r>
                            </w:p>
                          </w:tc>
                          <w:tc>
                            <w:tcPr>
                              <w:tcW w:w="990" w:type="dxa"/>
                              <w:tcBorders>
                                <w:top w:val="nil"/>
                                <w:left w:val="nil"/>
                                <w:bottom w:val="nil"/>
                                <w:right w:val="nil"/>
                              </w:tcBorders>
                              <w:shd w:val="clear" w:color="auto" w:fill="auto"/>
                              <w:vAlign w:val="center"/>
                              <w:hideMark/>
                            </w:tcPr>
                            <w:p w14:paraId="73670A7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Std Dev </w:t>
                              </w:r>
                            </w:p>
                          </w:tc>
                          <w:tc>
                            <w:tcPr>
                              <w:tcW w:w="900" w:type="dxa"/>
                              <w:tcBorders>
                                <w:top w:val="nil"/>
                                <w:left w:val="nil"/>
                                <w:bottom w:val="nil"/>
                                <w:right w:val="nil"/>
                              </w:tcBorders>
                              <w:shd w:val="clear" w:color="auto" w:fill="auto"/>
                              <w:vAlign w:val="center"/>
                              <w:hideMark/>
                            </w:tcPr>
                            <w:p w14:paraId="530A31E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Mean </w:t>
                              </w:r>
                            </w:p>
                          </w:tc>
                          <w:tc>
                            <w:tcPr>
                              <w:tcW w:w="990" w:type="dxa"/>
                              <w:tcBorders>
                                <w:top w:val="nil"/>
                                <w:left w:val="nil"/>
                                <w:bottom w:val="nil"/>
                                <w:right w:val="nil"/>
                              </w:tcBorders>
                              <w:shd w:val="clear" w:color="auto" w:fill="auto"/>
                              <w:vAlign w:val="center"/>
                              <w:hideMark/>
                            </w:tcPr>
                            <w:p w14:paraId="492A4D1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Std Dev </w:t>
                              </w:r>
                            </w:p>
                          </w:tc>
                        </w:tr>
                        <w:tr w:rsidR="00C5119A" w:rsidRPr="00C5119A" w14:paraId="00357F46" w14:textId="77777777" w:rsidTr="00576C17">
                          <w:trPr>
                            <w:trHeight w:val="300"/>
                          </w:trPr>
                          <w:tc>
                            <w:tcPr>
                              <w:tcW w:w="3780" w:type="dxa"/>
                              <w:tcBorders>
                                <w:top w:val="nil"/>
                                <w:left w:val="nil"/>
                                <w:bottom w:val="nil"/>
                                <w:right w:val="nil"/>
                              </w:tcBorders>
                              <w:shd w:val="clear" w:color="auto" w:fill="auto"/>
                              <w:vAlign w:val="center"/>
                              <w:hideMark/>
                            </w:tcPr>
                            <w:p w14:paraId="1020117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Professional Counseling Orientation and Ethical Practice  </w:t>
                              </w:r>
                            </w:p>
                          </w:tc>
                          <w:tc>
                            <w:tcPr>
                              <w:tcW w:w="990" w:type="dxa"/>
                              <w:tcBorders>
                                <w:top w:val="nil"/>
                                <w:left w:val="nil"/>
                                <w:bottom w:val="nil"/>
                                <w:right w:val="nil"/>
                              </w:tcBorders>
                              <w:shd w:val="clear" w:color="auto" w:fill="auto"/>
                              <w:vAlign w:val="center"/>
                              <w:hideMark/>
                            </w:tcPr>
                            <w:p w14:paraId="394A6ED3"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8.4 </w:t>
                              </w:r>
                            </w:p>
                          </w:tc>
                          <w:tc>
                            <w:tcPr>
                              <w:tcW w:w="990" w:type="dxa"/>
                              <w:tcBorders>
                                <w:top w:val="nil"/>
                                <w:left w:val="nil"/>
                                <w:bottom w:val="nil"/>
                                <w:right w:val="nil"/>
                              </w:tcBorders>
                              <w:shd w:val="clear" w:color="auto" w:fill="auto"/>
                              <w:vAlign w:val="center"/>
                              <w:hideMark/>
                            </w:tcPr>
                            <w:p w14:paraId="778A6CC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1.8 </w:t>
                              </w:r>
                            </w:p>
                          </w:tc>
                          <w:tc>
                            <w:tcPr>
                              <w:tcW w:w="900" w:type="dxa"/>
                              <w:tcBorders>
                                <w:top w:val="nil"/>
                                <w:left w:val="nil"/>
                                <w:bottom w:val="nil"/>
                                <w:right w:val="nil"/>
                              </w:tcBorders>
                              <w:shd w:val="clear" w:color="auto" w:fill="auto"/>
                              <w:vAlign w:val="center"/>
                              <w:hideMark/>
                            </w:tcPr>
                            <w:p w14:paraId="147B8C6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8.1 </w:t>
                              </w:r>
                            </w:p>
                          </w:tc>
                          <w:tc>
                            <w:tcPr>
                              <w:tcW w:w="990" w:type="dxa"/>
                              <w:tcBorders>
                                <w:top w:val="nil"/>
                                <w:left w:val="nil"/>
                                <w:bottom w:val="nil"/>
                                <w:right w:val="nil"/>
                              </w:tcBorders>
                              <w:shd w:val="clear" w:color="auto" w:fill="auto"/>
                              <w:vAlign w:val="center"/>
                              <w:hideMark/>
                            </w:tcPr>
                            <w:p w14:paraId="62C6D06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1.8 </w:t>
                              </w:r>
                            </w:p>
                          </w:tc>
                        </w:tr>
                        <w:tr w:rsidR="00C5119A" w:rsidRPr="00C5119A" w14:paraId="75C78D1E" w14:textId="77777777" w:rsidTr="00576C17">
                          <w:trPr>
                            <w:trHeight w:val="300"/>
                          </w:trPr>
                          <w:tc>
                            <w:tcPr>
                              <w:tcW w:w="3780" w:type="dxa"/>
                              <w:tcBorders>
                                <w:top w:val="nil"/>
                                <w:left w:val="nil"/>
                                <w:bottom w:val="nil"/>
                                <w:right w:val="nil"/>
                              </w:tcBorders>
                              <w:shd w:val="clear" w:color="auto" w:fill="auto"/>
                              <w:vAlign w:val="center"/>
                              <w:hideMark/>
                            </w:tcPr>
                            <w:p w14:paraId="1F6045F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Social and Cultural Diversity </w:t>
                              </w:r>
                            </w:p>
                          </w:tc>
                          <w:tc>
                            <w:tcPr>
                              <w:tcW w:w="990" w:type="dxa"/>
                              <w:tcBorders>
                                <w:top w:val="nil"/>
                                <w:left w:val="nil"/>
                                <w:bottom w:val="nil"/>
                                <w:right w:val="nil"/>
                              </w:tcBorders>
                              <w:shd w:val="clear" w:color="auto" w:fill="auto"/>
                              <w:vAlign w:val="center"/>
                              <w:hideMark/>
                            </w:tcPr>
                            <w:p w14:paraId="4B691502"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5.9 </w:t>
                              </w:r>
                            </w:p>
                          </w:tc>
                          <w:tc>
                            <w:tcPr>
                              <w:tcW w:w="990" w:type="dxa"/>
                              <w:tcBorders>
                                <w:top w:val="nil"/>
                                <w:left w:val="nil"/>
                                <w:bottom w:val="nil"/>
                                <w:right w:val="nil"/>
                              </w:tcBorders>
                              <w:shd w:val="clear" w:color="auto" w:fill="auto"/>
                              <w:vAlign w:val="center"/>
                              <w:hideMark/>
                            </w:tcPr>
                            <w:p w14:paraId="1957D4C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0.6 </w:t>
                              </w:r>
                            </w:p>
                          </w:tc>
                          <w:tc>
                            <w:tcPr>
                              <w:tcW w:w="900" w:type="dxa"/>
                              <w:tcBorders>
                                <w:top w:val="nil"/>
                                <w:left w:val="nil"/>
                                <w:bottom w:val="nil"/>
                                <w:right w:val="nil"/>
                              </w:tcBorders>
                              <w:shd w:val="clear" w:color="auto" w:fill="auto"/>
                              <w:vAlign w:val="center"/>
                              <w:hideMark/>
                            </w:tcPr>
                            <w:p w14:paraId="5989C09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5.8 </w:t>
                              </w:r>
                            </w:p>
                          </w:tc>
                          <w:tc>
                            <w:tcPr>
                              <w:tcW w:w="990" w:type="dxa"/>
                              <w:tcBorders>
                                <w:top w:val="nil"/>
                                <w:left w:val="nil"/>
                                <w:bottom w:val="nil"/>
                                <w:right w:val="nil"/>
                              </w:tcBorders>
                              <w:shd w:val="clear" w:color="auto" w:fill="auto"/>
                              <w:vAlign w:val="center"/>
                              <w:hideMark/>
                            </w:tcPr>
                            <w:p w14:paraId="14AE177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1.0 </w:t>
                              </w:r>
                            </w:p>
                          </w:tc>
                        </w:tr>
                        <w:tr w:rsidR="00C5119A" w:rsidRPr="00C5119A" w14:paraId="63314984" w14:textId="77777777" w:rsidTr="00576C17">
                          <w:trPr>
                            <w:trHeight w:val="300"/>
                          </w:trPr>
                          <w:tc>
                            <w:tcPr>
                              <w:tcW w:w="3780" w:type="dxa"/>
                              <w:tcBorders>
                                <w:top w:val="nil"/>
                                <w:left w:val="nil"/>
                                <w:bottom w:val="nil"/>
                                <w:right w:val="nil"/>
                              </w:tcBorders>
                              <w:shd w:val="clear" w:color="auto" w:fill="auto"/>
                              <w:vAlign w:val="center"/>
                              <w:hideMark/>
                            </w:tcPr>
                            <w:p w14:paraId="037DA40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Human Growth and Development </w:t>
                              </w:r>
                            </w:p>
                          </w:tc>
                          <w:tc>
                            <w:tcPr>
                              <w:tcW w:w="990" w:type="dxa"/>
                              <w:tcBorders>
                                <w:top w:val="nil"/>
                                <w:left w:val="nil"/>
                                <w:bottom w:val="nil"/>
                                <w:right w:val="nil"/>
                              </w:tcBorders>
                              <w:shd w:val="clear" w:color="auto" w:fill="auto"/>
                              <w:vAlign w:val="center"/>
                              <w:hideMark/>
                            </w:tcPr>
                            <w:p w14:paraId="060A31D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10.6 </w:t>
                              </w:r>
                            </w:p>
                          </w:tc>
                          <w:tc>
                            <w:tcPr>
                              <w:tcW w:w="990" w:type="dxa"/>
                              <w:tcBorders>
                                <w:top w:val="nil"/>
                                <w:left w:val="nil"/>
                                <w:bottom w:val="nil"/>
                                <w:right w:val="nil"/>
                              </w:tcBorders>
                              <w:shd w:val="clear" w:color="auto" w:fill="auto"/>
                              <w:vAlign w:val="center"/>
                              <w:hideMark/>
                            </w:tcPr>
                            <w:p w14:paraId="5027507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1.4 </w:t>
                              </w:r>
                            </w:p>
                          </w:tc>
                          <w:tc>
                            <w:tcPr>
                              <w:tcW w:w="900" w:type="dxa"/>
                              <w:tcBorders>
                                <w:top w:val="nil"/>
                                <w:left w:val="nil"/>
                                <w:bottom w:val="nil"/>
                                <w:right w:val="nil"/>
                              </w:tcBorders>
                              <w:shd w:val="clear" w:color="auto" w:fill="auto"/>
                              <w:vAlign w:val="center"/>
                              <w:hideMark/>
                            </w:tcPr>
                            <w:p w14:paraId="0F4697A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9.8 </w:t>
                              </w:r>
                            </w:p>
                          </w:tc>
                          <w:tc>
                            <w:tcPr>
                              <w:tcW w:w="990" w:type="dxa"/>
                              <w:tcBorders>
                                <w:top w:val="nil"/>
                                <w:left w:val="nil"/>
                                <w:bottom w:val="nil"/>
                                <w:right w:val="nil"/>
                              </w:tcBorders>
                              <w:shd w:val="clear" w:color="auto" w:fill="auto"/>
                              <w:vAlign w:val="center"/>
                              <w:hideMark/>
                            </w:tcPr>
                            <w:p w14:paraId="2234EB3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2.0 </w:t>
                              </w:r>
                            </w:p>
                          </w:tc>
                        </w:tr>
                        <w:tr w:rsidR="00C5119A" w:rsidRPr="00C5119A" w14:paraId="4A6E454A" w14:textId="77777777" w:rsidTr="00576C17">
                          <w:trPr>
                            <w:trHeight w:val="300"/>
                          </w:trPr>
                          <w:tc>
                            <w:tcPr>
                              <w:tcW w:w="3780" w:type="dxa"/>
                              <w:tcBorders>
                                <w:top w:val="nil"/>
                                <w:left w:val="nil"/>
                                <w:bottom w:val="nil"/>
                                <w:right w:val="nil"/>
                              </w:tcBorders>
                              <w:shd w:val="clear" w:color="auto" w:fill="auto"/>
                              <w:vAlign w:val="center"/>
                              <w:hideMark/>
                            </w:tcPr>
                            <w:p w14:paraId="74DE3C4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Career Development </w:t>
                              </w:r>
                            </w:p>
                          </w:tc>
                          <w:tc>
                            <w:tcPr>
                              <w:tcW w:w="990" w:type="dxa"/>
                              <w:tcBorders>
                                <w:top w:val="nil"/>
                                <w:left w:val="nil"/>
                                <w:bottom w:val="nil"/>
                                <w:right w:val="nil"/>
                              </w:tcBorders>
                              <w:shd w:val="clear" w:color="auto" w:fill="auto"/>
                              <w:vAlign w:val="center"/>
                              <w:hideMark/>
                            </w:tcPr>
                            <w:p w14:paraId="0CBC064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9.9 </w:t>
                              </w:r>
                            </w:p>
                          </w:tc>
                          <w:tc>
                            <w:tcPr>
                              <w:tcW w:w="990" w:type="dxa"/>
                              <w:tcBorders>
                                <w:top w:val="nil"/>
                                <w:left w:val="nil"/>
                                <w:bottom w:val="nil"/>
                                <w:right w:val="nil"/>
                              </w:tcBorders>
                              <w:shd w:val="clear" w:color="auto" w:fill="auto"/>
                              <w:vAlign w:val="center"/>
                              <w:hideMark/>
                            </w:tcPr>
                            <w:p w14:paraId="244A97F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1.4 </w:t>
                              </w:r>
                            </w:p>
                          </w:tc>
                          <w:tc>
                            <w:tcPr>
                              <w:tcW w:w="900" w:type="dxa"/>
                              <w:tcBorders>
                                <w:top w:val="nil"/>
                                <w:left w:val="nil"/>
                                <w:bottom w:val="nil"/>
                                <w:right w:val="nil"/>
                              </w:tcBorders>
                              <w:shd w:val="clear" w:color="auto" w:fill="auto"/>
                              <w:vAlign w:val="center"/>
                              <w:hideMark/>
                            </w:tcPr>
                            <w:p w14:paraId="5CB45FA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8.9 </w:t>
                              </w:r>
                            </w:p>
                          </w:tc>
                          <w:tc>
                            <w:tcPr>
                              <w:tcW w:w="990" w:type="dxa"/>
                              <w:tcBorders>
                                <w:top w:val="nil"/>
                                <w:left w:val="nil"/>
                                <w:bottom w:val="nil"/>
                                <w:right w:val="nil"/>
                              </w:tcBorders>
                              <w:shd w:val="clear" w:color="auto" w:fill="auto"/>
                              <w:vAlign w:val="center"/>
                              <w:hideMark/>
                            </w:tcPr>
                            <w:p w14:paraId="0EC5843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2.0 </w:t>
                              </w:r>
                            </w:p>
                          </w:tc>
                        </w:tr>
                        <w:tr w:rsidR="00C5119A" w:rsidRPr="00C5119A" w14:paraId="1972863A" w14:textId="77777777" w:rsidTr="00576C17">
                          <w:trPr>
                            <w:trHeight w:val="300"/>
                          </w:trPr>
                          <w:tc>
                            <w:tcPr>
                              <w:tcW w:w="3780" w:type="dxa"/>
                              <w:tcBorders>
                                <w:top w:val="nil"/>
                                <w:left w:val="nil"/>
                                <w:bottom w:val="nil"/>
                                <w:right w:val="nil"/>
                              </w:tcBorders>
                              <w:shd w:val="clear" w:color="auto" w:fill="auto"/>
                              <w:vAlign w:val="center"/>
                              <w:hideMark/>
                            </w:tcPr>
                            <w:p w14:paraId="036505C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Counseling and Helping Relationships </w:t>
                              </w:r>
                            </w:p>
                          </w:tc>
                          <w:tc>
                            <w:tcPr>
                              <w:tcW w:w="990" w:type="dxa"/>
                              <w:tcBorders>
                                <w:top w:val="nil"/>
                                <w:left w:val="nil"/>
                                <w:bottom w:val="nil"/>
                                <w:right w:val="nil"/>
                              </w:tcBorders>
                              <w:shd w:val="clear" w:color="auto" w:fill="auto"/>
                              <w:vAlign w:val="center"/>
                              <w:hideMark/>
                            </w:tcPr>
                            <w:p w14:paraId="559B20E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46.6 </w:t>
                              </w:r>
                            </w:p>
                          </w:tc>
                          <w:tc>
                            <w:tcPr>
                              <w:tcW w:w="990" w:type="dxa"/>
                              <w:tcBorders>
                                <w:top w:val="nil"/>
                                <w:left w:val="nil"/>
                                <w:bottom w:val="nil"/>
                                <w:right w:val="nil"/>
                              </w:tcBorders>
                              <w:shd w:val="clear" w:color="auto" w:fill="auto"/>
                              <w:vAlign w:val="center"/>
                              <w:hideMark/>
                            </w:tcPr>
                            <w:p w14:paraId="3B49D23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5.5 </w:t>
                              </w:r>
                            </w:p>
                          </w:tc>
                          <w:tc>
                            <w:tcPr>
                              <w:tcW w:w="900" w:type="dxa"/>
                              <w:tcBorders>
                                <w:top w:val="nil"/>
                                <w:left w:val="nil"/>
                                <w:bottom w:val="nil"/>
                                <w:right w:val="nil"/>
                              </w:tcBorders>
                              <w:shd w:val="clear" w:color="auto" w:fill="auto"/>
                              <w:vAlign w:val="center"/>
                              <w:hideMark/>
                            </w:tcPr>
                            <w:p w14:paraId="1A12B72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43.8 </w:t>
                              </w:r>
                            </w:p>
                          </w:tc>
                          <w:tc>
                            <w:tcPr>
                              <w:tcW w:w="990" w:type="dxa"/>
                              <w:tcBorders>
                                <w:top w:val="nil"/>
                                <w:left w:val="nil"/>
                                <w:bottom w:val="nil"/>
                                <w:right w:val="nil"/>
                              </w:tcBorders>
                              <w:shd w:val="clear" w:color="auto" w:fill="auto"/>
                              <w:vAlign w:val="center"/>
                              <w:hideMark/>
                            </w:tcPr>
                            <w:p w14:paraId="5B0993A8"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6.9 </w:t>
                              </w:r>
                            </w:p>
                          </w:tc>
                        </w:tr>
                        <w:tr w:rsidR="00C5119A" w:rsidRPr="00C5119A" w14:paraId="2B77E54C" w14:textId="77777777" w:rsidTr="00576C17">
                          <w:trPr>
                            <w:trHeight w:val="300"/>
                          </w:trPr>
                          <w:tc>
                            <w:tcPr>
                              <w:tcW w:w="3780" w:type="dxa"/>
                              <w:tcBorders>
                                <w:top w:val="nil"/>
                                <w:left w:val="nil"/>
                                <w:bottom w:val="nil"/>
                                <w:right w:val="nil"/>
                              </w:tcBorders>
                              <w:shd w:val="clear" w:color="auto" w:fill="auto"/>
                              <w:vAlign w:val="center"/>
                              <w:hideMark/>
                            </w:tcPr>
                            <w:p w14:paraId="59940BA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Group Counseling and Group Work </w:t>
                              </w:r>
                            </w:p>
                          </w:tc>
                          <w:tc>
                            <w:tcPr>
                              <w:tcW w:w="990" w:type="dxa"/>
                              <w:tcBorders>
                                <w:top w:val="nil"/>
                                <w:left w:val="nil"/>
                                <w:bottom w:val="nil"/>
                                <w:right w:val="nil"/>
                              </w:tcBorders>
                              <w:shd w:val="clear" w:color="auto" w:fill="auto"/>
                              <w:vAlign w:val="center"/>
                              <w:hideMark/>
                            </w:tcPr>
                            <w:p w14:paraId="1F8FE26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13.8 </w:t>
                              </w:r>
                            </w:p>
                          </w:tc>
                          <w:tc>
                            <w:tcPr>
                              <w:tcW w:w="990" w:type="dxa"/>
                              <w:tcBorders>
                                <w:top w:val="nil"/>
                                <w:left w:val="nil"/>
                                <w:bottom w:val="nil"/>
                                <w:right w:val="nil"/>
                              </w:tcBorders>
                              <w:shd w:val="clear" w:color="auto" w:fill="auto"/>
                              <w:vAlign w:val="center"/>
                              <w:hideMark/>
                            </w:tcPr>
                            <w:p w14:paraId="6DEE6AD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3.2 </w:t>
                              </w:r>
                            </w:p>
                          </w:tc>
                          <w:tc>
                            <w:tcPr>
                              <w:tcW w:w="900" w:type="dxa"/>
                              <w:tcBorders>
                                <w:top w:val="nil"/>
                                <w:left w:val="nil"/>
                                <w:bottom w:val="nil"/>
                                <w:right w:val="nil"/>
                              </w:tcBorders>
                              <w:shd w:val="clear" w:color="auto" w:fill="auto"/>
                              <w:vAlign w:val="center"/>
                              <w:hideMark/>
                            </w:tcPr>
                            <w:p w14:paraId="6E8625A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14.0 </w:t>
                              </w:r>
                            </w:p>
                          </w:tc>
                          <w:tc>
                            <w:tcPr>
                              <w:tcW w:w="990" w:type="dxa"/>
                              <w:tcBorders>
                                <w:top w:val="nil"/>
                                <w:left w:val="nil"/>
                                <w:bottom w:val="nil"/>
                                <w:right w:val="nil"/>
                              </w:tcBorders>
                              <w:shd w:val="clear" w:color="auto" w:fill="auto"/>
                              <w:vAlign w:val="center"/>
                              <w:hideMark/>
                            </w:tcPr>
                            <w:p w14:paraId="2B60610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3.1 </w:t>
                              </w:r>
                            </w:p>
                          </w:tc>
                        </w:tr>
                        <w:tr w:rsidR="00C5119A" w:rsidRPr="00C5119A" w14:paraId="76E5AC8C" w14:textId="77777777" w:rsidTr="00576C17">
                          <w:trPr>
                            <w:trHeight w:val="300"/>
                          </w:trPr>
                          <w:tc>
                            <w:tcPr>
                              <w:tcW w:w="3780" w:type="dxa"/>
                              <w:tcBorders>
                                <w:top w:val="nil"/>
                                <w:left w:val="nil"/>
                                <w:bottom w:val="nil"/>
                                <w:right w:val="nil"/>
                              </w:tcBorders>
                              <w:shd w:val="clear" w:color="auto" w:fill="auto"/>
                              <w:vAlign w:val="center"/>
                              <w:hideMark/>
                            </w:tcPr>
                            <w:p w14:paraId="31A4699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Assessment and Testing </w:t>
                              </w:r>
                            </w:p>
                          </w:tc>
                          <w:tc>
                            <w:tcPr>
                              <w:tcW w:w="990" w:type="dxa"/>
                              <w:tcBorders>
                                <w:top w:val="nil"/>
                                <w:left w:val="nil"/>
                                <w:bottom w:val="nil"/>
                                <w:right w:val="nil"/>
                              </w:tcBorders>
                              <w:shd w:val="clear" w:color="auto" w:fill="auto"/>
                              <w:vAlign w:val="center"/>
                              <w:hideMark/>
                            </w:tcPr>
                            <w:p w14:paraId="0B732BD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19.7 </w:t>
                              </w:r>
                            </w:p>
                          </w:tc>
                          <w:tc>
                            <w:tcPr>
                              <w:tcW w:w="990" w:type="dxa"/>
                              <w:tcBorders>
                                <w:top w:val="nil"/>
                                <w:left w:val="nil"/>
                                <w:bottom w:val="nil"/>
                                <w:right w:val="nil"/>
                              </w:tcBorders>
                              <w:shd w:val="clear" w:color="auto" w:fill="auto"/>
                              <w:vAlign w:val="center"/>
                              <w:hideMark/>
                            </w:tcPr>
                            <w:p w14:paraId="5C66494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2.1 </w:t>
                              </w:r>
                            </w:p>
                          </w:tc>
                          <w:tc>
                            <w:tcPr>
                              <w:tcW w:w="900" w:type="dxa"/>
                              <w:tcBorders>
                                <w:top w:val="nil"/>
                                <w:left w:val="nil"/>
                                <w:bottom w:val="nil"/>
                                <w:right w:val="nil"/>
                              </w:tcBorders>
                              <w:shd w:val="clear" w:color="auto" w:fill="auto"/>
                              <w:vAlign w:val="center"/>
                              <w:hideMark/>
                            </w:tcPr>
                            <w:p w14:paraId="5B15DEA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18.5 </w:t>
                              </w:r>
                            </w:p>
                          </w:tc>
                          <w:tc>
                            <w:tcPr>
                              <w:tcW w:w="990" w:type="dxa"/>
                              <w:tcBorders>
                                <w:top w:val="nil"/>
                                <w:left w:val="nil"/>
                                <w:bottom w:val="nil"/>
                                <w:right w:val="nil"/>
                              </w:tcBorders>
                              <w:shd w:val="clear" w:color="auto" w:fill="auto"/>
                              <w:vAlign w:val="center"/>
                              <w:hideMark/>
                            </w:tcPr>
                            <w:p w14:paraId="710C109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3.6 </w:t>
                              </w:r>
                            </w:p>
                          </w:tc>
                        </w:tr>
                        <w:tr w:rsidR="00C5119A" w:rsidRPr="00C5119A" w14:paraId="7248377E" w14:textId="77777777" w:rsidTr="00576C17">
                          <w:trPr>
                            <w:trHeight w:val="300"/>
                          </w:trPr>
                          <w:tc>
                            <w:tcPr>
                              <w:tcW w:w="3780" w:type="dxa"/>
                              <w:tcBorders>
                                <w:top w:val="nil"/>
                                <w:left w:val="nil"/>
                                <w:bottom w:val="nil"/>
                                <w:right w:val="nil"/>
                              </w:tcBorders>
                              <w:shd w:val="clear" w:color="auto" w:fill="auto"/>
                              <w:vAlign w:val="center"/>
                              <w:hideMark/>
                            </w:tcPr>
                            <w:p w14:paraId="64197782"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Research and Program Evaluation </w:t>
                              </w:r>
                            </w:p>
                          </w:tc>
                          <w:tc>
                            <w:tcPr>
                              <w:tcW w:w="990" w:type="dxa"/>
                              <w:tcBorders>
                                <w:top w:val="nil"/>
                                <w:left w:val="nil"/>
                                <w:bottom w:val="nil"/>
                                <w:right w:val="nil"/>
                              </w:tcBorders>
                              <w:shd w:val="clear" w:color="auto" w:fill="auto"/>
                              <w:vAlign w:val="center"/>
                              <w:hideMark/>
                            </w:tcPr>
                            <w:p w14:paraId="400AB1C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2.2 </w:t>
                              </w:r>
                            </w:p>
                          </w:tc>
                          <w:tc>
                            <w:tcPr>
                              <w:tcW w:w="990" w:type="dxa"/>
                              <w:tcBorders>
                                <w:top w:val="nil"/>
                                <w:left w:val="nil"/>
                                <w:bottom w:val="nil"/>
                                <w:right w:val="nil"/>
                              </w:tcBorders>
                              <w:shd w:val="clear" w:color="auto" w:fill="auto"/>
                              <w:vAlign w:val="center"/>
                              <w:hideMark/>
                            </w:tcPr>
                            <w:p w14:paraId="755333A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1.4 </w:t>
                              </w:r>
                            </w:p>
                          </w:tc>
                          <w:tc>
                            <w:tcPr>
                              <w:tcW w:w="900" w:type="dxa"/>
                              <w:tcBorders>
                                <w:top w:val="nil"/>
                                <w:left w:val="nil"/>
                                <w:bottom w:val="nil"/>
                                <w:right w:val="nil"/>
                              </w:tcBorders>
                              <w:shd w:val="clear" w:color="auto" w:fill="auto"/>
                              <w:vAlign w:val="center"/>
                              <w:hideMark/>
                            </w:tcPr>
                            <w:p w14:paraId="13F15A0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2.2 </w:t>
                              </w:r>
                            </w:p>
                          </w:tc>
                          <w:tc>
                            <w:tcPr>
                              <w:tcW w:w="990" w:type="dxa"/>
                              <w:tcBorders>
                                <w:top w:val="nil"/>
                                <w:left w:val="nil"/>
                                <w:bottom w:val="nil"/>
                                <w:right w:val="nil"/>
                              </w:tcBorders>
                              <w:shd w:val="clear" w:color="auto" w:fill="auto"/>
                              <w:vAlign w:val="center"/>
                              <w:hideMark/>
                            </w:tcPr>
                            <w:p w14:paraId="2D174F4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1.2 </w:t>
                              </w:r>
                            </w:p>
                          </w:tc>
                        </w:tr>
                        <w:tr w:rsidR="00C5119A" w:rsidRPr="00C5119A" w14:paraId="12C37DDE" w14:textId="77777777" w:rsidTr="00576C17">
                          <w:trPr>
                            <w:trHeight w:val="300"/>
                          </w:trPr>
                          <w:tc>
                            <w:tcPr>
                              <w:tcW w:w="3780" w:type="dxa"/>
                              <w:tcBorders>
                                <w:top w:val="nil"/>
                                <w:left w:val="nil"/>
                                <w:bottom w:val="nil"/>
                                <w:right w:val="nil"/>
                              </w:tcBorders>
                              <w:shd w:val="clear" w:color="auto" w:fill="auto"/>
                              <w:vAlign w:val="center"/>
                              <w:hideMark/>
                            </w:tcPr>
                            <w:p w14:paraId="5785D688"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Score</w:t>
                              </w:r>
                              <w:r w:rsidRPr="00C5119A">
                                <w:rPr>
                                  <w:rFonts w:ascii="Times New Roman" w:hAnsi="Times New Roman"/>
                                  <w:sz w:val="20"/>
                                  <w:szCs w:val="20"/>
                                </w:rPr>
                                <w:t> </w:t>
                              </w:r>
                            </w:p>
                          </w:tc>
                          <w:tc>
                            <w:tcPr>
                              <w:tcW w:w="990" w:type="dxa"/>
                              <w:tcBorders>
                                <w:top w:val="nil"/>
                                <w:left w:val="nil"/>
                                <w:bottom w:val="nil"/>
                                <w:right w:val="nil"/>
                              </w:tcBorders>
                              <w:shd w:val="clear" w:color="auto" w:fill="auto"/>
                              <w:vAlign w:val="center"/>
                              <w:hideMark/>
                            </w:tcPr>
                            <w:p w14:paraId="4483FFB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117.0 </w:t>
                              </w:r>
                            </w:p>
                          </w:tc>
                          <w:tc>
                            <w:tcPr>
                              <w:tcW w:w="990" w:type="dxa"/>
                              <w:tcBorders>
                                <w:top w:val="nil"/>
                                <w:left w:val="nil"/>
                                <w:bottom w:val="nil"/>
                                <w:right w:val="nil"/>
                              </w:tcBorders>
                              <w:shd w:val="clear" w:color="auto" w:fill="auto"/>
                              <w:vAlign w:val="center"/>
                              <w:hideMark/>
                            </w:tcPr>
                            <w:p w14:paraId="16F4EC7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11.2 </w:t>
                              </w:r>
                            </w:p>
                          </w:tc>
                          <w:tc>
                            <w:tcPr>
                              <w:tcW w:w="900" w:type="dxa"/>
                              <w:tcBorders>
                                <w:top w:val="nil"/>
                                <w:left w:val="nil"/>
                                <w:bottom w:val="nil"/>
                                <w:right w:val="nil"/>
                              </w:tcBorders>
                              <w:shd w:val="clear" w:color="auto" w:fill="auto"/>
                              <w:vAlign w:val="center"/>
                              <w:hideMark/>
                            </w:tcPr>
                            <w:p w14:paraId="4D1F54EF"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111.1 </w:t>
                              </w:r>
                            </w:p>
                          </w:tc>
                          <w:tc>
                            <w:tcPr>
                              <w:tcW w:w="990" w:type="dxa"/>
                              <w:tcBorders>
                                <w:top w:val="nil"/>
                                <w:left w:val="nil"/>
                                <w:bottom w:val="nil"/>
                                <w:right w:val="nil"/>
                              </w:tcBorders>
                              <w:shd w:val="clear" w:color="auto" w:fill="auto"/>
                              <w:vAlign w:val="center"/>
                              <w:hideMark/>
                            </w:tcPr>
                            <w:p w14:paraId="460A434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16.5 </w:t>
                              </w:r>
                            </w:p>
                          </w:tc>
                        </w:tr>
                      </w:tbl>
                      <w:p w14:paraId="70C07248" w14:textId="77777777" w:rsidR="00C5119A" w:rsidRPr="00C5119A" w:rsidRDefault="00C5119A" w:rsidP="00C5119A">
                        <w:pPr>
                          <w:textAlignment w:val="baseline"/>
                          <w:rPr>
                            <w:rFonts w:ascii="Segoe UI" w:hAnsi="Segoe UI" w:cs="Segoe UI"/>
                            <w:sz w:val="20"/>
                            <w:szCs w:val="20"/>
                          </w:rPr>
                        </w:pPr>
                        <w:r w:rsidRPr="00C5119A">
                          <w:rPr>
                            <w:rFonts w:ascii="Aptos" w:hAnsi="Aptos" w:cs="Segoe UI"/>
                            <w:sz w:val="20"/>
                            <w:szCs w:val="20"/>
                          </w:rPr>
                          <w:t> </w:t>
                        </w:r>
                      </w:p>
                      <w:p w14:paraId="21ED1CAF" w14:textId="77777777" w:rsidR="00C5119A" w:rsidRPr="00C5119A" w:rsidRDefault="00C5119A" w:rsidP="00C5119A">
                        <w:pPr>
                          <w:spacing w:after="160" w:line="278" w:lineRule="auto"/>
                          <w:rPr>
                            <w:rFonts w:ascii="Aptos" w:eastAsia="Aptos" w:hAnsi="Aptos"/>
                            <w:kern w:val="2"/>
                            <w:sz w:val="20"/>
                            <w:szCs w:val="20"/>
                            <w14:ligatures w14:val="standardContextual"/>
                          </w:rPr>
                        </w:pPr>
                      </w:p>
                      <w:p w14:paraId="15879707" w14:textId="5E15F4FB" w:rsidR="00C02CD4" w:rsidRPr="00625313" w:rsidRDefault="00C02CD4" w:rsidP="00BF6A0E">
                        <w:pPr>
                          <w:contextualSpacing/>
                          <w:outlineLvl w:val="0"/>
                          <w:rPr>
                            <w:rFonts w:ascii="Times New Roman" w:hAnsi="Times New Roman"/>
                            <w:b/>
                          </w:rPr>
                        </w:pPr>
                      </w:p>
                    </w:tc>
                  </w:tr>
                </w:tbl>
                <w:p w14:paraId="26544B48" w14:textId="77777777" w:rsidR="00C02CD4" w:rsidRPr="00625313" w:rsidRDefault="00C02CD4" w:rsidP="00BF6A0E">
                  <w:pPr>
                    <w:pStyle w:val="BodyText"/>
                    <w:jc w:val="left"/>
                    <w:rPr>
                      <w:rFonts w:ascii="Times New Roman" w:hAnsi="Times New Roman"/>
                      <w:sz w:val="24"/>
                      <w:szCs w:val="24"/>
                    </w:rPr>
                  </w:pPr>
                </w:p>
              </w:tc>
            </w:tr>
          </w:tbl>
          <w:p w14:paraId="39EB8BF4" w14:textId="77777777" w:rsidR="00C02CD4" w:rsidRPr="00625313" w:rsidRDefault="00C02CD4" w:rsidP="00BF6A0E">
            <w:pPr>
              <w:pStyle w:val="BodyText"/>
              <w:jc w:val="left"/>
              <w:rPr>
                <w:rFonts w:ascii="Times New Roman" w:hAnsi="Times New Roman"/>
                <w:sz w:val="24"/>
                <w:szCs w:val="24"/>
              </w:rPr>
            </w:pPr>
          </w:p>
        </w:tc>
      </w:tr>
    </w:tbl>
    <w:p w14:paraId="6269F36E" w14:textId="77777777" w:rsidR="00D455FD" w:rsidRDefault="00D455FD" w:rsidP="004B2125"/>
    <w:p w14:paraId="1C751A36" w14:textId="77777777" w:rsidR="00D455FD" w:rsidRDefault="00D455FD" w:rsidP="004B2125"/>
    <w:p w14:paraId="3E671F67" w14:textId="77777777" w:rsidR="00D455FD" w:rsidRDefault="00D455FD" w:rsidP="004B2125"/>
    <w:p w14:paraId="67EE1E94" w14:textId="77777777" w:rsidR="00D455FD" w:rsidRDefault="00D455FD" w:rsidP="004B2125"/>
    <w:p w14:paraId="7636349C" w14:textId="77777777" w:rsidR="00D455FD" w:rsidRDefault="00D455FD" w:rsidP="004B2125"/>
    <w:p w14:paraId="7D842389" w14:textId="77777777" w:rsidR="00D455FD" w:rsidRDefault="00D455FD" w:rsidP="004B2125"/>
    <w:p w14:paraId="2506EA8D" w14:textId="77777777" w:rsidR="00D455FD" w:rsidRDefault="00D455FD" w:rsidP="004B2125"/>
    <w:p w14:paraId="43CDCC83" w14:textId="77777777" w:rsidR="00D455FD" w:rsidRDefault="00D455FD" w:rsidP="004B2125"/>
    <w:p w14:paraId="283D8A0F" w14:textId="77777777" w:rsidR="00D455FD" w:rsidRDefault="00D455FD" w:rsidP="004B2125"/>
    <w:p w14:paraId="714BAFAA" w14:textId="77777777" w:rsidR="00977713" w:rsidRPr="00433090" w:rsidRDefault="00977713" w:rsidP="00977713">
      <w:pPr>
        <w:jc w:val="center"/>
        <w:rPr>
          <w:rFonts w:ascii="Times New Roman" w:hAnsi="Times New Roman"/>
          <w:b/>
          <w:bCs/>
        </w:rPr>
      </w:pPr>
      <w:r w:rsidRPr="00433090">
        <w:rPr>
          <w:rFonts w:ascii="Times New Roman" w:hAnsi="Times New Roman"/>
          <w:b/>
          <w:bCs/>
        </w:rPr>
        <w:t>NBCC</w:t>
      </w:r>
      <w:r>
        <w:rPr>
          <w:rFonts w:ascii="Times New Roman" w:hAnsi="Times New Roman"/>
          <w:b/>
          <w:bCs/>
        </w:rPr>
        <w:t>- NCE</w:t>
      </w:r>
      <w:r w:rsidRPr="00433090">
        <w:rPr>
          <w:rFonts w:ascii="Times New Roman" w:hAnsi="Times New Roman"/>
          <w:b/>
          <w:bCs/>
        </w:rPr>
        <w:t xml:space="preserve"> Descriptive Statistics</w:t>
      </w:r>
      <w:r w:rsidRPr="00433090">
        <w:rPr>
          <w:rFonts w:ascii="Times New Roman" w:hAnsi="Times New Roman"/>
          <w:b/>
          <w:bCs/>
        </w:rPr>
        <w:br/>
        <w:t>Clinical Mental Health Counseling</w:t>
      </w:r>
    </w:p>
    <w:p w14:paraId="7F9F07F0" w14:textId="77777777" w:rsidR="00977713" w:rsidRPr="001E2B90" w:rsidRDefault="00977713" w:rsidP="00977713"/>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98"/>
        <w:gridCol w:w="720"/>
        <w:gridCol w:w="3060"/>
        <w:gridCol w:w="990"/>
      </w:tblGrid>
      <w:tr w:rsidR="00977713" w:rsidRPr="001E2B90" w14:paraId="1363A16D" w14:textId="77777777" w:rsidTr="00576C17">
        <w:trPr>
          <w:trHeight w:val="24"/>
        </w:trPr>
        <w:tc>
          <w:tcPr>
            <w:tcW w:w="7668" w:type="dxa"/>
            <w:gridSpan w:val="4"/>
            <w:tcBorders>
              <w:top w:val="none" w:sz="6" w:space="0" w:color="auto"/>
              <w:bottom w:val="none" w:sz="6" w:space="0" w:color="auto"/>
            </w:tcBorders>
          </w:tcPr>
          <w:p w14:paraId="130073B5"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 xml:space="preserve"> </w:t>
            </w:r>
            <w:r w:rsidRPr="001E2B90">
              <w:rPr>
                <w:rFonts w:ascii="Times New Roman" w:hAnsi="Times New Roman"/>
                <w:b/>
                <w:bCs/>
                <w:sz w:val="22"/>
                <w:szCs w:val="22"/>
              </w:rPr>
              <w:t>National Counselor Examination</w:t>
            </w:r>
            <w:r>
              <w:rPr>
                <w:rFonts w:ascii="Times New Roman" w:hAnsi="Times New Roman"/>
                <w:b/>
                <w:bCs/>
                <w:sz w:val="22"/>
                <w:szCs w:val="22"/>
              </w:rPr>
              <w:t xml:space="preserve">: </w:t>
            </w:r>
            <w:r>
              <w:rPr>
                <w:rFonts w:ascii="Times New Roman" w:hAnsi="Times New Roman"/>
                <w:sz w:val="22"/>
                <w:szCs w:val="22"/>
              </w:rPr>
              <w:t>Spring 2024</w:t>
            </w:r>
            <w:r w:rsidRPr="001E2B90">
              <w:rPr>
                <w:rFonts w:ascii="Times New Roman" w:hAnsi="Times New Roman"/>
                <w:sz w:val="22"/>
                <w:szCs w:val="22"/>
              </w:rPr>
              <w:t xml:space="preserve"> Exam Cycle</w:t>
            </w:r>
          </w:p>
        </w:tc>
      </w:tr>
      <w:tr w:rsidR="00977713" w:rsidRPr="001E2B90" w14:paraId="598E9289" w14:textId="77777777" w:rsidTr="00576C17">
        <w:trPr>
          <w:trHeight w:val="93"/>
        </w:trPr>
        <w:tc>
          <w:tcPr>
            <w:tcW w:w="2898" w:type="dxa"/>
            <w:tcBorders>
              <w:top w:val="none" w:sz="6" w:space="0" w:color="auto"/>
              <w:bottom w:val="none" w:sz="6" w:space="0" w:color="auto"/>
              <w:right w:val="none" w:sz="6" w:space="0" w:color="auto"/>
            </w:tcBorders>
          </w:tcPr>
          <w:p w14:paraId="70348EB0"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Number Tested Nationally: </w:t>
            </w:r>
          </w:p>
        </w:tc>
        <w:tc>
          <w:tcPr>
            <w:tcW w:w="720" w:type="dxa"/>
            <w:tcBorders>
              <w:top w:val="none" w:sz="6" w:space="0" w:color="auto"/>
              <w:left w:val="none" w:sz="6" w:space="0" w:color="auto"/>
              <w:bottom w:val="none" w:sz="6" w:space="0" w:color="auto"/>
              <w:right w:val="none" w:sz="6" w:space="0" w:color="auto"/>
            </w:tcBorders>
          </w:tcPr>
          <w:p w14:paraId="2B52E9B4" w14:textId="77777777" w:rsidR="00977713" w:rsidRPr="001E2B90" w:rsidRDefault="00977713" w:rsidP="00576C17">
            <w:pPr>
              <w:rPr>
                <w:rFonts w:ascii="Times New Roman" w:hAnsi="Times New Roman"/>
                <w:sz w:val="22"/>
                <w:szCs w:val="22"/>
              </w:rPr>
            </w:pPr>
            <w:r>
              <w:rPr>
                <w:rFonts w:ascii="Times New Roman" w:hAnsi="Times New Roman"/>
                <w:sz w:val="22"/>
                <w:szCs w:val="22"/>
              </w:rPr>
              <w:t>3960</w:t>
            </w:r>
            <w:r w:rsidRPr="001E2B90">
              <w:rPr>
                <w:rFonts w:ascii="Times New Roman" w:hAnsi="Times New Roman"/>
                <w:sz w:val="22"/>
                <w:szCs w:val="22"/>
              </w:rPr>
              <w:t xml:space="preserve"> </w:t>
            </w:r>
          </w:p>
        </w:tc>
        <w:tc>
          <w:tcPr>
            <w:tcW w:w="3060" w:type="dxa"/>
            <w:tcBorders>
              <w:top w:val="none" w:sz="6" w:space="0" w:color="auto"/>
              <w:left w:val="none" w:sz="6" w:space="0" w:color="auto"/>
              <w:bottom w:val="none" w:sz="6" w:space="0" w:color="auto"/>
              <w:right w:val="none" w:sz="6" w:space="0" w:color="auto"/>
            </w:tcBorders>
          </w:tcPr>
          <w:p w14:paraId="26DC6A4B"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Number Tested in Program: </w:t>
            </w:r>
          </w:p>
        </w:tc>
        <w:tc>
          <w:tcPr>
            <w:tcW w:w="990" w:type="dxa"/>
            <w:tcBorders>
              <w:top w:val="none" w:sz="6" w:space="0" w:color="auto"/>
              <w:left w:val="none" w:sz="6" w:space="0" w:color="auto"/>
              <w:bottom w:val="none" w:sz="6" w:space="0" w:color="auto"/>
            </w:tcBorders>
          </w:tcPr>
          <w:p w14:paraId="70E69928" w14:textId="77777777" w:rsidR="00977713" w:rsidRPr="001E2B90" w:rsidRDefault="00977713" w:rsidP="00576C17">
            <w:pPr>
              <w:rPr>
                <w:rFonts w:ascii="Times New Roman" w:hAnsi="Times New Roman"/>
                <w:sz w:val="22"/>
                <w:szCs w:val="22"/>
              </w:rPr>
            </w:pPr>
            <w:r>
              <w:rPr>
                <w:rFonts w:ascii="Times New Roman" w:hAnsi="Times New Roman"/>
                <w:sz w:val="22"/>
                <w:szCs w:val="22"/>
              </w:rPr>
              <w:t>4</w:t>
            </w:r>
            <w:r w:rsidRPr="001E2B90">
              <w:rPr>
                <w:rFonts w:ascii="Times New Roman" w:hAnsi="Times New Roman"/>
                <w:sz w:val="22"/>
                <w:szCs w:val="22"/>
              </w:rPr>
              <w:t xml:space="preserve"> </w:t>
            </w:r>
          </w:p>
        </w:tc>
      </w:tr>
      <w:tr w:rsidR="00977713" w:rsidRPr="001E2B90" w14:paraId="20DD72EB" w14:textId="77777777" w:rsidTr="00576C17">
        <w:trPr>
          <w:trHeight w:val="93"/>
        </w:trPr>
        <w:tc>
          <w:tcPr>
            <w:tcW w:w="2898" w:type="dxa"/>
            <w:tcBorders>
              <w:top w:val="none" w:sz="6" w:space="0" w:color="auto"/>
              <w:bottom w:val="none" w:sz="6" w:space="0" w:color="auto"/>
              <w:right w:val="none" w:sz="6" w:space="0" w:color="auto"/>
            </w:tcBorders>
          </w:tcPr>
          <w:p w14:paraId="4D98671D"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Number Passed Nationally: </w:t>
            </w:r>
          </w:p>
        </w:tc>
        <w:tc>
          <w:tcPr>
            <w:tcW w:w="720" w:type="dxa"/>
            <w:tcBorders>
              <w:top w:val="none" w:sz="6" w:space="0" w:color="auto"/>
              <w:left w:val="none" w:sz="6" w:space="0" w:color="auto"/>
              <w:bottom w:val="none" w:sz="6" w:space="0" w:color="auto"/>
              <w:right w:val="none" w:sz="6" w:space="0" w:color="auto"/>
            </w:tcBorders>
          </w:tcPr>
          <w:p w14:paraId="6AB8991A" w14:textId="77777777" w:rsidR="00977713" w:rsidRPr="001E2B90" w:rsidRDefault="00977713" w:rsidP="00576C17">
            <w:pPr>
              <w:rPr>
                <w:rFonts w:ascii="Times New Roman" w:hAnsi="Times New Roman"/>
                <w:sz w:val="22"/>
                <w:szCs w:val="22"/>
              </w:rPr>
            </w:pPr>
            <w:r>
              <w:rPr>
                <w:rFonts w:ascii="Times New Roman" w:hAnsi="Times New Roman"/>
                <w:sz w:val="22"/>
                <w:szCs w:val="22"/>
              </w:rPr>
              <w:t>3662</w:t>
            </w:r>
            <w:r w:rsidRPr="001E2B90">
              <w:rPr>
                <w:rFonts w:ascii="Times New Roman" w:hAnsi="Times New Roman"/>
                <w:sz w:val="22"/>
                <w:szCs w:val="22"/>
              </w:rPr>
              <w:t xml:space="preserve"> </w:t>
            </w:r>
          </w:p>
        </w:tc>
        <w:tc>
          <w:tcPr>
            <w:tcW w:w="3060" w:type="dxa"/>
            <w:tcBorders>
              <w:top w:val="none" w:sz="6" w:space="0" w:color="auto"/>
              <w:left w:val="none" w:sz="6" w:space="0" w:color="auto"/>
              <w:bottom w:val="none" w:sz="6" w:space="0" w:color="auto"/>
              <w:right w:val="none" w:sz="6" w:space="0" w:color="auto"/>
            </w:tcBorders>
          </w:tcPr>
          <w:p w14:paraId="46D664EB"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Number Passed in Program: </w:t>
            </w:r>
          </w:p>
        </w:tc>
        <w:tc>
          <w:tcPr>
            <w:tcW w:w="990" w:type="dxa"/>
            <w:tcBorders>
              <w:top w:val="none" w:sz="6" w:space="0" w:color="auto"/>
              <w:left w:val="none" w:sz="6" w:space="0" w:color="auto"/>
              <w:bottom w:val="none" w:sz="6" w:space="0" w:color="auto"/>
            </w:tcBorders>
          </w:tcPr>
          <w:p w14:paraId="29EA697C" w14:textId="64527966" w:rsidR="00977713" w:rsidRPr="001E2B90" w:rsidRDefault="00977713" w:rsidP="00576C17">
            <w:pPr>
              <w:rPr>
                <w:rFonts w:ascii="Times New Roman" w:hAnsi="Times New Roman"/>
                <w:sz w:val="22"/>
                <w:szCs w:val="22"/>
              </w:rPr>
            </w:pPr>
            <w:r>
              <w:rPr>
                <w:rFonts w:ascii="Times New Roman" w:hAnsi="Times New Roman"/>
                <w:sz w:val="22"/>
                <w:szCs w:val="22"/>
              </w:rPr>
              <w:t>3</w:t>
            </w:r>
            <w:r w:rsidRPr="001E2B90">
              <w:rPr>
                <w:rFonts w:ascii="Times New Roman" w:hAnsi="Times New Roman"/>
                <w:sz w:val="22"/>
                <w:szCs w:val="22"/>
              </w:rPr>
              <w:t xml:space="preserve"> </w:t>
            </w:r>
          </w:p>
        </w:tc>
      </w:tr>
      <w:tr w:rsidR="00977713" w:rsidRPr="001E2B90" w14:paraId="3A9F9366" w14:textId="77777777" w:rsidTr="00576C17">
        <w:trPr>
          <w:trHeight w:val="93"/>
        </w:trPr>
        <w:tc>
          <w:tcPr>
            <w:tcW w:w="2898" w:type="dxa"/>
            <w:tcBorders>
              <w:top w:val="none" w:sz="6" w:space="0" w:color="auto"/>
              <w:bottom w:val="none" w:sz="6" w:space="0" w:color="auto"/>
              <w:right w:val="none" w:sz="6" w:space="0" w:color="auto"/>
            </w:tcBorders>
          </w:tcPr>
          <w:p w14:paraId="6A8E760A"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National Pass Rate: </w:t>
            </w:r>
          </w:p>
        </w:tc>
        <w:tc>
          <w:tcPr>
            <w:tcW w:w="720" w:type="dxa"/>
            <w:tcBorders>
              <w:top w:val="none" w:sz="6" w:space="0" w:color="auto"/>
              <w:left w:val="none" w:sz="6" w:space="0" w:color="auto"/>
              <w:bottom w:val="none" w:sz="6" w:space="0" w:color="auto"/>
              <w:right w:val="none" w:sz="6" w:space="0" w:color="auto"/>
            </w:tcBorders>
          </w:tcPr>
          <w:p w14:paraId="76534136" w14:textId="77777777" w:rsidR="00977713" w:rsidRPr="001E2B90" w:rsidRDefault="00977713" w:rsidP="00576C17">
            <w:pPr>
              <w:rPr>
                <w:rFonts w:ascii="Times New Roman" w:hAnsi="Times New Roman"/>
                <w:sz w:val="22"/>
                <w:szCs w:val="22"/>
              </w:rPr>
            </w:pPr>
            <w:r>
              <w:rPr>
                <w:rFonts w:ascii="Times New Roman" w:hAnsi="Times New Roman"/>
                <w:sz w:val="22"/>
                <w:szCs w:val="22"/>
              </w:rPr>
              <w:t>92%</w:t>
            </w:r>
            <w:r w:rsidRPr="001E2B90">
              <w:rPr>
                <w:rFonts w:ascii="Times New Roman" w:hAnsi="Times New Roman"/>
                <w:sz w:val="22"/>
                <w:szCs w:val="22"/>
              </w:rPr>
              <w:t xml:space="preserve"> </w:t>
            </w:r>
          </w:p>
        </w:tc>
        <w:tc>
          <w:tcPr>
            <w:tcW w:w="3060" w:type="dxa"/>
            <w:tcBorders>
              <w:top w:val="none" w:sz="6" w:space="0" w:color="auto"/>
              <w:left w:val="none" w:sz="6" w:space="0" w:color="auto"/>
              <w:bottom w:val="none" w:sz="6" w:space="0" w:color="auto"/>
              <w:right w:val="none" w:sz="6" w:space="0" w:color="auto"/>
            </w:tcBorders>
          </w:tcPr>
          <w:p w14:paraId="72F99DD0"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Program Pass Rate: </w:t>
            </w:r>
          </w:p>
        </w:tc>
        <w:tc>
          <w:tcPr>
            <w:tcW w:w="990" w:type="dxa"/>
            <w:tcBorders>
              <w:top w:val="none" w:sz="6" w:space="0" w:color="auto"/>
              <w:left w:val="none" w:sz="6" w:space="0" w:color="auto"/>
              <w:bottom w:val="none" w:sz="6" w:space="0" w:color="auto"/>
            </w:tcBorders>
          </w:tcPr>
          <w:p w14:paraId="6D2835A9" w14:textId="77777777" w:rsidR="00977713" w:rsidRPr="001E2B90" w:rsidRDefault="00977713" w:rsidP="00576C17">
            <w:pPr>
              <w:rPr>
                <w:rFonts w:ascii="Times New Roman" w:hAnsi="Times New Roman"/>
                <w:sz w:val="22"/>
                <w:szCs w:val="22"/>
              </w:rPr>
            </w:pPr>
            <w:r>
              <w:rPr>
                <w:rFonts w:ascii="Times New Roman" w:hAnsi="Times New Roman"/>
                <w:sz w:val="22"/>
                <w:szCs w:val="22"/>
              </w:rPr>
              <w:t>75</w:t>
            </w:r>
            <w:r w:rsidRPr="001E2B90">
              <w:rPr>
                <w:rFonts w:ascii="Times New Roman" w:hAnsi="Times New Roman"/>
                <w:sz w:val="22"/>
                <w:szCs w:val="22"/>
              </w:rPr>
              <w:t xml:space="preserve">% </w:t>
            </w:r>
          </w:p>
        </w:tc>
      </w:tr>
    </w:tbl>
    <w:p w14:paraId="16E68567" w14:textId="77777777" w:rsidR="00977713" w:rsidRPr="001E2B90" w:rsidRDefault="00977713" w:rsidP="00977713"/>
    <w:tbl>
      <w:tblPr>
        <w:tblW w:w="0" w:type="auto"/>
        <w:tblInd w:w="-150"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420"/>
        <w:gridCol w:w="810"/>
        <w:gridCol w:w="990"/>
        <w:gridCol w:w="900"/>
        <w:gridCol w:w="810"/>
        <w:gridCol w:w="990"/>
      </w:tblGrid>
      <w:tr w:rsidR="00977713" w:rsidRPr="00433090" w14:paraId="44BC1BA0" w14:textId="77777777" w:rsidTr="00576C17">
        <w:trPr>
          <w:trHeight w:val="84"/>
        </w:trPr>
        <w:tc>
          <w:tcPr>
            <w:tcW w:w="3420" w:type="dxa"/>
            <w:tcBorders>
              <w:top w:val="none" w:sz="6" w:space="0" w:color="auto"/>
              <w:bottom w:val="none" w:sz="6" w:space="0" w:color="auto"/>
              <w:right w:val="none" w:sz="6" w:space="0" w:color="auto"/>
            </w:tcBorders>
            <w:shd w:val="clear" w:color="auto" w:fill="auto"/>
            <w:vAlign w:val="center"/>
          </w:tcPr>
          <w:p w14:paraId="24986FA0"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Work Behaviors and Domains</w:t>
            </w:r>
          </w:p>
        </w:tc>
        <w:tc>
          <w:tcPr>
            <w:tcW w:w="810" w:type="dxa"/>
            <w:tcBorders>
              <w:top w:val="none" w:sz="6" w:space="0" w:color="auto"/>
              <w:bottom w:val="none" w:sz="6" w:space="0" w:color="auto"/>
              <w:right w:val="none" w:sz="6" w:space="0" w:color="auto"/>
            </w:tcBorders>
            <w:vAlign w:val="center"/>
          </w:tcPr>
          <w:p w14:paraId="06FF113D" w14:textId="77777777" w:rsidR="00977713" w:rsidRPr="00433090" w:rsidRDefault="00977713" w:rsidP="00576C17">
            <w:pPr>
              <w:rPr>
                <w:rFonts w:ascii="Times New Roman" w:hAnsi="Times New Roman"/>
                <w:b/>
                <w:bCs/>
                <w:sz w:val="22"/>
                <w:szCs w:val="22"/>
              </w:rPr>
            </w:pPr>
            <w:r>
              <w:rPr>
                <w:rFonts w:ascii="Times New Roman" w:hAnsi="Times New Roman"/>
                <w:b/>
                <w:bCs/>
                <w:sz w:val="22"/>
                <w:szCs w:val="22"/>
              </w:rPr>
              <w:t>Items</w:t>
            </w:r>
          </w:p>
        </w:tc>
        <w:tc>
          <w:tcPr>
            <w:tcW w:w="1890" w:type="dxa"/>
            <w:gridSpan w:val="2"/>
            <w:tcBorders>
              <w:top w:val="none" w:sz="6" w:space="0" w:color="auto"/>
              <w:left w:val="none" w:sz="6" w:space="0" w:color="auto"/>
              <w:bottom w:val="none" w:sz="6" w:space="0" w:color="auto"/>
              <w:right w:val="none" w:sz="6" w:space="0" w:color="auto"/>
            </w:tcBorders>
            <w:vAlign w:val="center"/>
          </w:tcPr>
          <w:p w14:paraId="024508E9"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University Results</w:t>
            </w:r>
          </w:p>
        </w:tc>
        <w:tc>
          <w:tcPr>
            <w:tcW w:w="1800" w:type="dxa"/>
            <w:gridSpan w:val="2"/>
            <w:tcBorders>
              <w:top w:val="none" w:sz="6" w:space="0" w:color="auto"/>
              <w:left w:val="none" w:sz="6" w:space="0" w:color="auto"/>
              <w:bottom w:val="none" w:sz="6" w:space="0" w:color="auto"/>
            </w:tcBorders>
            <w:vAlign w:val="center"/>
          </w:tcPr>
          <w:p w14:paraId="2D738B84"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National Results</w:t>
            </w:r>
          </w:p>
        </w:tc>
      </w:tr>
      <w:tr w:rsidR="00977713" w:rsidRPr="00433090" w14:paraId="59472E26" w14:textId="77777777" w:rsidTr="00576C17">
        <w:trPr>
          <w:trHeight w:val="84"/>
        </w:trPr>
        <w:tc>
          <w:tcPr>
            <w:tcW w:w="3420" w:type="dxa"/>
            <w:tcBorders>
              <w:top w:val="none" w:sz="6" w:space="0" w:color="auto"/>
              <w:bottom w:val="none" w:sz="6" w:space="0" w:color="auto"/>
              <w:right w:val="none" w:sz="6" w:space="0" w:color="auto"/>
            </w:tcBorders>
            <w:vAlign w:val="center"/>
          </w:tcPr>
          <w:p w14:paraId="7F7C9D57" w14:textId="77777777" w:rsidR="00977713" w:rsidRPr="00433090" w:rsidRDefault="00977713" w:rsidP="00576C17">
            <w:pPr>
              <w:rPr>
                <w:rFonts w:ascii="Times New Roman" w:hAnsi="Times New Roman"/>
                <w:b/>
                <w:bCs/>
                <w:sz w:val="22"/>
                <w:szCs w:val="22"/>
              </w:rPr>
            </w:pPr>
          </w:p>
        </w:tc>
        <w:tc>
          <w:tcPr>
            <w:tcW w:w="810" w:type="dxa"/>
            <w:tcBorders>
              <w:top w:val="none" w:sz="6" w:space="0" w:color="auto"/>
              <w:bottom w:val="none" w:sz="6" w:space="0" w:color="auto"/>
              <w:right w:val="none" w:sz="6" w:space="0" w:color="auto"/>
            </w:tcBorders>
            <w:vAlign w:val="center"/>
          </w:tcPr>
          <w:p w14:paraId="6AAD1919" w14:textId="77777777" w:rsidR="00977713" w:rsidRPr="00433090" w:rsidRDefault="00977713" w:rsidP="00576C17">
            <w:pPr>
              <w:rPr>
                <w:rFonts w:ascii="Times New Roman" w:hAnsi="Times New Roman"/>
                <w:sz w:val="22"/>
                <w:szCs w:val="22"/>
              </w:rPr>
            </w:pPr>
          </w:p>
        </w:tc>
        <w:tc>
          <w:tcPr>
            <w:tcW w:w="990" w:type="dxa"/>
            <w:tcBorders>
              <w:top w:val="none" w:sz="6" w:space="0" w:color="auto"/>
              <w:left w:val="none" w:sz="6" w:space="0" w:color="auto"/>
              <w:bottom w:val="none" w:sz="6" w:space="0" w:color="auto"/>
              <w:right w:val="none" w:sz="6" w:space="0" w:color="auto"/>
            </w:tcBorders>
            <w:vAlign w:val="center"/>
          </w:tcPr>
          <w:p w14:paraId="0DA8D616" w14:textId="77777777" w:rsidR="00977713" w:rsidRPr="00433090" w:rsidRDefault="00977713" w:rsidP="00576C17">
            <w:pPr>
              <w:rPr>
                <w:rFonts w:ascii="Times New Roman" w:hAnsi="Times New Roman"/>
                <w:sz w:val="22"/>
                <w:szCs w:val="22"/>
              </w:rPr>
            </w:pPr>
            <w:r w:rsidRPr="00433090">
              <w:rPr>
                <w:rFonts w:ascii="Times New Roman" w:hAnsi="Times New Roman"/>
                <w:sz w:val="22"/>
                <w:szCs w:val="22"/>
              </w:rPr>
              <w:t>Mean</w:t>
            </w:r>
          </w:p>
        </w:tc>
        <w:tc>
          <w:tcPr>
            <w:tcW w:w="900" w:type="dxa"/>
            <w:tcBorders>
              <w:top w:val="none" w:sz="6" w:space="0" w:color="auto"/>
              <w:left w:val="none" w:sz="6" w:space="0" w:color="auto"/>
              <w:bottom w:val="none" w:sz="6" w:space="0" w:color="auto"/>
              <w:right w:val="none" w:sz="6" w:space="0" w:color="auto"/>
            </w:tcBorders>
            <w:vAlign w:val="center"/>
          </w:tcPr>
          <w:p w14:paraId="2129C317" w14:textId="77777777" w:rsidR="00977713" w:rsidRPr="001E2B90" w:rsidRDefault="00977713" w:rsidP="00576C17">
            <w:pPr>
              <w:rPr>
                <w:rFonts w:ascii="Times New Roman" w:hAnsi="Times New Roman"/>
                <w:sz w:val="22"/>
                <w:szCs w:val="22"/>
              </w:rPr>
            </w:pPr>
            <w:r>
              <w:rPr>
                <w:rFonts w:ascii="Times New Roman" w:hAnsi="Times New Roman"/>
                <w:sz w:val="22"/>
                <w:szCs w:val="22"/>
              </w:rPr>
              <w:t>Std Dev</w:t>
            </w:r>
          </w:p>
        </w:tc>
        <w:tc>
          <w:tcPr>
            <w:tcW w:w="810" w:type="dxa"/>
            <w:tcBorders>
              <w:top w:val="none" w:sz="6" w:space="0" w:color="auto"/>
              <w:left w:val="none" w:sz="6" w:space="0" w:color="auto"/>
              <w:bottom w:val="none" w:sz="6" w:space="0" w:color="auto"/>
            </w:tcBorders>
            <w:vAlign w:val="center"/>
          </w:tcPr>
          <w:p w14:paraId="5A2E0C91" w14:textId="77777777" w:rsidR="00977713" w:rsidRPr="00433090" w:rsidRDefault="00977713" w:rsidP="00576C17">
            <w:pPr>
              <w:rPr>
                <w:rFonts w:ascii="Times New Roman" w:hAnsi="Times New Roman"/>
                <w:sz w:val="22"/>
                <w:szCs w:val="22"/>
              </w:rPr>
            </w:pPr>
            <w:r w:rsidRPr="00433090">
              <w:rPr>
                <w:rFonts w:ascii="Times New Roman" w:hAnsi="Times New Roman"/>
                <w:sz w:val="22"/>
                <w:szCs w:val="22"/>
              </w:rPr>
              <w:t>Mean</w:t>
            </w:r>
          </w:p>
        </w:tc>
        <w:tc>
          <w:tcPr>
            <w:tcW w:w="990" w:type="dxa"/>
            <w:tcBorders>
              <w:top w:val="none" w:sz="6" w:space="0" w:color="auto"/>
              <w:left w:val="none" w:sz="6" w:space="0" w:color="auto"/>
              <w:bottom w:val="none" w:sz="6" w:space="0" w:color="auto"/>
            </w:tcBorders>
            <w:vAlign w:val="center"/>
          </w:tcPr>
          <w:p w14:paraId="33A4EDE5" w14:textId="77777777" w:rsidR="00977713" w:rsidRPr="001E2B90" w:rsidRDefault="00977713" w:rsidP="00576C17">
            <w:pPr>
              <w:rPr>
                <w:rFonts w:ascii="Times New Roman" w:hAnsi="Times New Roman"/>
                <w:sz w:val="22"/>
                <w:szCs w:val="22"/>
              </w:rPr>
            </w:pPr>
            <w:r w:rsidRPr="00433090">
              <w:rPr>
                <w:rFonts w:ascii="Times New Roman" w:hAnsi="Times New Roman"/>
                <w:sz w:val="22"/>
                <w:szCs w:val="22"/>
              </w:rPr>
              <w:t>Std Dev</w:t>
            </w:r>
          </w:p>
        </w:tc>
      </w:tr>
      <w:tr w:rsidR="00977713" w:rsidRPr="00433090" w14:paraId="472C6668" w14:textId="77777777" w:rsidTr="00576C17">
        <w:trPr>
          <w:trHeight w:val="92"/>
        </w:trPr>
        <w:tc>
          <w:tcPr>
            <w:tcW w:w="3420" w:type="dxa"/>
            <w:tcBorders>
              <w:top w:val="none" w:sz="6" w:space="0" w:color="auto"/>
              <w:bottom w:val="none" w:sz="6" w:space="0" w:color="auto"/>
              <w:right w:val="none" w:sz="6" w:space="0" w:color="auto"/>
            </w:tcBorders>
            <w:vAlign w:val="center"/>
          </w:tcPr>
          <w:p w14:paraId="1AC25E58"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Professional Practice and Ethics</w:t>
            </w:r>
          </w:p>
        </w:tc>
        <w:tc>
          <w:tcPr>
            <w:tcW w:w="810" w:type="dxa"/>
            <w:tcBorders>
              <w:top w:val="none" w:sz="6" w:space="0" w:color="auto"/>
              <w:bottom w:val="none" w:sz="6" w:space="0" w:color="auto"/>
              <w:right w:val="none" w:sz="6" w:space="0" w:color="auto"/>
            </w:tcBorders>
            <w:vAlign w:val="center"/>
          </w:tcPr>
          <w:p w14:paraId="2DAA1715"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19</w:t>
            </w:r>
          </w:p>
        </w:tc>
        <w:tc>
          <w:tcPr>
            <w:tcW w:w="990" w:type="dxa"/>
            <w:tcBorders>
              <w:top w:val="none" w:sz="6" w:space="0" w:color="auto"/>
              <w:left w:val="none" w:sz="6" w:space="0" w:color="auto"/>
              <w:bottom w:val="none" w:sz="6" w:space="0" w:color="auto"/>
              <w:right w:val="none" w:sz="6" w:space="0" w:color="auto"/>
            </w:tcBorders>
            <w:vAlign w:val="center"/>
          </w:tcPr>
          <w:p w14:paraId="7144548C" w14:textId="77777777" w:rsidR="00977713" w:rsidRPr="001E2B90" w:rsidRDefault="00977713" w:rsidP="00576C17">
            <w:pPr>
              <w:rPr>
                <w:rFonts w:ascii="Times New Roman" w:hAnsi="Times New Roman"/>
                <w:sz w:val="22"/>
                <w:szCs w:val="22"/>
              </w:rPr>
            </w:pPr>
            <w:r>
              <w:rPr>
                <w:rFonts w:ascii="Times New Roman" w:hAnsi="Times New Roman"/>
                <w:sz w:val="22"/>
                <w:szCs w:val="22"/>
              </w:rPr>
              <w:t>10.0</w:t>
            </w:r>
          </w:p>
        </w:tc>
        <w:tc>
          <w:tcPr>
            <w:tcW w:w="900" w:type="dxa"/>
            <w:tcBorders>
              <w:top w:val="none" w:sz="6" w:space="0" w:color="auto"/>
              <w:left w:val="none" w:sz="6" w:space="0" w:color="auto"/>
              <w:bottom w:val="none" w:sz="6" w:space="0" w:color="auto"/>
              <w:right w:val="none" w:sz="6" w:space="0" w:color="auto"/>
            </w:tcBorders>
            <w:vAlign w:val="center"/>
          </w:tcPr>
          <w:p w14:paraId="656C697B" w14:textId="77777777" w:rsidR="00977713" w:rsidRPr="001E2B90" w:rsidRDefault="00977713" w:rsidP="00576C17">
            <w:pPr>
              <w:rPr>
                <w:rFonts w:ascii="Times New Roman" w:hAnsi="Times New Roman"/>
                <w:sz w:val="22"/>
                <w:szCs w:val="22"/>
              </w:rPr>
            </w:pPr>
            <w:r>
              <w:rPr>
                <w:rFonts w:ascii="Times New Roman" w:hAnsi="Times New Roman"/>
                <w:sz w:val="22"/>
                <w:szCs w:val="22"/>
              </w:rPr>
              <w:t>3.2</w:t>
            </w:r>
          </w:p>
        </w:tc>
        <w:tc>
          <w:tcPr>
            <w:tcW w:w="810" w:type="dxa"/>
            <w:tcBorders>
              <w:top w:val="none" w:sz="6" w:space="0" w:color="auto"/>
              <w:left w:val="none" w:sz="6" w:space="0" w:color="auto"/>
              <w:bottom w:val="none" w:sz="6" w:space="0" w:color="auto"/>
              <w:right w:val="none" w:sz="6" w:space="0" w:color="auto"/>
            </w:tcBorders>
            <w:vAlign w:val="center"/>
          </w:tcPr>
          <w:p w14:paraId="0B177FCF" w14:textId="77777777" w:rsidR="00977713" w:rsidRPr="001E2B90" w:rsidRDefault="00977713" w:rsidP="00576C17">
            <w:pPr>
              <w:rPr>
                <w:rFonts w:ascii="Times New Roman" w:hAnsi="Times New Roman"/>
                <w:sz w:val="22"/>
                <w:szCs w:val="22"/>
              </w:rPr>
            </w:pPr>
            <w:r>
              <w:rPr>
                <w:rFonts w:ascii="Times New Roman" w:hAnsi="Times New Roman"/>
                <w:sz w:val="22"/>
                <w:szCs w:val="22"/>
              </w:rPr>
              <w:t>12.0</w:t>
            </w:r>
          </w:p>
        </w:tc>
        <w:tc>
          <w:tcPr>
            <w:tcW w:w="990" w:type="dxa"/>
            <w:tcBorders>
              <w:top w:val="none" w:sz="6" w:space="0" w:color="auto"/>
              <w:left w:val="none" w:sz="6" w:space="0" w:color="auto"/>
              <w:bottom w:val="none" w:sz="6" w:space="0" w:color="auto"/>
            </w:tcBorders>
            <w:vAlign w:val="center"/>
          </w:tcPr>
          <w:p w14:paraId="1F8EDFCC" w14:textId="77777777" w:rsidR="00977713" w:rsidRPr="001E2B90" w:rsidRDefault="00977713" w:rsidP="00576C17">
            <w:pPr>
              <w:rPr>
                <w:rFonts w:ascii="Times New Roman" w:hAnsi="Times New Roman"/>
                <w:sz w:val="22"/>
                <w:szCs w:val="22"/>
              </w:rPr>
            </w:pPr>
            <w:r>
              <w:rPr>
                <w:rFonts w:ascii="Times New Roman" w:hAnsi="Times New Roman"/>
                <w:sz w:val="22"/>
                <w:szCs w:val="22"/>
              </w:rPr>
              <w:t>3.2</w:t>
            </w:r>
          </w:p>
        </w:tc>
      </w:tr>
      <w:tr w:rsidR="00977713" w:rsidRPr="00433090" w14:paraId="64EFE382" w14:textId="77777777" w:rsidTr="00576C17">
        <w:trPr>
          <w:trHeight w:val="92"/>
        </w:trPr>
        <w:tc>
          <w:tcPr>
            <w:tcW w:w="3420" w:type="dxa"/>
            <w:tcBorders>
              <w:top w:val="none" w:sz="6" w:space="0" w:color="auto"/>
              <w:bottom w:val="none" w:sz="6" w:space="0" w:color="auto"/>
              <w:right w:val="none" w:sz="6" w:space="0" w:color="auto"/>
            </w:tcBorders>
            <w:vAlign w:val="center"/>
          </w:tcPr>
          <w:p w14:paraId="0D6180B2"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Intake, Assessment and Diagnosis</w:t>
            </w:r>
          </w:p>
        </w:tc>
        <w:tc>
          <w:tcPr>
            <w:tcW w:w="810" w:type="dxa"/>
            <w:tcBorders>
              <w:top w:val="none" w:sz="6" w:space="0" w:color="auto"/>
              <w:bottom w:val="none" w:sz="6" w:space="0" w:color="auto"/>
              <w:right w:val="none" w:sz="6" w:space="0" w:color="auto"/>
            </w:tcBorders>
            <w:vAlign w:val="center"/>
          </w:tcPr>
          <w:p w14:paraId="7092E921"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19</w:t>
            </w:r>
          </w:p>
        </w:tc>
        <w:tc>
          <w:tcPr>
            <w:tcW w:w="990" w:type="dxa"/>
            <w:tcBorders>
              <w:top w:val="none" w:sz="6" w:space="0" w:color="auto"/>
              <w:left w:val="none" w:sz="6" w:space="0" w:color="auto"/>
              <w:bottom w:val="none" w:sz="6" w:space="0" w:color="auto"/>
              <w:right w:val="none" w:sz="6" w:space="0" w:color="auto"/>
            </w:tcBorders>
            <w:vAlign w:val="center"/>
          </w:tcPr>
          <w:p w14:paraId="4F06873B" w14:textId="77777777" w:rsidR="00977713" w:rsidRPr="001E2B90" w:rsidRDefault="00977713" w:rsidP="00576C17">
            <w:pPr>
              <w:rPr>
                <w:rFonts w:ascii="Times New Roman" w:hAnsi="Times New Roman"/>
                <w:sz w:val="22"/>
                <w:szCs w:val="22"/>
              </w:rPr>
            </w:pPr>
            <w:r>
              <w:rPr>
                <w:rFonts w:ascii="Times New Roman" w:hAnsi="Times New Roman"/>
                <w:sz w:val="22"/>
                <w:szCs w:val="22"/>
              </w:rPr>
              <w:t>13.8</w:t>
            </w:r>
          </w:p>
        </w:tc>
        <w:tc>
          <w:tcPr>
            <w:tcW w:w="900" w:type="dxa"/>
            <w:tcBorders>
              <w:top w:val="none" w:sz="6" w:space="0" w:color="auto"/>
              <w:left w:val="none" w:sz="6" w:space="0" w:color="auto"/>
              <w:bottom w:val="none" w:sz="6" w:space="0" w:color="auto"/>
              <w:right w:val="none" w:sz="6" w:space="0" w:color="auto"/>
            </w:tcBorders>
            <w:vAlign w:val="center"/>
          </w:tcPr>
          <w:p w14:paraId="487EC02B" w14:textId="77777777" w:rsidR="00977713" w:rsidRPr="001E2B90" w:rsidRDefault="00977713" w:rsidP="00576C17">
            <w:pPr>
              <w:rPr>
                <w:rFonts w:ascii="Times New Roman" w:hAnsi="Times New Roman"/>
                <w:sz w:val="22"/>
                <w:szCs w:val="22"/>
              </w:rPr>
            </w:pPr>
            <w:r>
              <w:rPr>
                <w:rFonts w:ascii="Times New Roman" w:hAnsi="Times New Roman"/>
                <w:sz w:val="22"/>
                <w:szCs w:val="22"/>
              </w:rPr>
              <w:t>2.9</w:t>
            </w:r>
          </w:p>
        </w:tc>
        <w:tc>
          <w:tcPr>
            <w:tcW w:w="810" w:type="dxa"/>
            <w:tcBorders>
              <w:top w:val="none" w:sz="6" w:space="0" w:color="auto"/>
              <w:left w:val="none" w:sz="6" w:space="0" w:color="auto"/>
              <w:bottom w:val="none" w:sz="6" w:space="0" w:color="auto"/>
              <w:right w:val="none" w:sz="6" w:space="0" w:color="auto"/>
            </w:tcBorders>
            <w:vAlign w:val="center"/>
          </w:tcPr>
          <w:p w14:paraId="419F1460" w14:textId="77777777" w:rsidR="00977713" w:rsidRPr="001E2B90" w:rsidRDefault="00977713" w:rsidP="00576C17">
            <w:pPr>
              <w:rPr>
                <w:rFonts w:ascii="Times New Roman" w:hAnsi="Times New Roman"/>
                <w:sz w:val="22"/>
                <w:szCs w:val="22"/>
              </w:rPr>
            </w:pPr>
            <w:r>
              <w:rPr>
                <w:rFonts w:ascii="Times New Roman" w:hAnsi="Times New Roman"/>
                <w:sz w:val="22"/>
                <w:szCs w:val="22"/>
              </w:rPr>
              <w:t>13.8</w:t>
            </w:r>
          </w:p>
        </w:tc>
        <w:tc>
          <w:tcPr>
            <w:tcW w:w="990" w:type="dxa"/>
            <w:tcBorders>
              <w:top w:val="none" w:sz="6" w:space="0" w:color="auto"/>
              <w:left w:val="none" w:sz="6" w:space="0" w:color="auto"/>
              <w:bottom w:val="none" w:sz="6" w:space="0" w:color="auto"/>
            </w:tcBorders>
            <w:vAlign w:val="center"/>
          </w:tcPr>
          <w:p w14:paraId="0EDD9027" w14:textId="77777777" w:rsidR="00977713" w:rsidRPr="001E2B90" w:rsidRDefault="00977713" w:rsidP="00576C17">
            <w:pPr>
              <w:rPr>
                <w:rFonts w:ascii="Times New Roman" w:hAnsi="Times New Roman"/>
                <w:sz w:val="22"/>
                <w:szCs w:val="22"/>
              </w:rPr>
            </w:pPr>
            <w:r>
              <w:rPr>
                <w:rFonts w:ascii="Times New Roman" w:hAnsi="Times New Roman"/>
                <w:sz w:val="22"/>
                <w:szCs w:val="22"/>
              </w:rPr>
              <w:t>2.7</w:t>
            </w:r>
          </w:p>
        </w:tc>
      </w:tr>
      <w:tr w:rsidR="00977713" w:rsidRPr="00433090" w14:paraId="329F6589" w14:textId="77777777" w:rsidTr="00576C17">
        <w:trPr>
          <w:trHeight w:val="92"/>
        </w:trPr>
        <w:tc>
          <w:tcPr>
            <w:tcW w:w="3420" w:type="dxa"/>
            <w:tcBorders>
              <w:top w:val="none" w:sz="6" w:space="0" w:color="auto"/>
              <w:bottom w:val="none" w:sz="6" w:space="0" w:color="auto"/>
              <w:right w:val="none" w:sz="6" w:space="0" w:color="auto"/>
            </w:tcBorders>
            <w:vAlign w:val="center"/>
          </w:tcPr>
          <w:p w14:paraId="61F7ED08"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Areas of Clinical Focus</w:t>
            </w:r>
          </w:p>
        </w:tc>
        <w:tc>
          <w:tcPr>
            <w:tcW w:w="810" w:type="dxa"/>
            <w:tcBorders>
              <w:top w:val="none" w:sz="6" w:space="0" w:color="auto"/>
              <w:bottom w:val="none" w:sz="6" w:space="0" w:color="auto"/>
              <w:right w:val="none" w:sz="6" w:space="0" w:color="auto"/>
            </w:tcBorders>
            <w:vAlign w:val="center"/>
          </w:tcPr>
          <w:p w14:paraId="7F4D40F1"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47</w:t>
            </w:r>
          </w:p>
        </w:tc>
        <w:tc>
          <w:tcPr>
            <w:tcW w:w="990" w:type="dxa"/>
            <w:tcBorders>
              <w:top w:val="none" w:sz="6" w:space="0" w:color="auto"/>
              <w:left w:val="none" w:sz="6" w:space="0" w:color="auto"/>
              <w:bottom w:val="none" w:sz="6" w:space="0" w:color="auto"/>
              <w:right w:val="none" w:sz="6" w:space="0" w:color="auto"/>
            </w:tcBorders>
            <w:vAlign w:val="center"/>
          </w:tcPr>
          <w:p w14:paraId="51C1531D" w14:textId="77777777" w:rsidR="00977713" w:rsidRPr="001E2B90" w:rsidRDefault="00977713" w:rsidP="00576C17">
            <w:pPr>
              <w:rPr>
                <w:rFonts w:ascii="Times New Roman" w:hAnsi="Times New Roman"/>
                <w:sz w:val="22"/>
                <w:szCs w:val="22"/>
              </w:rPr>
            </w:pPr>
            <w:r>
              <w:rPr>
                <w:rFonts w:ascii="Times New Roman" w:hAnsi="Times New Roman"/>
                <w:sz w:val="22"/>
                <w:szCs w:val="22"/>
              </w:rPr>
              <w:t>33.5</w:t>
            </w:r>
          </w:p>
        </w:tc>
        <w:tc>
          <w:tcPr>
            <w:tcW w:w="900" w:type="dxa"/>
            <w:tcBorders>
              <w:top w:val="none" w:sz="6" w:space="0" w:color="auto"/>
              <w:left w:val="none" w:sz="6" w:space="0" w:color="auto"/>
              <w:bottom w:val="none" w:sz="6" w:space="0" w:color="auto"/>
              <w:right w:val="none" w:sz="6" w:space="0" w:color="auto"/>
            </w:tcBorders>
            <w:vAlign w:val="center"/>
          </w:tcPr>
          <w:p w14:paraId="009E593B" w14:textId="77777777" w:rsidR="00977713" w:rsidRPr="001E2B90" w:rsidRDefault="00977713" w:rsidP="00576C17">
            <w:pPr>
              <w:rPr>
                <w:rFonts w:ascii="Times New Roman" w:hAnsi="Times New Roman"/>
                <w:sz w:val="22"/>
                <w:szCs w:val="22"/>
              </w:rPr>
            </w:pPr>
            <w:r>
              <w:rPr>
                <w:rFonts w:ascii="Times New Roman" w:hAnsi="Times New Roman"/>
                <w:sz w:val="22"/>
                <w:szCs w:val="22"/>
              </w:rPr>
              <w:t>4.5</w:t>
            </w:r>
          </w:p>
        </w:tc>
        <w:tc>
          <w:tcPr>
            <w:tcW w:w="810" w:type="dxa"/>
            <w:tcBorders>
              <w:top w:val="none" w:sz="6" w:space="0" w:color="auto"/>
              <w:left w:val="none" w:sz="6" w:space="0" w:color="auto"/>
              <w:bottom w:val="none" w:sz="6" w:space="0" w:color="auto"/>
              <w:right w:val="none" w:sz="6" w:space="0" w:color="auto"/>
            </w:tcBorders>
            <w:vAlign w:val="center"/>
          </w:tcPr>
          <w:p w14:paraId="55D1C9CE" w14:textId="77777777" w:rsidR="00977713" w:rsidRPr="001E2B90" w:rsidRDefault="00977713" w:rsidP="00576C17">
            <w:pPr>
              <w:rPr>
                <w:rFonts w:ascii="Times New Roman" w:hAnsi="Times New Roman"/>
                <w:sz w:val="22"/>
                <w:szCs w:val="22"/>
              </w:rPr>
            </w:pPr>
            <w:r>
              <w:rPr>
                <w:rFonts w:ascii="Times New Roman" w:hAnsi="Times New Roman"/>
                <w:sz w:val="22"/>
                <w:szCs w:val="22"/>
              </w:rPr>
              <w:t>33.9</w:t>
            </w:r>
          </w:p>
        </w:tc>
        <w:tc>
          <w:tcPr>
            <w:tcW w:w="990" w:type="dxa"/>
            <w:tcBorders>
              <w:top w:val="none" w:sz="6" w:space="0" w:color="auto"/>
              <w:left w:val="none" w:sz="6" w:space="0" w:color="auto"/>
              <w:bottom w:val="none" w:sz="6" w:space="0" w:color="auto"/>
            </w:tcBorders>
            <w:vAlign w:val="center"/>
          </w:tcPr>
          <w:p w14:paraId="6C37C577" w14:textId="77777777" w:rsidR="00977713" w:rsidRPr="001E2B90" w:rsidRDefault="00977713" w:rsidP="00576C17">
            <w:pPr>
              <w:rPr>
                <w:rFonts w:ascii="Times New Roman" w:hAnsi="Times New Roman"/>
                <w:sz w:val="22"/>
                <w:szCs w:val="22"/>
              </w:rPr>
            </w:pPr>
            <w:r>
              <w:rPr>
                <w:rFonts w:ascii="Times New Roman" w:hAnsi="Times New Roman"/>
                <w:sz w:val="22"/>
                <w:szCs w:val="22"/>
              </w:rPr>
              <w:t>5.4</w:t>
            </w:r>
          </w:p>
        </w:tc>
      </w:tr>
      <w:tr w:rsidR="00977713" w:rsidRPr="00433090" w14:paraId="26787A97" w14:textId="77777777" w:rsidTr="00576C17">
        <w:trPr>
          <w:trHeight w:val="92"/>
        </w:trPr>
        <w:tc>
          <w:tcPr>
            <w:tcW w:w="3420" w:type="dxa"/>
            <w:tcBorders>
              <w:top w:val="none" w:sz="6" w:space="0" w:color="auto"/>
              <w:bottom w:val="none" w:sz="6" w:space="0" w:color="auto"/>
              <w:right w:val="none" w:sz="6" w:space="0" w:color="auto"/>
            </w:tcBorders>
            <w:vAlign w:val="center"/>
          </w:tcPr>
          <w:p w14:paraId="280703A0"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Treatment Planning</w:t>
            </w:r>
          </w:p>
        </w:tc>
        <w:tc>
          <w:tcPr>
            <w:tcW w:w="810" w:type="dxa"/>
            <w:tcBorders>
              <w:top w:val="none" w:sz="6" w:space="0" w:color="auto"/>
              <w:bottom w:val="none" w:sz="6" w:space="0" w:color="auto"/>
              <w:right w:val="none" w:sz="6" w:space="0" w:color="auto"/>
            </w:tcBorders>
            <w:vAlign w:val="center"/>
          </w:tcPr>
          <w:p w14:paraId="3022D636"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14</w:t>
            </w:r>
          </w:p>
        </w:tc>
        <w:tc>
          <w:tcPr>
            <w:tcW w:w="990" w:type="dxa"/>
            <w:tcBorders>
              <w:top w:val="none" w:sz="6" w:space="0" w:color="auto"/>
              <w:left w:val="none" w:sz="6" w:space="0" w:color="auto"/>
              <w:bottom w:val="none" w:sz="6" w:space="0" w:color="auto"/>
              <w:right w:val="none" w:sz="6" w:space="0" w:color="auto"/>
            </w:tcBorders>
            <w:vAlign w:val="center"/>
          </w:tcPr>
          <w:p w14:paraId="43809B3A" w14:textId="77777777" w:rsidR="00977713" w:rsidRPr="001E2B90" w:rsidRDefault="00977713" w:rsidP="00576C17">
            <w:pPr>
              <w:rPr>
                <w:rFonts w:ascii="Times New Roman" w:hAnsi="Times New Roman"/>
                <w:sz w:val="22"/>
                <w:szCs w:val="22"/>
              </w:rPr>
            </w:pPr>
            <w:r>
              <w:rPr>
                <w:rFonts w:ascii="Times New Roman" w:hAnsi="Times New Roman"/>
                <w:sz w:val="22"/>
                <w:szCs w:val="22"/>
              </w:rPr>
              <w:t>10.5</w:t>
            </w:r>
          </w:p>
        </w:tc>
        <w:tc>
          <w:tcPr>
            <w:tcW w:w="900" w:type="dxa"/>
            <w:tcBorders>
              <w:top w:val="none" w:sz="6" w:space="0" w:color="auto"/>
              <w:left w:val="none" w:sz="6" w:space="0" w:color="auto"/>
              <w:bottom w:val="none" w:sz="6" w:space="0" w:color="auto"/>
              <w:right w:val="none" w:sz="6" w:space="0" w:color="auto"/>
            </w:tcBorders>
            <w:vAlign w:val="center"/>
          </w:tcPr>
          <w:p w14:paraId="37CFD018" w14:textId="77777777" w:rsidR="00977713" w:rsidRPr="001E2B90" w:rsidRDefault="00977713" w:rsidP="00576C17">
            <w:pPr>
              <w:rPr>
                <w:rFonts w:ascii="Times New Roman" w:hAnsi="Times New Roman"/>
                <w:sz w:val="22"/>
                <w:szCs w:val="22"/>
              </w:rPr>
            </w:pPr>
            <w:r>
              <w:rPr>
                <w:rFonts w:ascii="Times New Roman" w:hAnsi="Times New Roman"/>
                <w:sz w:val="22"/>
                <w:szCs w:val="22"/>
              </w:rPr>
              <w:t>1.9</w:t>
            </w:r>
          </w:p>
        </w:tc>
        <w:tc>
          <w:tcPr>
            <w:tcW w:w="810" w:type="dxa"/>
            <w:tcBorders>
              <w:top w:val="none" w:sz="6" w:space="0" w:color="auto"/>
              <w:left w:val="none" w:sz="6" w:space="0" w:color="auto"/>
              <w:bottom w:val="none" w:sz="6" w:space="0" w:color="auto"/>
              <w:right w:val="none" w:sz="6" w:space="0" w:color="auto"/>
            </w:tcBorders>
            <w:vAlign w:val="center"/>
          </w:tcPr>
          <w:p w14:paraId="3A6F0242" w14:textId="77777777" w:rsidR="00977713" w:rsidRPr="001E2B90" w:rsidRDefault="00977713" w:rsidP="00576C17">
            <w:pPr>
              <w:rPr>
                <w:rFonts w:ascii="Times New Roman" w:hAnsi="Times New Roman"/>
                <w:sz w:val="22"/>
                <w:szCs w:val="22"/>
              </w:rPr>
            </w:pPr>
            <w:r>
              <w:rPr>
                <w:rFonts w:ascii="Times New Roman" w:hAnsi="Times New Roman"/>
                <w:sz w:val="22"/>
                <w:szCs w:val="22"/>
              </w:rPr>
              <w:t>10.2</w:t>
            </w:r>
          </w:p>
        </w:tc>
        <w:tc>
          <w:tcPr>
            <w:tcW w:w="990" w:type="dxa"/>
            <w:tcBorders>
              <w:top w:val="none" w:sz="6" w:space="0" w:color="auto"/>
              <w:left w:val="none" w:sz="6" w:space="0" w:color="auto"/>
              <w:bottom w:val="none" w:sz="6" w:space="0" w:color="auto"/>
            </w:tcBorders>
            <w:vAlign w:val="center"/>
          </w:tcPr>
          <w:p w14:paraId="4FB67A23" w14:textId="77777777" w:rsidR="00977713" w:rsidRPr="001E2B90" w:rsidRDefault="00977713" w:rsidP="00576C17">
            <w:pPr>
              <w:rPr>
                <w:rFonts w:ascii="Times New Roman" w:hAnsi="Times New Roman"/>
                <w:sz w:val="22"/>
                <w:szCs w:val="22"/>
              </w:rPr>
            </w:pPr>
            <w:r>
              <w:rPr>
                <w:rFonts w:ascii="Times New Roman" w:hAnsi="Times New Roman"/>
                <w:sz w:val="22"/>
                <w:szCs w:val="22"/>
              </w:rPr>
              <w:t>2.0</w:t>
            </w:r>
          </w:p>
        </w:tc>
      </w:tr>
      <w:tr w:rsidR="00977713" w:rsidRPr="00433090" w14:paraId="757101D6" w14:textId="77777777" w:rsidTr="00576C17">
        <w:trPr>
          <w:trHeight w:val="92"/>
        </w:trPr>
        <w:tc>
          <w:tcPr>
            <w:tcW w:w="3420" w:type="dxa"/>
            <w:tcBorders>
              <w:top w:val="none" w:sz="6" w:space="0" w:color="auto"/>
              <w:bottom w:val="none" w:sz="6" w:space="0" w:color="auto"/>
              <w:right w:val="none" w:sz="6" w:space="0" w:color="auto"/>
            </w:tcBorders>
            <w:vAlign w:val="center"/>
          </w:tcPr>
          <w:p w14:paraId="7703BF94"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Counseling Skills and Interventions</w:t>
            </w:r>
          </w:p>
        </w:tc>
        <w:tc>
          <w:tcPr>
            <w:tcW w:w="810" w:type="dxa"/>
            <w:tcBorders>
              <w:top w:val="none" w:sz="6" w:space="0" w:color="auto"/>
              <w:bottom w:val="none" w:sz="6" w:space="0" w:color="auto"/>
              <w:right w:val="none" w:sz="6" w:space="0" w:color="auto"/>
            </w:tcBorders>
            <w:vAlign w:val="center"/>
          </w:tcPr>
          <w:p w14:paraId="65D990F7"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48</w:t>
            </w:r>
          </w:p>
        </w:tc>
        <w:tc>
          <w:tcPr>
            <w:tcW w:w="990" w:type="dxa"/>
            <w:tcBorders>
              <w:top w:val="none" w:sz="6" w:space="0" w:color="auto"/>
              <w:left w:val="none" w:sz="6" w:space="0" w:color="auto"/>
              <w:bottom w:val="none" w:sz="6" w:space="0" w:color="auto"/>
              <w:right w:val="none" w:sz="6" w:space="0" w:color="auto"/>
            </w:tcBorders>
            <w:vAlign w:val="center"/>
          </w:tcPr>
          <w:p w14:paraId="669B4BD7" w14:textId="77777777" w:rsidR="00977713" w:rsidRPr="001E2B90" w:rsidRDefault="00977713" w:rsidP="00576C17">
            <w:pPr>
              <w:rPr>
                <w:rFonts w:ascii="Times New Roman" w:hAnsi="Times New Roman"/>
                <w:sz w:val="22"/>
                <w:szCs w:val="22"/>
              </w:rPr>
            </w:pPr>
            <w:r>
              <w:rPr>
                <w:rFonts w:ascii="Times New Roman" w:hAnsi="Times New Roman"/>
                <w:sz w:val="22"/>
                <w:szCs w:val="22"/>
              </w:rPr>
              <w:t>28.2</w:t>
            </w:r>
          </w:p>
        </w:tc>
        <w:tc>
          <w:tcPr>
            <w:tcW w:w="900" w:type="dxa"/>
            <w:tcBorders>
              <w:top w:val="none" w:sz="6" w:space="0" w:color="auto"/>
              <w:left w:val="none" w:sz="6" w:space="0" w:color="auto"/>
              <w:bottom w:val="none" w:sz="6" w:space="0" w:color="auto"/>
              <w:right w:val="none" w:sz="6" w:space="0" w:color="auto"/>
            </w:tcBorders>
            <w:vAlign w:val="center"/>
          </w:tcPr>
          <w:p w14:paraId="6EB95776" w14:textId="77777777" w:rsidR="00977713" w:rsidRPr="001E2B90" w:rsidRDefault="00977713" w:rsidP="00576C17">
            <w:pPr>
              <w:rPr>
                <w:rFonts w:ascii="Times New Roman" w:hAnsi="Times New Roman"/>
                <w:sz w:val="22"/>
                <w:szCs w:val="22"/>
              </w:rPr>
            </w:pPr>
            <w:r>
              <w:rPr>
                <w:rFonts w:ascii="Times New Roman" w:hAnsi="Times New Roman"/>
                <w:sz w:val="22"/>
                <w:szCs w:val="22"/>
              </w:rPr>
              <w:t>5.2</w:t>
            </w:r>
          </w:p>
        </w:tc>
        <w:tc>
          <w:tcPr>
            <w:tcW w:w="810" w:type="dxa"/>
            <w:tcBorders>
              <w:top w:val="none" w:sz="6" w:space="0" w:color="auto"/>
              <w:left w:val="none" w:sz="6" w:space="0" w:color="auto"/>
              <w:bottom w:val="none" w:sz="6" w:space="0" w:color="auto"/>
              <w:right w:val="none" w:sz="6" w:space="0" w:color="auto"/>
            </w:tcBorders>
            <w:vAlign w:val="center"/>
          </w:tcPr>
          <w:p w14:paraId="575D3A55" w14:textId="77777777" w:rsidR="00977713" w:rsidRPr="001E2B90" w:rsidRDefault="00977713" w:rsidP="00576C17">
            <w:pPr>
              <w:rPr>
                <w:rFonts w:ascii="Times New Roman" w:hAnsi="Times New Roman"/>
                <w:sz w:val="22"/>
                <w:szCs w:val="22"/>
              </w:rPr>
            </w:pPr>
            <w:r>
              <w:rPr>
                <w:rFonts w:ascii="Times New Roman" w:hAnsi="Times New Roman"/>
                <w:sz w:val="22"/>
                <w:szCs w:val="22"/>
              </w:rPr>
              <w:t>32.5</w:t>
            </w:r>
          </w:p>
        </w:tc>
        <w:tc>
          <w:tcPr>
            <w:tcW w:w="990" w:type="dxa"/>
            <w:tcBorders>
              <w:top w:val="none" w:sz="6" w:space="0" w:color="auto"/>
              <w:left w:val="none" w:sz="6" w:space="0" w:color="auto"/>
              <w:bottom w:val="none" w:sz="6" w:space="0" w:color="auto"/>
            </w:tcBorders>
            <w:vAlign w:val="center"/>
          </w:tcPr>
          <w:p w14:paraId="2E93C172" w14:textId="77777777" w:rsidR="00977713" w:rsidRPr="001E2B90" w:rsidRDefault="00977713" w:rsidP="00576C17">
            <w:pPr>
              <w:rPr>
                <w:rFonts w:ascii="Times New Roman" w:hAnsi="Times New Roman"/>
                <w:sz w:val="22"/>
                <w:szCs w:val="22"/>
              </w:rPr>
            </w:pPr>
            <w:r>
              <w:rPr>
                <w:rFonts w:ascii="Times New Roman" w:hAnsi="Times New Roman"/>
                <w:sz w:val="22"/>
                <w:szCs w:val="22"/>
              </w:rPr>
              <w:t>5.9</w:t>
            </w:r>
          </w:p>
        </w:tc>
      </w:tr>
      <w:tr w:rsidR="00977713" w:rsidRPr="00433090" w14:paraId="6F619C55" w14:textId="77777777" w:rsidTr="00576C17">
        <w:trPr>
          <w:trHeight w:val="92"/>
        </w:trPr>
        <w:tc>
          <w:tcPr>
            <w:tcW w:w="3420" w:type="dxa"/>
            <w:tcBorders>
              <w:top w:val="none" w:sz="6" w:space="0" w:color="auto"/>
              <w:bottom w:val="none" w:sz="6" w:space="0" w:color="auto"/>
              <w:right w:val="none" w:sz="6" w:space="0" w:color="auto"/>
            </w:tcBorders>
            <w:vAlign w:val="center"/>
          </w:tcPr>
          <w:p w14:paraId="0B605D44"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Core Counseling Attributes</w:t>
            </w:r>
          </w:p>
        </w:tc>
        <w:tc>
          <w:tcPr>
            <w:tcW w:w="810" w:type="dxa"/>
            <w:tcBorders>
              <w:top w:val="none" w:sz="6" w:space="0" w:color="auto"/>
              <w:bottom w:val="none" w:sz="6" w:space="0" w:color="auto"/>
              <w:right w:val="none" w:sz="6" w:space="0" w:color="auto"/>
            </w:tcBorders>
            <w:vAlign w:val="center"/>
          </w:tcPr>
          <w:p w14:paraId="0AE6AA2F"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13</w:t>
            </w:r>
          </w:p>
        </w:tc>
        <w:tc>
          <w:tcPr>
            <w:tcW w:w="990" w:type="dxa"/>
            <w:tcBorders>
              <w:top w:val="none" w:sz="6" w:space="0" w:color="auto"/>
              <w:left w:val="none" w:sz="6" w:space="0" w:color="auto"/>
              <w:bottom w:val="none" w:sz="6" w:space="0" w:color="auto"/>
              <w:right w:val="none" w:sz="6" w:space="0" w:color="auto"/>
            </w:tcBorders>
            <w:vAlign w:val="center"/>
          </w:tcPr>
          <w:p w14:paraId="4E1B948E" w14:textId="77777777" w:rsidR="00977713" w:rsidRPr="001E2B90" w:rsidRDefault="00977713" w:rsidP="00576C17">
            <w:pPr>
              <w:rPr>
                <w:rFonts w:ascii="Times New Roman" w:hAnsi="Times New Roman"/>
                <w:sz w:val="22"/>
                <w:szCs w:val="22"/>
              </w:rPr>
            </w:pPr>
            <w:r>
              <w:rPr>
                <w:rFonts w:ascii="Times New Roman" w:hAnsi="Times New Roman"/>
                <w:sz w:val="22"/>
                <w:szCs w:val="22"/>
              </w:rPr>
              <w:t>8.8</w:t>
            </w:r>
          </w:p>
        </w:tc>
        <w:tc>
          <w:tcPr>
            <w:tcW w:w="900" w:type="dxa"/>
            <w:tcBorders>
              <w:top w:val="none" w:sz="6" w:space="0" w:color="auto"/>
              <w:left w:val="none" w:sz="6" w:space="0" w:color="auto"/>
              <w:bottom w:val="none" w:sz="6" w:space="0" w:color="auto"/>
              <w:right w:val="none" w:sz="6" w:space="0" w:color="auto"/>
            </w:tcBorders>
            <w:vAlign w:val="center"/>
          </w:tcPr>
          <w:p w14:paraId="131EF05E" w14:textId="77777777" w:rsidR="00977713" w:rsidRPr="001E2B90" w:rsidRDefault="00977713" w:rsidP="00576C17">
            <w:pPr>
              <w:rPr>
                <w:rFonts w:ascii="Times New Roman" w:hAnsi="Times New Roman"/>
                <w:sz w:val="22"/>
                <w:szCs w:val="22"/>
              </w:rPr>
            </w:pPr>
            <w:r>
              <w:rPr>
                <w:rFonts w:ascii="Times New Roman" w:hAnsi="Times New Roman"/>
                <w:sz w:val="22"/>
                <w:szCs w:val="22"/>
              </w:rPr>
              <w:t>3.4</w:t>
            </w:r>
          </w:p>
        </w:tc>
        <w:tc>
          <w:tcPr>
            <w:tcW w:w="810" w:type="dxa"/>
            <w:tcBorders>
              <w:top w:val="none" w:sz="6" w:space="0" w:color="auto"/>
              <w:left w:val="none" w:sz="6" w:space="0" w:color="auto"/>
              <w:bottom w:val="none" w:sz="6" w:space="0" w:color="auto"/>
              <w:right w:val="none" w:sz="6" w:space="0" w:color="auto"/>
            </w:tcBorders>
            <w:vAlign w:val="center"/>
          </w:tcPr>
          <w:p w14:paraId="24F80564" w14:textId="77777777" w:rsidR="00977713" w:rsidRPr="001E2B90" w:rsidRDefault="00977713" w:rsidP="00576C17">
            <w:pPr>
              <w:rPr>
                <w:rFonts w:ascii="Times New Roman" w:hAnsi="Times New Roman"/>
                <w:sz w:val="22"/>
                <w:szCs w:val="22"/>
              </w:rPr>
            </w:pPr>
            <w:r>
              <w:rPr>
                <w:rFonts w:ascii="Times New Roman" w:hAnsi="Times New Roman"/>
                <w:sz w:val="22"/>
                <w:szCs w:val="22"/>
              </w:rPr>
              <w:t>9.7</w:t>
            </w:r>
          </w:p>
        </w:tc>
        <w:tc>
          <w:tcPr>
            <w:tcW w:w="990" w:type="dxa"/>
            <w:tcBorders>
              <w:top w:val="none" w:sz="6" w:space="0" w:color="auto"/>
              <w:left w:val="none" w:sz="6" w:space="0" w:color="auto"/>
              <w:bottom w:val="none" w:sz="6" w:space="0" w:color="auto"/>
            </w:tcBorders>
            <w:vAlign w:val="center"/>
          </w:tcPr>
          <w:p w14:paraId="59F38C7E" w14:textId="77777777" w:rsidR="00977713" w:rsidRPr="001E2B90" w:rsidRDefault="00977713" w:rsidP="00576C17">
            <w:pPr>
              <w:rPr>
                <w:rFonts w:ascii="Times New Roman" w:hAnsi="Times New Roman"/>
                <w:sz w:val="22"/>
                <w:szCs w:val="22"/>
              </w:rPr>
            </w:pPr>
            <w:r>
              <w:rPr>
                <w:rFonts w:ascii="Times New Roman" w:hAnsi="Times New Roman"/>
                <w:sz w:val="22"/>
                <w:szCs w:val="22"/>
              </w:rPr>
              <w:t>2.0</w:t>
            </w:r>
          </w:p>
        </w:tc>
      </w:tr>
      <w:tr w:rsidR="00977713" w:rsidRPr="00433090" w14:paraId="4F7CE159" w14:textId="77777777" w:rsidTr="00576C17">
        <w:trPr>
          <w:trHeight w:val="94"/>
        </w:trPr>
        <w:tc>
          <w:tcPr>
            <w:tcW w:w="3420" w:type="dxa"/>
            <w:tcBorders>
              <w:top w:val="none" w:sz="6" w:space="0" w:color="auto"/>
              <w:bottom w:val="none" w:sz="6" w:space="0" w:color="auto"/>
              <w:right w:val="none" w:sz="6" w:space="0" w:color="auto"/>
            </w:tcBorders>
            <w:vAlign w:val="center"/>
          </w:tcPr>
          <w:p w14:paraId="0EB74B90"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Score</w:t>
            </w:r>
          </w:p>
        </w:tc>
        <w:tc>
          <w:tcPr>
            <w:tcW w:w="810" w:type="dxa"/>
            <w:tcBorders>
              <w:top w:val="none" w:sz="6" w:space="0" w:color="auto"/>
              <w:bottom w:val="none" w:sz="6" w:space="0" w:color="auto"/>
              <w:right w:val="none" w:sz="6" w:space="0" w:color="auto"/>
            </w:tcBorders>
            <w:vAlign w:val="center"/>
          </w:tcPr>
          <w:p w14:paraId="28DA8F55"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160</w:t>
            </w:r>
          </w:p>
        </w:tc>
        <w:tc>
          <w:tcPr>
            <w:tcW w:w="990" w:type="dxa"/>
            <w:tcBorders>
              <w:top w:val="none" w:sz="6" w:space="0" w:color="auto"/>
              <w:left w:val="none" w:sz="6" w:space="0" w:color="auto"/>
              <w:bottom w:val="none" w:sz="6" w:space="0" w:color="auto"/>
              <w:right w:val="none" w:sz="6" w:space="0" w:color="auto"/>
            </w:tcBorders>
            <w:vAlign w:val="center"/>
          </w:tcPr>
          <w:p w14:paraId="63B9764F" w14:textId="77777777" w:rsidR="00977713" w:rsidRPr="001E2B90" w:rsidRDefault="00977713" w:rsidP="00576C17">
            <w:pPr>
              <w:rPr>
                <w:rFonts w:ascii="Times New Roman" w:hAnsi="Times New Roman"/>
                <w:sz w:val="22"/>
                <w:szCs w:val="22"/>
              </w:rPr>
            </w:pPr>
            <w:r>
              <w:rPr>
                <w:rFonts w:ascii="Times New Roman" w:hAnsi="Times New Roman"/>
                <w:sz w:val="22"/>
                <w:szCs w:val="22"/>
              </w:rPr>
              <w:t>104.8</w:t>
            </w:r>
          </w:p>
        </w:tc>
        <w:tc>
          <w:tcPr>
            <w:tcW w:w="900" w:type="dxa"/>
            <w:tcBorders>
              <w:top w:val="none" w:sz="6" w:space="0" w:color="auto"/>
              <w:left w:val="none" w:sz="6" w:space="0" w:color="auto"/>
              <w:bottom w:val="none" w:sz="6" w:space="0" w:color="auto"/>
              <w:right w:val="none" w:sz="6" w:space="0" w:color="auto"/>
            </w:tcBorders>
            <w:vAlign w:val="center"/>
          </w:tcPr>
          <w:p w14:paraId="5CFCAB02" w14:textId="77777777" w:rsidR="00977713" w:rsidRPr="001E2B90" w:rsidRDefault="00977713" w:rsidP="00576C17">
            <w:pPr>
              <w:rPr>
                <w:rFonts w:ascii="Times New Roman" w:hAnsi="Times New Roman"/>
                <w:sz w:val="22"/>
                <w:szCs w:val="22"/>
              </w:rPr>
            </w:pPr>
            <w:r>
              <w:rPr>
                <w:rFonts w:ascii="Times New Roman" w:hAnsi="Times New Roman"/>
                <w:sz w:val="22"/>
                <w:szCs w:val="22"/>
              </w:rPr>
              <w:t>15.3</w:t>
            </w:r>
          </w:p>
        </w:tc>
        <w:tc>
          <w:tcPr>
            <w:tcW w:w="810" w:type="dxa"/>
            <w:tcBorders>
              <w:top w:val="none" w:sz="6" w:space="0" w:color="auto"/>
              <w:left w:val="none" w:sz="6" w:space="0" w:color="auto"/>
              <w:bottom w:val="none" w:sz="6" w:space="0" w:color="auto"/>
              <w:right w:val="none" w:sz="6" w:space="0" w:color="auto"/>
            </w:tcBorders>
            <w:vAlign w:val="center"/>
          </w:tcPr>
          <w:p w14:paraId="643964A9" w14:textId="77777777" w:rsidR="00977713" w:rsidRPr="001E2B90" w:rsidRDefault="00977713" w:rsidP="00576C17">
            <w:pPr>
              <w:rPr>
                <w:rFonts w:ascii="Times New Roman" w:hAnsi="Times New Roman"/>
                <w:sz w:val="22"/>
                <w:szCs w:val="22"/>
              </w:rPr>
            </w:pPr>
            <w:r>
              <w:rPr>
                <w:rFonts w:ascii="Times New Roman" w:hAnsi="Times New Roman"/>
                <w:sz w:val="22"/>
                <w:szCs w:val="22"/>
              </w:rPr>
              <w:t>112.5</w:t>
            </w:r>
          </w:p>
        </w:tc>
        <w:tc>
          <w:tcPr>
            <w:tcW w:w="990" w:type="dxa"/>
            <w:tcBorders>
              <w:top w:val="none" w:sz="6" w:space="0" w:color="auto"/>
              <w:left w:val="none" w:sz="6" w:space="0" w:color="auto"/>
              <w:bottom w:val="none" w:sz="6" w:space="0" w:color="auto"/>
            </w:tcBorders>
            <w:vAlign w:val="center"/>
          </w:tcPr>
          <w:p w14:paraId="08D787AE" w14:textId="77777777" w:rsidR="00977713" w:rsidRPr="001E2B90" w:rsidRDefault="00977713" w:rsidP="00576C17">
            <w:pPr>
              <w:rPr>
                <w:rFonts w:ascii="Times New Roman" w:hAnsi="Times New Roman"/>
                <w:sz w:val="22"/>
                <w:szCs w:val="22"/>
              </w:rPr>
            </w:pPr>
            <w:r>
              <w:rPr>
                <w:rFonts w:ascii="Times New Roman" w:hAnsi="Times New Roman"/>
                <w:sz w:val="22"/>
                <w:szCs w:val="22"/>
              </w:rPr>
              <w:t>17.1</w:t>
            </w:r>
          </w:p>
        </w:tc>
      </w:tr>
    </w:tbl>
    <w:p w14:paraId="04DDE396" w14:textId="77777777" w:rsidR="00977713" w:rsidRDefault="00977713" w:rsidP="00977713"/>
    <w:tbl>
      <w:tblPr>
        <w:tblW w:w="0" w:type="auto"/>
        <w:tblInd w:w="-150"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780"/>
        <w:gridCol w:w="990"/>
        <w:gridCol w:w="990"/>
        <w:gridCol w:w="900"/>
        <w:gridCol w:w="990"/>
      </w:tblGrid>
      <w:tr w:rsidR="00977713" w:rsidRPr="00433090" w14:paraId="6F03F463" w14:textId="77777777" w:rsidTr="00576C17">
        <w:trPr>
          <w:trHeight w:val="84"/>
        </w:trPr>
        <w:tc>
          <w:tcPr>
            <w:tcW w:w="3780" w:type="dxa"/>
            <w:tcBorders>
              <w:top w:val="none" w:sz="6" w:space="0" w:color="auto"/>
              <w:bottom w:val="none" w:sz="6" w:space="0" w:color="auto"/>
              <w:right w:val="none" w:sz="6" w:space="0" w:color="auto"/>
            </w:tcBorders>
            <w:shd w:val="clear" w:color="auto" w:fill="auto"/>
            <w:vAlign w:val="center"/>
          </w:tcPr>
          <w:p w14:paraId="4F709336" w14:textId="77777777" w:rsidR="00977713" w:rsidRPr="00433090" w:rsidRDefault="00977713" w:rsidP="00576C17">
            <w:pPr>
              <w:rPr>
                <w:rFonts w:ascii="Times New Roman" w:hAnsi="Times New Roman"/>
                <w:b/>
                <w:bCs/>
                <w:sz w:val="22"/>
                <w:szCs w:val="22"/>
              </w:rPr>
            </w:pPr>
            <w:r>
              <w:rPr>
                <w:rFonts w:ascii="Times New Roman" w:hAnsi="Times New Roman"/>
                <w:b/>
                <w:bCs/>
                <w:sz w:val="22"/>
                <w:szCs w:val="22"/>
              </w:rPr>
              <w:t>CACREP Content Areas</w:t>
            </w:r>
          </w:p>
        </w:tc>
        <w:tc>
          <w:tcPr>
            <w:tcW w:w="1980" w:type="dxa"/>
            <w:gridSpan w:val="2"/>
            <w:tcBorders>
              <w:top w:val="none" w:sz="6" w:space="0" w:color="auto"/>
              <w:left w:val="none" w:sz="6" w:space="0" w:color="auto"/>
              <w:bottom w:val="none" w:sz="6" w:space="0" w:color="auto"/>
              <w:right w:val="none" w:sz="6" w:space="0" w:color="auto"/>
            </w:tcBorders>
            <w:vAlign w:val="center"/>
          </w:tcPr>
          <w:p w14:paraId="2CCC4E6B"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University Results</w:t>
            </w:r>
          </w:p>
        </w:tc>
        <w:tc>
          <w:tcPr>
            <w:tcW w:w="1890" w:type="dxa"/>
            <w:gridSpan w:val="2"/>
            <w:tcBorders>
              <w:top w:val="none" w:sz="6" w:space="0" w:color="auto"/>
              <w:left w:val="none" w:sz="6" w:space="0" w:color="auto"/>
              <w:bottom w:val="none" w:sz="6" w:space="0" w:color="auto"/>
            </w:tcBorders>
            <w:vAlign w:val="center"/>
          </w:tcPr>
          <w:p w14:paraId="34E92382"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National Results</w:t>
            </w:r>
          </w:p>
        </w:tc>
      </w:tr>
      <w:tr w:rsidR="00977713" w:rsidRPr="00433090" w14:paraId="3D7F83D6" w14:textId="77777777" w:rsidTr="00576C17">
        <w:trPr>
          <w:trHeight w:val="84"/>
        </w:trPr>
        <w:tc>
          <w:tcPr>
            <w:tcW w:w="3780" w:type="dxa"/>
            <w:tcBorders>
              <w:top w:val="none" w:sz="6" w:space="0" w:color="auto"/>
              <w:bottom w:val="none" w:sz="6" w:space="0" w:color="auto"/>
              <w:right w:val="none" w:sz="6" w:space="0" w:color="auto"/>
            </w:tcBorders>
            <w:vAlign w:val="center"/>
          </w:tcPr>
          <w:p w14:paraId="05C362B8" w14:textId="77777777" w:rsidR="00977713" w:rsidRPr="00433090" w:rsidRDefault="00977713" w:rsidP="00576C17">
            <w:pPr>
              <w:rPr>
                <w:rFonts w:ascii="Times New Roman" w:hAnsi="Times New Roman"/>
                <w:b/>
                <w:bCs/>
                <w:sz w:val="22"/>
                <w:szCs w:val="22"/>
              </w:rPr>
            </w:pPr>
          </w:p>
        </w:tc>
        <w:tc>
          <w:tcPr>
            <w:tcW w:w="990" w:type="dxa"/>
            <w:tcBorders>
              <w:top w:val="none" w:sz="6" w:space="0" w:color="auto"/>
              <w:left w:val="none" w:sz="6" w:space="0" w:color="auto"/>
              <w:bottom w:val="none" w:sz="6" w:space="0" w:color="auto"/>
              <w:right w:val="none" w:sz="6" w:space="0" w:color="auto"/>
            </w:tcBorders>
            <w:vAlign w:val="center"/>
          </w:tcPr>
          <w:p w14:paraId="33AEDDEC" w14:textId="77777777" w:rsidR="00977713" w:rsidRPr="00433090" w:rsidRDefault="00977713" w:rsidP="00576C17">
            <w:pPr>
              <w:rPr>
                <w:rFonts w:ascii="Times New Roman" w:hAnsi="Times New Roman"/>
                <w:sz w:val="22"/>
                <w:szCs w:val="22"/>
              </w:rPr>
            </w:pPr>
            <w:r w:rsidRPr="00433090">
              <w:rPr>
                <w:rFonts w:ascii="Times New Roman" w:hAnsi="Times New Roman"/>
                <w:sz w:val="22"/>
                <w:szCs w:val="22"/>
              </w:rPr>
              <w:t>Mean</w:t>
            </w:r>
          </w:p>
        </w:tc>
        <w:tc>
          <w:tcPr>
            <w:tcW w:w="990" w:type="dxa"/>
            <w:tcBorders>
              <w:top w:val="none" w:sz="6" w:space="0" w:color="auto"/>
              <w:left w:val="none" w:sz="6" w:space="0" w:color="auto"/>
              <w:bottom w:val="none" w:sz="6" w:space="0" w:color="auto"/>
              <w:right w:val="none" w:sz="6" w:space="0" w:color="auto"/>
            </w:tcBorders>
            <w:vAlign w:val="center"/>
          </w:tcPr>
          <w:p w14:paraId="56847F99" w14:textId="77777777" w:rsidR="00977713" w:rsidRPr="001E2B90" w:rsidRDefault="00977713" w:rsidP="00576C17">
            <w:pPr>
              <w:rPr>
                <w:rFonts w:ascii="Times New Roman" w:hAnsi="Times New Roman"/>
                <w:sz w:val="22"/>
                <w:szCs w:val="22"/>
              </w:rPr>
            </w:pPr>
            <w:r>
              <w:rPr>
                <w:rFonts w:ascii="Times New Roman" w:hAnsi="Times New Roman"/>
                <w:sz w:val="22"/>
                <w:szCs w:val="22"/>
              </w:rPr>
              <w:t>Std Dev</w:t>
            </w:r>
          </w:p>
        </w:tc>
        <w:tc>
          <w:tcPr>
            <w:tcW w:w="900" w:type="dxa"/>
            <w:tcBorders>
              <w:top w:val="none" w:sz="6" w:space="0" w:color="auto"/>
              <w:left w:val="none" w:sz="6" w:space="0" w:color="auto"/>
              <w:bottom w:val="none" w:sz="6" w:space="0" w:color="auto"/>
            </w:tcBorders>
            <w:vAlign w:val="center"/>
          </w:tcPr>
          <w:p w14:paraId="341FFAC2" w14:textId="77777777" w:rsidR="00977713" w:rsidRPr="00433090" w:rsidRDefault="00977713" w:rsidP="00576C17">
            <w:pPr>
              <w:rPr>
                <w:rFonts w:ascii="Times New Roman" w:hAnsi="Times New Roman"/>
                <w:sz w:val="22"/>
                <w:szCs w:val="22"/>
              </w:rPr>
            </w:pPr>
            <w:r w:rsidRPr="00433090">
              <w:rPr>
                <w:rFonts w:ascii="Times New Roman" w:hAnsi="Times New Roman"/>
                <w:sz w:val="22"/>
                <w:szCs w:val="22"/>
              </w:rPr>
              <w:t>Mean</w:t>
            </w:r>
          </w:p>
        </w:tc>
        <w:tc>
          <w:tcPr>
            <w:tcW w:w="990" w:type="dxa"/>
            <w:tcBorders>
              <w:top w:val="none" w:sz="6" w:space="0" w:color="auto"/>
              <w:left w:val="none" w:sz="6" w:space="0" w:color="auto"/>
              <w:bottom w:val="none" w:sz="6" w:space="0" w:color="auto"/>
            </w:tcBorders>
            <w:vAlign w:val="center"/>
          </w:tcPr>
          <w:p w14:paraId="49E3A6B7" w14:textId="77777777" w:rsidR="00977713" w:rsidRPr="001E2B90" w:rsidRDefault="00977713" w:rsidP="00576C17">
            <w:pPr>
              <w:rPr>
                <w:rFonts w:ascii="Times New Roman" w:hAnsi="Times New Roman"/>
                <w:sz w:val="22"/>
                <w:szCs w:val="22"/>
              </w:rPr>
            </w:pPr>
            <w:r w:rsidRPr="00433090">
              <w:rPr>
                <w:rFonts w:ascii="Times New Roman" w:hAnsi="Times New Roman"/>
                <w:sz w:val="22"/>
                <w:szCs w:val="22"/>
              </w:rPr>
              <w:t>Std Dev</w:t>
            </w:r>
          </w:p>
        </w:tc>
      </w:tr>
      <w:tr w:rsidR="00977713" w:rsidRPr="00433090" w14:paraId="7692E224" w14:textId="77777777" w:rsidTr="00576C17">
        <w:trPr>
          <w:trHeight w:val="384"/>
        </w:trPr>
        <w:tc>
          <w:tcPr>
            <w:tcW w:w="3780" w:type="dxa"/>
            <w:tcBorders>
              <w:top w:val="none" w:sz="6" w:space="0" w:color="auto"/>
              <w:bottom w:val="none" w:sz="6" w:space="0" w:color="auto"/>
              <w:right w:val="none" w:sz="6" w:space="0" w:color="auto"/>
            </w:tcBorders>
            <w:vAlign w:val="center"/>
          </w:tcPr>
          <w:p w14:paraId="5FF17BE9"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 xml:space="preserve">Professional </w:t>
            </w:r>
            <w:r>
              <w:rPr>
                <w:rFonts w:ascii="Times New Roman" w:hAnsi="Times New Roman"/>
                <w:sz w:val="22"/>
                <w:szCs w:val="22"/>
              </w:rPr>
              <w:t xml:space="preserve">Counseling Orientation and Ethical Practice </w:t>
            </w:r>
          </w:p>
        </w:tc>
        <w:tc>
          <w:tcPr>
            <w:tcW w:w="990" w:type="dxa"/>
            <w:tcBorders>
              <w:top w:val="none" w:sz="6" w:space="0" w:color="auto"/>
              <w:left w:val="none" w:sz="6" w:space="0" w:color="auto"/>
              <w:bottom w:val="none" w:sz="6" w:space="0" w:color="auto"/>
              <w:right w:val="none" w:sz="6" w:space="0" w:color="auto"/>
            </w:tcBorders>
            <w:vAlign w:val="center"/>
          </w:tcPr>
          <w:p w14:paraId="4E2B8B4F" w14:textId="77777777" w:rsidR="00977713" w:rsidRPr="001E2B90" w:rsidRDefault="00977713" w:rsidP="00576C17">
            <w:pPr>
              <w:rPr>
                <w:rFonts w:ascii="Times New Roman" w:hAnsi="Times New Roman"/>
                <w:sz w:val="22"/>
                <w:szCs w:val="22"/>
              </w:rPr>
            </w:pPr>
            <w:r>
              <w:rPr>
                <w:rFonts w:ascii="Times New Roman" w:hAnsi="Times New Roman"/>
                <w:sz w:val="22"/>
                <w:szCs w:val="22"/>
              </w:rPr>
              <w:t>8.5</w:t>
            </w:r>
          </w:p>
        </w:tc>
        <w:tc>
          <w:tcPr>
            <w:tcW w:w="990" w:type="dxa"/>
            <w:tcBorders>
              <w:top w:val="none" w:sz="6" w:space="0" w:color="auto"/>
              <w:left w:val="none" w:sz="6" w:space="0" w:color="auto"/>
              <w:bottom w:val="none" w:sz="6" w:space="0" w:color="auto"/>
              <w:right w:val="none" w:sz="6" w:space="0" w:color="auto"/>
            </w:tcBorders>
            <w:vAlign w:val="center"/>
          </w:tcPr>
          <w:p w14:paraId="778C4497" w14:textId="77777777" w:rsidR="00977713" w:rsidRPr="001E2B90" w:rsidRDefault="00977713" w:rsidP="00576C17">
            <w:pPr>
              <w:rPr>
                <w:rFonts w:ascii="Times New Roman" w:hAnsi="Times New Roman"/>
                <w:sz w:val="22"/>
                <w:szCs w:val="22"/>
              </w:rPr>
            </w:pPr>
            <w:r>
              <w:rPr>
                <w:rFonts w:ascii="Times New Roman" w:hAnsi="Times New Roman"/>
                <w:sz w:val="22"/>
                <w:szCs w:val="22"/>
              </w:rPr>
              <w:t>3.9</w:t>
            </w:r>
          </w:p>
        </w:tc>
        <w:tc>
          <w:tcPr>
            <w:tcW w:w="900" w:type="dxa"/>
            <w:tcBorders>
              <w:top w:val="none" w:sz="6" w:space="0" w:color="auto"/>
              <w:left w:val="none" w:sz="6" w:space="0" w:color="auto"/>
              <w:bottom w:val="none" w:sz="6" w:space="0" w:color="auto"/>
              <w:right w:val="none" w:sz="6" w:space="0" w:color="auto"/>
            </w:tcBorders>
            <w:vAlign w:val="center"/>
          </w:tcPr>
          <w:p w14:paraId="5B304E76" w14:textId="77777777" w:rsidR="00977713" w:rsidRPr="001E2B90" w:rsidRDefault="00977713" w:rsidP="00576C17">
            <w:pPr>
              <w:rPr>
                <w:rFonts w:ascii="Times New Roman" w:hAnsi="Times New Roman"/>
                <w:sz w:val="22"/>
                <w:szCs w:val="22"/>
              </w:rPr>
            </w:pPr>
            <w:r>
              <w:rPr>
                <w:rFonts w:ascii="Times New Roman" w:hAnsi="Times New Roman"/>
                <w:sz w:val="22"/>
                <w:szCs w:val="22"/>
              </w:rPr>
              <w:t>8.5</w:t>
            </w:r>
          </w:p>
        </w:tc>
        <w:tc>
          <w:tcPr>
            <w:tcW w:w="990" w:type="dxa"/>
            <w:tcBorders>
              <w:top w:val="none" w:sz="6" w:space="0" w:color="auto"/>
              <w:left w:val="none" w:sz="6" w:space="0" w:color="auto"/>
              <w:bottom w:val="none" w:sz="6" w:space="0" w:color="auto"/>
            </w:tcBorders>
            <w:vAlign w:val="center"/>
          </w:tcPr>
          <w:p w14:paraId="673EFD93" w14:textId="77777777" w:rsidR="00977713" w:rsidRPr="001E2B90" w:rsidRDefault="00977713" w:rsidP="00576C17">
            <w:pPr>
              <w:rPr>
                <w:rFonts w:ascii="Times New Roman" w:hAnsi="Times New Roman"/>
                <w:sz w:val="22"/>
                <w:szCs w:val="22"/>
              </w:rPr>
            </w:pPr>
            <w:r>
              <w:rPr>
                <w:rFonts w:ascii="Times New Roman" w:hAnsi="Times New Roman"/>
                <w:sz w:val="22"/>
                <w:szCs w:val="22"/>
              </w:rPr>
              <w:t>2.1</w:t>
            </w:r>
          </w:p>
        </w:tc>
      </w:tr>
      <w:tr w:rsidR="00977713" w:rsidRPr="00433090" w14:paraId="6779C124" w14:textId="77777777" w:rsidTr="00576C17">
        <w:trPr>
          <w:trHeight w:val="92"/>
        </w:trPr>
        <w:tc>
          <w:tcPr>
            <w:tcW w:w="3780" w:type="dxa"/>
            <w:tcBorders>
              <w:top w:val="none" w:sz="6" w:space="0" w:color="auto"/>
              <w:bottom w:val="none" w:sz="6" w:space="0" w:color="auto"/>
              <w:right w:val="none" w:sz="6" w:space="0" w:color="auto"/>
            </w:tcBorders>
            <w:vAlign w:val="center"/>
          </w:tcPr>
          <w:p w14:paraId="7BFA74F0" w14:textId="77777777" w:rsidR="00977713" w:rsidRPr="00433090" w:rsidRDefault="00977713" w:rsidP="00576C17">
            <w:pPr>
              <w:rPr>
                <w:rFonts w:ascii="Times New Roman" w:hAnsi="Times New Roman"/>
                <w:sz w:val="22"/>
                <w:szCs w:val="22"/>
              </w:rPr>
            </w:pPr>
            <w:r>
              <w:rPr>
                <w:rFonts w:ascii="Times New Roman" w:hAnsi="Times New Roman"/>
                <w:sz w:val="22"/>
                <w:szCs w:val="22"/>
              </w:rPr>
              <w:t>Social and Cultural Diversity</w:t>
            </w:r>
          </w:p>
        </w:tc>
        <w:tc>
          <w:tcPr>
            <w:tcW w:w="990" w:type="dxa"/>
            <w:tcBorders>
              <w:top w:val="none" w:sz="6" w:space="0" w:color="auto"/>
              <w:left w:val="none" w:sz="6" w:space="0" w:color="auto"/>
              <w:bottom w:val="none" w:sz="6" w:space="0" w:color="auto"/>
              <w:right w:val="none" w:sz="6" w:space="0" w:color="auto"/>
            </w:tcBorders>
            <w:vAlign w:val="center"/>
          </w:tcPr>
          <w:p w14:paraId="526510C0" w14:textId="77777777" w:rsidR="00977713" w:rsidRPr="001E2B90" w:rsidRDefault="00977713" w:rsidP="00576C17">
            <w:pPr>
              <w:rPr>
                <w:rFonts w:ascii="Times New Roman" w:hAnsi="Times New Roman"/>
                <w:sz w:val="22"/>
                <w:szCs w:val="22"/>
              </w:rPr>
            </w:pPr>
            <w:r>
              <w:rPr>
                <w:rFonts w:ascii="Times New Roman" w:hAnsi="Times New Roman"/>
                <w:sz w:val="22"/>
                <w:szCs w:val="22"/>
              </w:rPr>
              <w:t>5.5</w:t>
            </w:r>
          </w:p>
        </w:tc>
        <w:tc>
          <w:tcPr>
            <w:tcW w:w="990" w:type="dxa"/>
            <w:tcBorders>
              <w:top w:val="none" w:sz="6" w:space="0" w:color="auto"/>
              <w:left w:val="none" w:sz="6" w:space="0" w:color="auto"/>
              <w:bottom w:val="none" w:sz="6" w:space="0" w:color="auto"/>
              <w:right w:val="none" w:sz="6" w:space="0" w:color="auto"/>
            </w:tcBorders>
            <w:vAlign w:val="center"/>
          </w:tcPr>
          <w:p w14:paraId="0A406F71" w14:textId="77777777" w:rsidR="00977713" w:rsidRPr="001E2B90" w:rsidRDefault="00977713" w:rsidP="00576C17">
            <w:pPr>
              <w:rPr>
                <w:rFonts w:ascii="Times New Roman" w:hAnsi="Times New Roman"/>
                <w:sz w:val="22"/>
                <w:szCs w:val="22"/>
              </w:rPr>
            </w:pPr>
            <w:r>
              <w:rPr>
                <w:rFonts w:ascii="Times New Roman" w:hAnsi="Times New Roman"/>
                <w:sz w:val="22"/>
                <w:szCs w:val="22"/>
              </w:rPr>
              <w:t>1.7</w:t>
            </w:r>
          </w:p>
        </w:tc>
        <w:tc>
          <w:tcPr>
            <w:tcW w:w="900" w:type="dxa"/>
            <w:tcBorders>
              <w:top w:val="none" w:sz="6" w:space="0" w:color="auto"/>
              <w:left w:val="none" w:sz="6" w:space="0" w:color="auto"/>
              <w:bottom w:val="none" w:sz="6" w:space="0" w:color="auto"/>
              <w:right w:val="none" w:sz="6" w:space="0" w:color="auto"/>
            </w:tcBorders>
            <w:vAlign w:val="center"/>
          </w:tcPr>
          <w:p w14:paraId="650005C9" w14:textId="77777777" w:rsidR="00977713" w:rsidRPr="001E2B90" w:rsidRDefault="00977713" w:rsidP="00576C17">
            <w:pPr>
              <w:rPr>
                <w:rFonts w:ascii="Times New Roman" w:hAnsi="Times New Roman"/>
                <w:sz w:val="22"/>
                <w:szCs w:val="22"/>
              </w:rPr>
            </w:pPr>
            <w:r>
              <w:rPr>
                <w:rFonts w:ascii="Times New Roman" w:hAnsi="Times New Roman"/>
                <w:sz w:val="22"/>
                <w:szCs w:val="22"/>
              </w:rPr>
              <w:t>6.7</w:t>
            </w:r>
          </w:p>
        </w:tc>
        <w:tc>
          <w:tcPr>
            <w:tcW w:w="990" w:type="dxa"/>
            <w:tcBorders>
              <w:top w:val="none" w:sz="6" w:space="0" w:color="auto"/>
              <w:left w:val="none" w:sz="6" w:space="0" w:color="auto"/>
              <w:bottom w:val="none" w:sz="6" w:space="0" w:color="auto"/>
            </w:tcBorders>
            <w:vAlign w:val="center"/>
          </w:tcPr>
          <w:p w14:paraId="4CEAD1A7" w14:textId="77777777" w:rsidR="00977713" w:rsidRPr="001E2B90" w:rsidRDefault="00977713" w:rsidP="00576C17">
            <w:pPr>
              <w:rPr>
                <w:rFonts w:ascii="Times New Roman" w:hAnsi="Times New Roman"/>
                <w:sz w:val="22"/>
                <w:szCs w:val="22"/>
              </w:rPr>
            </w:pPr>
            <w:r>
              <w:rPr>
                <w:rFonts w:ascii="Times New Roman" w:hAnsi="Times New Roman"/>
                <w:sz w:val="22"/>
                <w:szCs w:val="22"/>
              </w:rPr>
              <w:t>1.9</w:t>
            </w:r>
          </w:p>
        </w:tc>
      </w:tr>
      <w:tr w:rsidR="00977713" w:rsidRPr="00433090" w14:paraId="45DBE088" w14:textId="77777777" w:rsidTr="00576C17">
        <w:trPr>
          <w:trHeight w:val="92"/>
        </w:trPr>
        <w:tc>
          <w:tcPr>
            <w:tcW w:w="3780" w:type="dxa"/>
            <w:tcBorders>
              <w:top w:val="none" w:sz="6" w:space="0" w:color="auto"/>
              <w:bottom w:val="none" w:sz="6" w:space="0" w:color="auto"/>
              <w:right w:val="none" w:sz="6" w:space="0" w:color="auto"/>
            </w:tcBorders>
            <w:vAlign w:val="center"/>
          </w:tcPr>
          <w:p w14:paraId="44F37B3D" w14:textId="77777777" w:rsidR="00977713" w:rsidRPr="00433090" w:rsidRDefault="00977713" w:rsidP="00576C17">
            <w:pPr>
              <w:rPr>
                <w:rFonts w:ascii="Times New Roman" w:hAnsi="Times New Roman"/>
                <w:sz w:val="22"/>
                <w:szCs w:val="22"/>
              </w:rPr>
            </w:pPr>
            <w:r>
              <w:rPr>
                <w:rFonts w:ascii="Times New Roman" w:hAnsi="Times New Roman"/>
                <w:sz w:val="22"/>
                <w:szCs w:val="22"/>
              </w:rPr>
              <w:t>Human Growth and Development</w:t>
            </w:r>
          </w:p>
        </w:tc>
        <w:tc>
          <w:tcPr>
            <w:tcW w:w="990" w:type="dxa"/>
            <w:tcBorders>
              <w:top w:val="none" w:sz="6" w:space="0" w:color="auto"/>
              <w:left w:val="none" w:sz="6" w:space="0" w:color="auto"/>
              <w:bottom w:val="none" w:sz="6" w:space="0" w:color="auto"/>
              <w:right w:val="none" w:sz="6" w:space="0" w:color="auto"/>
            </w:tcBorders>
            <w:vAlign w:val="center"/>
          </w:tcPr>
          <w:p w14:paraId="4BCBA1FC" w14:textId="77777777" w:rsidR="00977713" w:rsidRPr="001E2B90" w:rsidRDefault="00977713" w:rsidP="00576C17">
            <w:pPr>
              <w:rPr>
                <w:rFonts w:ascii="Times New Roman" w:hAnsi="Times New Roman"/>
                <w:sz w:val="22"/>
                <w:szCs w:val="22"/>
              </w:rPr>
            </w:pPr>
            <w:r>
              <w:rPr>
                <w:rFonts w:ascii="Times New Roman" w:hAnsi="Times New Roman"/>
                <w:sz w:val="22"/>
                <w:szCs w:val="22"/>
              </w:rPr>
              <w:t>11.0</w:t>
            </w:r>
          </w:p>
        </w:tc>
        <w:tc>
          <w:tcPr>
            <w:tcW w:w="990" w:type="dxa"/>
            <w:tcBorders>
              <w:top w:val="none" w:sz="6" w:space="0" w:color="auto"/>
              <w:left w:val="none" w:sz="6" w:space="0" w:color="auto"/>
              <w:bottom w:val="none" w:sz="6" w:space="0" w:color="auto"/>
              <w:right w:val="none" w:sz="6" w:space="0" w:color="auto"/>
            </w:tcBorders>
            <w:vAlign w:val="center"/>
          </w:tcPr>
          <w:p w14:paraId="5E121DAE" w14:textId="77777777" w:rsidR="00977713" w:rsidRPr="001E2B90" w:rsidRDefault="00977713" w:rsidP="00576C17">
            <w:pPr>
              <w:rPr>
                <w:rFonts w:ascii="Times New Roman" w:hAnsi="Times New Roman"/>
                <w:sz w:val="22"/>
                <w:szCs w:val="22"/>
              </w:rPr>
            </w:pPr>
            <w:r>
              <w:rPr>
                <w:rFonts w:ascii="Times New Roman" w:hAnsi="Times New Roman"/>
                <w:sz w:val="22"/>
                <w:szCs w:val="22"/>
              </w:rPr>
              <w:t>2.7</w:t>
            </w:r>
          </w:p>
        </w:tc>
        <w:tc>
          <w:tcPr>
            <w:tcW w:w="900" w:type="dxa"/>
            <w:tcBorders>
              <w:top w:val="none" w:sz="6" w:space="0" w:color="auto"/>
              <w:left w:val="none" w:sz="6" w:space="0" w:color="auto"/>
              <w:bottom w:val="none" w:sz="6" w:space="0" w:color="auto"/>
              <w:right w:val="none" w:sz="6" w:space="0" w:color="auto"/>
            </w:tcBorders>
            <w:vAlign w:val="center"/>
          </w:tcPr>
          <w:p w14:paraId="780993F1" w14:textId="77777777" w:rsidR="00977713" w:rsidRPr="001E2B90" w:rsidRDefault="00977713" w:rsidP="00576C17">
            <w:pPr>
              <w:rPr>
                <w:rFonts w:ascii="Times New Roman" w:hAnsi="Times New Roman"/>
                <w:sz w:val="22"/>
                <w:szCs w:val="22"/>
              </w:rPr>
            </w:pPr>
            <w:r>
              <w:rPr>
                <w:rFonts w:ascii="Times New Roman" w:hAnsi="Times New Roman"/>
                <w:sz w:val="22"/>
                <w:szCs w:val="22"/>
              </w:rPr>
              <w:t>10.6</w:t>
            </w:r>
          </w:p>
        </w:tc>
        <w:tc>
          <w:tcPr>
            <w:tcW w:w="990" w:type="dxa"/>
            <w:tcBorders>
              <w:top w:val="none" w:sz="6" w:space="0" w:color="auto"/>
              <w:left w:val="none" w:sz="6" w:space="0" w:color="auto"/>
              <w:bottom w:val="none" w:sz="6" w:space="0" w:color="auto"/>
            </w:tcBorders>
            <w:vAlign w:val="center"/>
          </w:tcPr>
          <w:p w14:paraId="227D8ECC" w14:textId="77777777" w:rsidR="00977713" w:rsidRPr="001E2B90" w:rsidRDefault="00977713" w:rsidP="00576C17">
            <w:pPr>
              <w:rPr>
                <w:rFonts w:ascii="Times New Roman" w:hAnsi="Times New Roman"/>
                <w:sz w:val="22"/>
                <w:szCs w:val="22"/>
              </w:rPr>
            </w:pPr>
            <w:r>
              <w:rPr>
                <w:rFonts w:ascii="Times New Roman" w:hAnsi="Times New Roman"/>
                <w:sz w:val="22"/>
                <w:szCs w:val="22"/>
              </w:rPr>
              <w:t>2.6</w:t>
            </w:r>
          </w:p>
        </w:tc>
      </w:tr>
      <w:tr w:rsidR="00977713" w:rsidRPr="00433090" w14:paraId="78FCE416" w14:textId="77777777" w:rsidTr="00576C17">
        <w:trPr>
          <w:trHeight w:val="92"/>
        </w:trPr>
        <w:tc>
          <w:tcPr>
            <w:tcW w:w="3780" w:type="dxa"/>
            <w:tcBorders>
              <w:top w:val="none" w:sz="6" w:space="0" w:color="auto"/>
              <w:bottom w:val="none" w:sz="6" w:space="0" w:color="auto"/>
              <w:right w:val="none" w:sz="6" w:space="0" w:color="auto"/>
            </w:tcBorders>
            <w:vAlign w:val="center"/>
          </w:tcPr>
          <w:p w14:paraId="1F4192A1" w14:textId="77777777" w:rsidR="00977713" w:rsidRPr="00433090" w:rsidRDefault="00977713" w:rsidP="00576C17">
            <w:pPr>
              <w:rPr>
                <w:rFonts w:ascii="Times New Roman" w:hAnsi="Times New Roman"/>
                <w:sz w:val="22"/>
                <w:szCs w:val="22"/>
              </w:rPr>
            </w:pPr>
            <w:r>
              <w:rPr>
                <w:rFonts w:ascii="Times New Roman" w:hAnsi="Times New Roman"/>
                <w:sz w:val="22"/>
                <w:szCs w:val="22"/>
              </w:rPr>
              <w:t>Career Development</w:t>
            </w:r>
          </w:p>
        </w:tc>
        <w:tc>
          <w:tcPr>
            <w:tcW w:w="990" w:type="dxa"/>
            <w:tcBorders>
              <w:top w:val="none" w:sz="6" w:space="0" w:color="auto"/>
              <w:left w:val="none" w:sz="6" w:space="0" w:color="auto"/>
              <w:bottom w:val="none" w:sz="6" w:space="0" w:color="auto"/>
              <w:right w:val="none" w:sz="6" w:space="0" w:color="auto"/>
            </w:tcBorders>
            <w:vAlign w:val="center"/>
          </w:tcPr>
          <w:p w14:paraId="31A3006F" w14:textId="77777777" w:rsidR="00977713" w:rsidRPr="001E2B90" w:rsidRDefault="00977713" w:rsidP="00576C17">
            <w:pPr>
              <w:rPr>
                <w:rFonts w:ascii="Times New Roman" w:hAnsi="Times New Roman"/>
                <w:sz w:val="22"/>
                <w:szCs w:val="22"/>
              </w:rPr>
            </w:pPr>
            <w:r>
              <w:rPr>
                <w:rFonts w:ascii="Times New Roman" w:hAnsi="Times New Roman"/>
                <w:sz w:val="22"/>
                <w:szCs w:val="22"/>
              </w:rPr>
              <w:t>7.8</w:t>
            </w:r>
          </w:p>
        </w:tc>
        <w:tc>
          <w:tcPr>
            <w:tcW w:w="990" w:type="dxa"/>
            <w:tcBorders>
              <w:top w:val="none" w:sz="6" w:space="0" w:color="auto"/>
              <w:left w:val="none" w:sz="6" w:space="0" w:color="auto"/>
              <w:bottom w:val="none" w:sz="6" w:space="0" w:color="auto"/>
              <w:right w:val="none" w:sz="6" w:space="0" w:color="auto"/>
            </w:tcBorders>
            <w:vAlign w:val="center"/>
          </w:tcPr>
          <w:p w14:paraId="555462E9" w14:textId="77777777" w:rsidR="00977713" w:rsidRPr="001E2B90" w:rsidRDefault="00977713" w:rsidP="00576C17">
            <w:pPr>
              <w:rPr>
                <w:rFonts w:ascii="Times New Roman" w:hAnsi="Times New Roman"/>
                <w:sz w:val="22"/>
                <w:szCs w:val="22"/>
              </w:rPr>
            </w:pPr>
            <w:r>
              <w:rPr>
                <w:rFonts w:ascii="Times New Roman" w:hAnsi="Times New Roman"/>
                <w:sz w:val="22"/>
                <w:szCs w:val="22"/>
              </w:rPr>
              <w:t>2.9</w:t>
            </w:r>
          </w:p>
        </w:tc>
        <w:tc>
          <w:tcPr>
            <w:tcW w:w="900" w:type="dxa"/>
            <w:tcBorders>
              <w:top w:val="none" w:sz="6" w:space="0" w:color="auto"/>
              <w:left w:val="none" w:sz="6" w:space="0" w:color="auto"/>
              <w:bottom w:val="none" w:sz="6" w:space="0" w:color="auto"/>
              <w:right w:val="none" w:sz="6" w:space="0" w:color="auto"/>
            </w:tcBorders>
            <w:vAlign w:val="center"/>
          </w:tcPr>
          <w:p w14:paraId="21637484" w14:textId="77777777" w:rsidR="00977713" w:rsidRPr="001E2B90" w:rsidRDefault="00977713" w:rsidP="00576C17">
            <w:pPr>
              <w:rPr>
                <w:rFonts w:ascii="Times New Roman" w:hAnsi="Times New Roman"/>
                <w:sz w:val="22"/>
                <w:szCs w:val="22"/>
              </w:rPr>
            </w:pPr>
            <w:r>
              <w:rPr>
                <w:rFonts w:ascii="Times New Roman" w:hAnsi="Times New Roman"/>
                <w:sz w:val="22"/>
                <w:szCs w:val="22"/>
              </w:rPr>
              <w:t>8.0</w:t>
            </w:r>
          </w:p>
        </w:tc>
        <w:tc>
          <w:tcPr>
            <w:tcW w:w="990" w:type="dxa"/>
            <w:tcBorders>
              <w:top w:val="none" w:sz="6" w:space="0" w:color="auto"/>
              <w:left w:val="none" w:sz="6" w:space="0" w:color="auto"/>
              <w:bottom w:val="none" w:sz="6" w:space="0" w:color="auto"/>
            </w:tcBorders>
            <w:vAlign w:val="center"/>
          </w:tcPr>
          <w:p w14:paraId="7F79A6B2" w14:textId="77777777" w:rsidR="00977713" w:rsidRPr="001E2B90" w:rsidRDefault="00977713" w:rsidP="00576C17">
            <w:pPr>
              <w:rPr>
                <w:rFonts w:ascii="Times New Roman" w:hAnsi="Times New Roman"/>
                <w:sz w:val="22"/>
                <w:szCs w:val="22"/>
              </w:rPr>
            </w:pPr>
            <w:r>
              <w:rPr>
                <w:rFonts w:ascii="Times New Roman" w:hAnsi="Times New Roman"/>
                <w:sz w:val="22"/>
                <w:szCs w:val="22"/>
              </w:rPr>
              <w:t>2.7</w:t>
            </w:r>
          </w:p>
        </w:tc>
      </w:tr>
      <w:tr w:rsidR="00977713" w:rsidRPr="00433090" w14:paraId="6C14D33E" w14:textId="77777777" w:rsidTr="00576C17">
        <w:trPr>
          <w:trHeight w:val="92"/>
        </w:trPr>
        <w:tc>
          <w:tcPr>
            <w:tcW w:w="3780" w:type="dxa"/>
            <w:tcBorders>
              <w:top w:val="none" w:sz="6" w:space="0" w:color="auto"/>
              <w:bottom w:val="none" w:sz="6" w:space="0" w:color="auto"/>
              <w:right w:val="none" w:sz="6" w:space="0" w:color="auto"/>
            </w:tcBorders>
            <w:vAlign w:val="center"/>
          </w:tcPr>
          <w:p w14:paraId="18C70FB7" w14:textId="77777777" w:rsidR="00977713" w:rsidRPr="00433090" w:rsidRDefault="00977713" w:rsidP="00576C17">
            <w:pPr>
              <w:rPr>
                <w:rFonts w:ascii="Times New Roman" w:hAnsi="Times New Roman"/>
                <w:sz w:val="22"/>
                <w:szCs w:val="22"/>
              </w:rPr>
            </w:pPr>
            <w:r>
              <w:rPr>
                <w:rFonts w:ascii="Times New Roman" w:hAnsi="Times New Roman"/>
                <w:sz w:val="22"/>
                <w:szCs w:val="22"/>
              </w:rPr>
              <w:t>Counseling and Helping Relationships</w:t>
            </w:r>
          </w:p>
        </w:tc>
        <w:tc>
          <w:tcPr>
            <w:tcW w:w="990" w:type="dxa"/>
            <w:tcBorders>
              <w:top w:val="none" w:sz="6" w:space="0" w:color="auto"/>
              <w:left w:val="none" w:sz="6" w:space="0" w:color="auto"/>
              <w:bottom w:val="none" w:sz="6" w:space="0" w:color="auto"/>
              <w:right w:val="none" w:sz="6" w:space="0" w:color="auto"/>
            </w:tcBorders>
            <w:vAlign w:val="center"/>
          </w:tcPr>
          <w:p w14:paraId="27B28C5D" w14:textId="77777777" w:rsidR="00977713" w:rsidRPr="001E2B90" w:rsidRDefault="00977713" w:rsidP="00576C17">
            <w:pPr>
              <w:rPr>
                <w:rFonts w:ascii="Times New Roman" w:hAnsi="Times New Roman"/>
                <w:sz w:val="22"/>
                <w:szCs w:val="22"/>
              </w:rPr>
            </w:pPr>
            <w:r>
              <w:rPr>
                <w:rFonts w:ascii="Times New Roman" w:hAnsi="Times New Roman"/>
                <w:sz w:val="22"/>
                <w:szCs w:val="22"/>
              </w:rPr>
              <w:t>34.5</w:t>
            </w:r>
          </w:p>
        </w:tc>
        <w:tc>
          <w:tcPr>
            <w:tcW w:w="990" w:type="dxa"/>
            <w:tcBorders>
              <w:top w:val="none" w:sz="6" w:space="0" w:color="auto"/>
              <w:left w:val="none" w:sz="6" w:space="0" w:color="auto"/>
              <w:bottom w:val="none" w:sz="6" w:space="0" w:color="auto"/>
              <w:right w:val="none" w:sz="6" w:space="0" w:color="auto"/>
            </w:tcBorders>
            <w:vAlign w:val="center"/>
          </w:tcPr>
          <w:p w14:paraId="07BF9E0F" w14:textId="77777777" w:rsidR="00977713" w:rsidRPr="001E2B90" w:rsidRDefault="00977713" w:rsidP="00576C17">
            <w:pPr>
              <w:rPr>
                <w:rFonts w:ascii="Times New Roman" w:hAnsi="Times New Roman"/>
                <w:sz w:val="22"/>
                <w:szCs w:val="22"/>
              </w:rPr>
            </w:pPr>
            <w:r>
              <w:rPr>
                <w:rFonts w:ascii="Times New Roman" w:hAnsi="Times New Roman"/>
                <w:sz w:val="22"/>
                <w:szCs w:val="22"/>
              </w:rPr>
              <w:t>7.0</w:t>
            </w:r>
          </w:p>
        </w:tc>
        <w:tc>
          <w:tcPr>
            <w:tcW w:w="900" w:type="dxa"/>
            <w:tcBorders>
              <w:top w:val="none" w:sz="6" w:space="0" w:color="auto"/>
              <w:left w:val="none" w:sz="6" w:space="0" w:color="auto"/>
              <w:bottom w:val="none" w:sz="6" w:space="0" w:color="auto"/>
              <w:right w:val="none" w:sz="6" w:space="0" w:color="auto"/>
            </w:tcBorders>
            <w:vAlign w:val="center"/>
          </w:tcPr>
          <w:p w14:paraId="5D1F69DB" w14:textId="77777777" w:rsidR="00977713" w:rsidRPr="001E2B90" w:rsidRDefault="00977713" w:rsidP="00576C17">
            <w:pPr>
              <w:rPr>
                <w:rFonts w:ascii="Times New Roman" w:hAnsi="Times New Roman"/>
                <w:sz w:val="22"/>
                <w:szCs w:val="22"/>
              </w:rPr>
            </w:pPr>
            <w:r>
              <w:rPr>
                <w:rFonts w:ascii="Times New Roman" w:hAnsi="Times New Roman"/>
                <w:sz w:val="22"/>
                <w:szCs w:val="22"/>
              </w:rPr>
              <w:t>40.4</w:t>
            </w:r>
          </w:p>
        </w:tc>
        <w:tc>
          <w:tcPr>
            <w:tcW w:w="990" w:type="dxa"/>
            <w:tcBorders>
              <w:top w:val="none" w:sz="6" w:space="0" w:color="auto"/>
              <w:left w:val="none" w:sz="6" w:space="0" w:color="auto"/>
              <w:bottom w:val="none" w:sz="6" w:space="0" w:color="auto"/>
            </w:tcBorders>
            <w:vAlign w:val="center"/>
          </w:tcPr>
          <w:p w14:paraId="192CF08B" w14:textId="77777777" w:rsidR="00977713" w:rsidRPr="001E2B90" w:rsidRDefault="00977713" w:rsidP="00576C17">
            <w:pPr>
              <w:rPr>
                <w:rFonts w:ascii="Times New Roman" w:hAnsi="Times New Roman"/>
                <w:sz w:val="22"/>
                <w:szCs w:val="22"/>
              </w:rPr>
            </w:pPr>
            <w:r>
              <w:rPr>
                <w:rFonts w:ascii="Times New Roman" w:hAnsi="Times New Roman"/>
                <w:sz w:val="22"/>
                <w:szCs w:val="22"/>
              </w:rPr>
              <w:t>7.5</w:t>
            </w:r>
          </w:p>
        </w:tc>
      </w:tr>
      <w:tr w:rsidR="00977713" w:rsidRPr="00433090" w14:paraId="21BF86BA" w14:textId="77777777" w:rsidTr="00576C17">
        <w:trPr>
          <w:trHeight w:val="92"/>
        </w:trPr>
        <w:tc>
          <w:tcPr>
            <w:tcW w:w="3780" w:type="dxa"/>
            <w:tcBorders>
              <w:top w:val="none" w:sz="6" w:space="0" w:color="auto"/>
              <w:bottom w:val="none" w:sz="6" w:space="0" w:color="auto"/>
              <w:right w:val="none" w:sz="6" w:space="0" w:color="auto"/>
            </w:tcBorders>
            <w:vAlign w:val="center"/>
          </w:tcPr>
          <w:p w14:paraId="75F8EE0D" w14:textId="77777777" w:rsidR="00977713" w:rsidRPr="00433090" w:rsidRDefault="00977713" w:rsidP="00576C17">
            <w:pPr>
              <w:rPr>
                <w:rFonts w:ascii="Times New Roman" w:hAnsi="Times New Roman"/>
                <w:sz w:val="22"/>
                <w:szCs w:val="22"/>
              </w:rPr>
            </w:pPr>
            <w:r>
              <w:rPr>
                <w:rFonts w:ascii="Times New Roman" w:hAnsi="Times New Roman"/>
                <w:sz w:val="22"/>
                <w:szCs w:val="22"/>
              </w:rPr>
              <w:t>Group Counseling and Group Work</w:t>
            </w:r>
          </w:p>
        </w:tc>
        <w:tc>
          <w:tcPr>
            <w:tcW w:w="990" w:type="dxa"/>
            <w:tcBorders>
              <w:top w:val="none" w:sz="6" w:space="0" w:color="auto"/>
              <w:left w:val="none" w:sz="6" w:space="0" w:color="auto"/>
              <w:bottom w:val="none" w:sz="6" w:space="0" w:color="auto"/>
              <w:right w:val="none" w:sz="6" w:space="0" w:color="auto"/>
            </w:tcBorders>
            <w:vAlign w:val="center"/>
          </w:tcPr>
          <w:p w14:paraId="69D164BA" w14:textId="77777777" w:rsidR="00977713" w:rsidRPr="001E2B90" w:rsidRDefault="00977713" w:rsidP="00576C17">
            <w:pPr>
              <w:rPr>
                <w:rFonts w:ascii="Times New Roman" w:hAnsi="Times New Roman"/>
                <w:sz w:val="22"/>
                <w:szCs w:val="22"/>
              </w:rPr>
            </w:pPr>
            <w:r>
              <w:rPr>
                <w:rFonts w:ascii="Times New Roman" w:hAnsi="Times New Roman"/>
                <w:sz w:val="22"/>
                <w:szCs w:val="22"/>
              </w:rPr>
              <w:t>12.2</w:t>
            </w:r>
          </w:p>
        </w:tc>
        <w:tc>
          <w:tcPr>
            <w:tcW w:w="990" w:type="dxa"/>
            <w:tcBorders>
              <w:top w:val="none" w:sz="6" w:space="0" w:color="auto"/>
              <w:left w:val="none" w:sz="6" w:space="0" w:color="auto"/>
              <w:bottom w:val="none" w:sz="6" w:space="0" w:color="auto"/>
              <w:right w:val="none" w:sz="6" w:space="0" w:color="auto"/>
            </w:tcBorders>
            <w:vAlign w:val="center"/>
          </w:tcPr>
          <w:p w14:paraId="21122517" w14:textId="77777777" w:rsidR="00977713" w:rsidRPr="001E2B90" w:rsidRDefault="00977713" w:rsidP="00576C17">
            <w:pPr>
              <w:rPr>
                <w:rFonts w:ascii="Times New Roman" w:hAnsi="Times New Roman"/>
                <w:sz w:val="22"/>
                <w:szCs w:val="22"/>
              </w:rPr>
            </w:pPr>
            <w:r>
              <w:rPr>
                <w:rFonts w:ascii="Times New Roman" w:hAnsi="Times New Roman"/>
                <w:sz w:val="22"/>
                <w:szCs w:val="22"/>
              </w:rPr>
              <w:t>1.5</w:t>
            </w:r>
          </w:p>
        </w:tc>
        <w:tc>
          <w:tcPr>
            <w:tcW w:w="900" w:type="dxa"/>
            <w:tcBorders>
              <w:top w:val="none" w:sz="6" w:space="0" w:color="auto"/>
              <w:left w:val="none" w:sz="6" w:space="0" w:color="auto"/>
              <w:bottom w:val="none" w:sz="6" w:space="0" w:color="auto"/>
              <w:right w:val="none" w:sz="6" w:space="0" w:color="auto"/>
            </w:tcBorders>
            <w:vAlign w:val="center"/>
          </w:tcPr>
          <w:p w14:paraId="50259DF3" w14:textId="77777777" w:rsidR="00977713" w:rsidRPr="001E2B90" w:rsidRDefault="00977713" w:rsidP="00576C17">
            <w:pPr>
              <w:rPr>
                <w:rFonts w:ascii="Times New Roman" w:hAnsi="Times New Roman"/>
                <w:sz w:val="22"/>
                <w:szCs w:val="22"/>
              </w:rPr>
            </w:pPr>
            <w:r>
              <w:rPr>
                <w:rFonts w:ascii="Times New Roman" w:hAnsi="Times New Roman"/>
                <w:sz w:val="22"/>
                <w:szCs w:val="22"/>
              </w:rPr>
              <w:t>13.2</w:t>
            </w:r>
          </w:p>
        </w:tc>
        <w:tc>
          <w:tcPr>
            <w:tcW w:w="990" w:type="dxa"/>
            <w:tcBorders>
              <w:top w:val="none" w:sz="6" w:space="0" w:color="auto"/>
              <w:left w:val="none" w:sz="6" w:space="0" w:color="auto"/>
              <w:bottom w:val="none" w:sz="6" w:space="0" w:color="auto"/>
            </w:tcBorders>
            <w:vAlign w:val="center"/>
          </w:tcPr>
          <w:p w14:paraId="4E294EC4" w14:textId="77777777" w:rsidR="00977713" w:rsidRPr="001E2B90" w:rsidRDefault="00977713" w:rsidP="00576C17">
            <w:pPr>
              <w:rPr>
                <w:rFonts w:ascii="Times New Roman" w:hAnsi="Times New Roman"/>
                <w:sz w:val="22"/>
                <w:szCs w:val="22"/>
              </w:rPr>
            </w:pPr>
            <w:r>
              <w:rPr>
                <w:rFonts w:ascii="Times New Roman" w:hAnsi="Times New Roman"/>
                <w:sz w:val="22"/>
                <w:szCs w:val="22"/>
              </w:rPr>
              <w:t>3.1</w:t>
            </w:r>
          </w:p>
        </w:tc>
      </w:tr>
      <w:tr w:rsidR="00977713" w:rsidRPr="00433090" w14:paraId="52789F2D" w14:textId="77777777" w:rsidTr="00576C17">
        <w:trPr>
          <w:trHeight w:val="92"/>
        </w:trPr>
        <w:tc>
          <w:tcPr>
            <w:tcW w:w="3780" w:type="dxa"/>
            <w:tcBorders>
              <w:top w:val="none" w:sz="6" w:space="0" w:color="auto"/>
              <w:bottom w:val="none" w:sz="6" w:space="0" w:color="auto"/>
              <w:right w:val="none" w:sz="6" w:space="0" w:color="auto"/>
            </w:tcBorders>
            <w:vAlign w:val="center"/>
          </w:tcPr>
          <w:p w14:paraId="4BA05906" w14:textId="77777777" w:rsidR="00977713" w:rsidRPr="001E2B90" w:rsidRDefault="00977713" w:rsidP="00576C17">
            <w:pPr>
              <w:rPr>
                <w:rFonts w:ascii="Times New Roman" w:hAnsi="Times New Roman"/>
                <w:sz w:val="22"/>
                <w:szCs w:val="22"/>
              </w:rPr>
            </w:pPr>
            <w:r>
              <w:rPr>
                <w:rFonts w:ascii="Times New Roman" w:hAnsi="Times New Roman"/>
                <w:sz w:val="22"/>
                <w:szCs w:val="22"/>
              </w:rPr>
              <w:t>Assessment and Testing</w:t>
            </w:r>
          </w:p>
        </w:tc>
        <w:tc>
          <w:tcPr>
            <w:tcW w:w="990" w:type="dxa"/>
            <w:tcBorders>
              <w:top w:val="none" w:sz="6" w:space="0" w:color="auto"/>
              <w:left w:val="none" w:sz="6" w:space="0" w:color="auto"/>
              <w:bottom w:val="none" w:sz="6" w:space="0" w:color="auto"/>
              <w:right w:val="none" w:sz="6" w:space="0" w:color="auto"/>
            </w:tcBorders>
            <w:vAlign w:val="center"/>
          </w:tcPr>
          <w:p w14:paraId="618411A5" w14:textId="77777777" w:rsidR="00977713" w:rsidRPr="001E2B90" w:rsidRDefault="00977713" w:rsidP="00576C17">
            <w:pPr>
              <w:rPr>
                <w:rFonts w:ascii="Times New Roman" w:hAnsi="Times New Roman"/>
                <w:sz w:val="22"/>
                <w:szCs w:val="22"/>
              </w:rPr>
            </w:pPr>
            <w:r>
              <w:rPr>
                <w:rFonts w:ascii="Times New Roman" w:hAnsi="Times New Roman"/>
                <w:sz w:val="22"/>
                <w:szCs w:val="22"/>
              </w:rPr>
              <w:t>23.0</w:t>
            </w:r>
          </w:p>
        </w:tc>
        <w:tc>
          <w:tcPr>
            <w:tcW w:w="990" w:type="dxa"/>
            <w:tcBorders>
              <w:top w:val="none" w:sz="6" w:space="0" w:color="auto"/>
              <w:left w:val="none" w:sz="6" w:space="0" w:color="auto"/>
              <w:bottom w:val="none" w:sz="6" w:space="0" w:color="auto"/>
              <w:right w:val="none" w:sz="6" w:space="0" w:color="auto"/>
            </w:tcBorders>
            <w:vAlign w:val="center"/>
          </w:tcPr>
          <w:p w14:paraId="22A5D84F" w14:textId="77777777" w:rsidR="00977713" w:rsidRPr="001E2B90" w:rsidRDefault="00977713" w:rsidP="00576C17">
            <w:pPr>
              <w:rPr>
                <w:rFonts w:ascii="Times New Roman" w:hAnsi="Times New Roman"/>
                <w:sz w:val="22"/>
                <w:szCs w:val="22"/>
              </w:rPr>
            </w:pPr>
            <w:r>
              <w:rPr>
                <w:rFonts w:ascii="Times New Roman" w:hAnsi="Times New Roman"/>
                <w:sz w:val="22"/>
                <w:szCs w:val="22"/>
              </w:rPr>
              <w:t>4.5</w:t>
            </w:r>
          </w:p>
        </w:tc>
        <w:tc>
          <w:tcPr>
            <w:tcW w:w="900" w:type="dxa"/>
            <w:tcBorders>
              <w:top w:val="none" w:sz="6" w:space="0" w:color="auto"/>
              <w:left w:val="none" w:sz="6" w:space="0" w:color="auto"/>
              <w:bottom w:val="none" w:sz="6" w:space="0" w:color="auto"/>
              <w:right w:val="none" w:sz="6" w:space="0" w:color="auto"/>
            </w:tcBorders>
            <w:vAlign w:val="center"/>
          </w:tcPr>
          <w:p w14:paraId="4F6821B8" w14:textId="77777777" w:rsidR="00977713" w:rsidRPr="001E2B90" w:rsidRDefault="00977713" w:rsidP="00576C17">
            <w:pPr>
              <w:rPr>
                <w:rFonts w:ascii="Times New Roman" w:hAnsi="Times New Roman"/>
                <w:sz w:val="22"/>
                <w:szCs w:val="22"/>
              </w:rPr>
            </w:pPr>
            <w:r>
              <w:rPr>
                <w:rFonts w:ascii="Times New Roman" w:hAnsi="Times New Roman"/>
                <w:sz w:val="22"/>
                <w:szCs w:val="22"/>
              </w:rPr>
              <w:t>22.3</w:t>
            </w:r>
          </w:p>
        </w:tc>
        <w:tc>
          <w:tcPr>
            <w:tcW w:w="990" w:type="dxa"/>
            <w:tcBorders>
              <w:top w:val="none" w:sz="6" w:space="0" w:color="auto"/>
              <w:left w:val="none" w:sz="6" w:space="0" w:color="auto"/>
              <w:bottom w:val="none" w:sz="6" w:space="0" w:color="auto"/>
            </w:tcBorders>
            <w:vAlign w:val="center"/>
          </w:tcPr>
          <w:p w14:paraId="68E27392" w14:textId="77777777" w:rsidR="00977713" w:rsidRPr="001E2B90" w:rsidRDefault="00977713" w:rsidP="00576C17">
            <w:pPr>
              <w:rPr>
                <w:rFonts w:ascii="Times New Roman" w:hAnsi="Times New Roman"/>
                <w:sz w:val="22"/>
                <w:szCs w:val="22"/>
              </w:rPr>
            </w:pPr>
            <w:r>
              <w:rPr>
                <w:rFonts w:ascii="Times New Roman" w:hAnsi="Times New Roman"/>
                <w:sz w:val="22"/>
                <w:szCs w:val="22"/>
              </w:rPr>
              <w:t>4.4</w:t>
            </w:r>
          </w:p>
        </w:tc>
      </w:tr>
      <w:tr w:rsidR="00977713" w:rsidRPr="00433090" w14:paraId="65B5039C" w14:textId="77777777" w:rsidTr="00576C17">
        <w:trPr>
          <w:trHeight w:val="92"/>
        </w:trPr>
        <w:tc>
          <w:tcPr>
            <w:tcW w:w="3780" w:type="dxa"/>
            <w:tcBorders>
              <w:top w:val="none" w:sz="6" w:space="0" w:color="auto"/>
              <w:bottom w:val="none" w:sz="6" w:space="0" w:color="auto"/>
              <w:right w:val="none" w:sz="6" w:space="0" w:color="auto"/>
            </w:tcBorders>
            <w:vAlign w:val="center"/>
          </w:tcPr>
          <w:p w14:paraId="787F53D7" w14:textId="77777777" w:rsidR="00977713" w:rsidRPr="001E2B90" w:rsidRDefault="00977713" w:rsidP="00576C17">
            <w:pPr>
              <w:rPr>
                <w:rFonts w:ascii="Times New Roman" w:hAnsi="Times New Roman"/>
                <w:sz w:val="22"/>
                <w:szCs w:val="22"/>
              </w:rPr>
            </w:pPr>
            <w:r>
              <w:rPr>
                <w:rFonts w:ascii="Times New Roman" w:hAnsi="Times New Roman"/>
                <w:sz w:val="22"/>
                <w:szCs w:val="22"/>
              </w:rPr>
              <w:t>Research and Program Evaluation</w:t>
            </w:r>
          </w:p>
        </w:tc>
        <w:tc>
          <w:tcPr>
            <w:tcW w:w="990" w:type="dxa"/>
            <w:tcBorders>
              <w:top w:val="none" w:sz="6" w:space="0" w:color="auto"/>
              <w:left w:val="none" w:sz="6" w:space="0" w:color="auto"/>
              <w:bottom w:val="none" w:sz="6" w:space="0" w:color="auto"/>
              <w:right w:val="none" w:sz="6" w:space="0" w:color="auto"/>
            </w:tcBorders>
            <w:vAlign w:val="center"/>
          </w:tcPr>
          <w:p w14:paraId="47C05EC8" w14:textId="77777777" w:rsidR="00977713" w:rsidRPr="001E2B90" w:rsidRDefault="00977713" w:rsidP="00576C17">
            <w:pPr>
              <w:rPr>
                <w:rFonts w:ascii="Times New Roman" w:hAnsi="Times New Roman"/>
                <w:sz w:val="22"/>
                <w:szCs w:val="22"/>
              </w:rPr>
            </w:pPr>
            <w:r>
              <w:rPr>
                <w:rFonts w:ascii="Times New Roman" w:hAnsi="Times New Roman"/>
                <w:sz w:val="22"/>
                <w:szCs w:val="22"/>
              </w:rPr>
              <w:t>2.2</w:t>
            </w:r>
          </w:p>
        </w:tc>
        <w:tc>
          <w:tcPr>
            <w:tcW w:w="990" w:type="dxa"/>
            <w:tcBorders>
              <w:top w:val="none" w:sz="6" w:space="0" w:color="auto"/>
              <w:left w:val="none" w:sz="6" w:space="0" w:color="auto"/>
              <w:bottom w:val="none" w:sz="6" w:space="0" w:color="auto"/>
              <w:right w:val="none" w:sz="6" w:space="0" w:color="auto"/>
            </w:tcBorders>
            <w:vAlign w:val="center"/>
          </w:tcPr>
          <w:p w14:paraId="3A010C47" w14:textId="77777777" w:rsidR="00977713" w:rsidRPr="001E2B90" w:rsidRDefault="00977713" w:rsidP="00576C17">
            <w:pPr>
              <w:rPr>
                <w:rFonts w:ascii="Times New Roman" w:hAnsi="Times New Roman"/>
                <w:sz w:val="22"/>
                <w:szCs w:val="22"/>
              </w:rPr>
            </w:pPr>
            <w:r>
              <w:rPr>
                <w:rFonts w:ascii="Times New Roman" w:hAnsi="Times New Roman"/>
                <w:sz w:val="22"/>
                <w:szCs w:val="22"/>
              </w:rPr>
              <w:t>0.5</w:t>
            </w:r>
          </w:p>
        </w:tc>
        <w:tc>
          <w:tcPr>
            <w:tcW w:w="900" w:type="dxa"/>
            <w:tcBorders>
              <w:top w:val="none" w:sz="6" w:space="0" w:color="auto"/>
              <w:left w:val="none" w:sz="6" w:space="0" w:color="auto"/>
              <w:bottom w:val="none" w:sz="6" w:space="0" w:color="auto"/>
              <w:right w:val="none" w:sz="6" w:space="0" w:color="auto"/>
            </w:tcBorders>
            <w:vAlign w:val="center"/>
          </w:tcPr>
          <w:p w14:paraId="5540CFAA" w14:textId="77777777" w:rsidR="00977713" w:rsidRPr="001E2B90" w:rsidRDefault="00977713" w:rsidP="00576C17">
            <w:pPr>
              <w:rPr>
                <w:rFonts w:ascii="Times New Roman" w:hAnsi="Times New Roman"/>
                <w:sz w:val="22"/>
                <w:szCs w:val="22"/>
              </w:rPr>
            </w:pPr>
            <w:r>
              <w:rPr>
                <w:rFonts w:ascii="Times New Roman" w:hAnsi="Times New Roman"/>
                <w:sz w:val="22"/>
                <w:szCs w:val="22"/>
              </w:rPr>
              <w:t>2.5</w:t>
            </w:r>
          </w:p>
        </w:tc>
        <w:tc>
          <w:tcPr>
            <w:tcW w:w="990" w:type="dxa"/>
            <w:tcBorders>
              <w:top w:val="none" w:sz="6" w:space="0" w:color="auto"/>
              <w:left w:val="none" w:sz="6" w:space="0" w:color="auto"/>
              <w:bottom w:val="none" w:sz="6" w:space="0" w:color="auto"/>
            </w:tcBorders>
            <w:vAlign w:val="center"/>
          </w:tcPr>
          <w:p w14:paraId="326B9EBA" w14:textId="77777777" w:rsidR="00977713" w:rsidRPr="001E2B90" w:rsidRDefault="00977713" w:rsidP="00576C17">
            <w:pPr>
              <w:rPr>
                <w:rFonts w:ascii="Times New Roman" w:hAnsi="Times New Roman"/>
                <w:sz w:val="22"/>
                <w:szCs w:val="22"/>
              </w:rPr>
            </w:pPr>
            <w:r>
              <w:rPr>
                <w:rFonts w:ascii="Times New Roman" w:hAnsi="Times New Roman"/>
                <w:sz w:val="22"/>
                <w:szCs w:val="22"/>
              </w:rPr>
              <w:t>1.2</w:t>
            </w:r>
          </w:p>
        </w:tc>
      </w:tr>
      <w:tr w:rsidR="00977713" w:rsidRPr="00433090" w14:paraId="691B9099" w14:textId="77777777" w:rsidTr="00576C17">
        <w:trPr>
          <w:trHeight w:val="94"/>
        </w:trPr>
        <w:tc>
          <w:tcPr>
            <w:tcW w:w="3780" w:type="dxa"/>
            <w:tcBorders>
              <w:top w:val="none" w:sz="6" w:space="0" w:color="auto"/>
              <w:bottom w:val="none" w:sz="6" w:space="0" w:color="auto"/>
              <w:right w:val="none" w:sz="6" w:space="0" w:color="auto"/>
            </w:tcBorders>
            <w:vAlign w:val="center"/>
          </w:tcPr>
          <w:p w14:paraId="6C5860CB"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Score</w:t>
            </w:r>
          </w:p>
        </w:tc>
        <w:tc>
          <w:tcPr>
            <w:tcW w:w="990" w:type="dxa"/>
            <w:tcBorders>
              <w:top w:val="none" w:sz="6" w:space="0" w:color="auto"/>
              <w:left w:val="none" w:sz="6" w:space="0" w:color="auto"/>
              <w:bottom w:val="none" w:sz="6" w:space="0" w:color="auto"/>
              <w:right w:val="none" w:sz="6" w:space="0" w:color="auto"/>
            </w:tcBorders>
            <w:vAlign w:val="center"/>
          </w:tcPr>
          <w:p w14:paraId="158645E2" w14:textId="77777777" w:rsidR="00977713" w:rsidRPr="001E2B90" w:rsidRDefault="00977713" w:rsidP="00576C17">
            <w:pPr>
              <w:rPr>
                <w:rFonts w:ascii="Times New Roman" w:hAnsi="Times New Roman"/>
                <w:sz w:val="22"/>
                <w:szCs w:val="22"/>
              </w:rPr>
            </w:pPr>
            <w:r>
              <w:rPr>
                <w:rFonts w:ascii="Times New Roman" w:hAnsi="Times New Roman"/>
                <w:sz w:val="22"/>
                <w:szCs w:val="22"/>
              </w:rPr>
              <w:t>104.8</w:t>
            </w:r>
          </w:p>
        </w:tc>
        <w:tc>
          <w:tcPr>
            <w:tcW w:w="990" w:type="dxa"/>
            <w:tcBorders>
              <w:top w:val="none" w:sz="6" w:space="0" w:color="auto"/>
              <w:left w:val="none" w:sz="6" w:space="0" w:color="auto"/>
              <w:bottom w:val="none" w:sz="6" w:space="0" w:color="auto"/>
              <w:right w:val="none" w:sz="6" w:space="0" w:color="auto"/>
            </w:tcBorders>
            <w:vAlign w:val="center"/>
          </w:tcPr>
          <w:p w14:paraId="5B33A593" w14:textId="77777777" w:rsidR="00977713" w:rsidRPr="001E2B90" w:rsidRDefault="00977713" w:rsidP="00576C17">
            <w:pPr>
              <w:rPr>
                <w:rFonts w:ascii="Times New Roman" w:hAnsi="Times New Roman"/>
                <w:sz w:val="22"/>
                <w:szCs w:val="22"/>
              </w:rPr>
            </w:pPr>
            <w:r>
              <w:rPr>
                <w:rFonts w:ascii="Times New Roman" w:hAnsi="Times New Roman"/>
                <w:sz w:val="22"/>
                <w:szCs w:val="22"/>
              </w:rPr>
              <w:t>15.3</w:t>
            </w:r>
          </w:p>
        </w:tc>
        <w:tc>
          <w:tcPr>
            <w:tcW w:w="900" w:type="dxa"/>
            <w:tcBorders>
              <w:top w:val="none" w:sz="6" w:space="0" w:color="auto"/>
              <w:left w:val="none" w:sz="6" w:space="0" w:color="auto"/>
              <w:bottom w:val="none" w:sz="6" w:space="0" w:color="auto"/>
              <w:right w:val="none" w:sz="6" w:space="0" w:color="auto"/>
            </w:tcBorders>
            <w:vAlign w:val="center"/>
          </w:tcPr>
          <w:p w14:paraId="6763D443" w14:textId="77777777" w:rsidR="00977713" w:rsidRPr="001E2B90" w:rsidRDefault="00977713" w:rsidP="00576C17">
            <w:pPr>
              <w:rPr>
                <w:rFonts w:ascii="Times New Roman" w:hAnsi="Times New Roman"/>
                <w:sz w:val="22"/>
                <w:szCs w:val="22"/>
              </w:rPr>
            </w:pPr>
            <w:r>
              <w:rPr>
                <w:rFonts w:ascii="Times New Roman" w:hAnsi="Times New Roman"/>
                <w:sz w:val="22"/>
                <w:szCs w:val="22"/>
              </w:rPr>
              <w:t>112.5</w:t>
            </w:r>
          </w:p>
        </w:tc>
        <w:tc>
          <w:tcPr>
            <w:tcW w:w="990" w:type="dxa"/>
            <w:tcBorders>
              <w:top w:val="none" w:sz="6" w:space="0" w:color="auto"/>
              <w:left w:val="none" w:sz="6" w:space="0" w:color="auto"/>
              <w:bottom w:val="none" w:sz="6" w:space="0" w:color="auto"/>
            </w:tcBorders>
            <w:vAlign w:val="center"/>
          </w:tcPr>
          <w:p w14:paraId="7BD302B3" w14:textId="77777777" w:rsidR="00977713" w:rsidRPr="001E2B90" w:rsidRDefault="00977713" w:rsidP="00576C17">
            <w:pPr>
              <w:rPr>
                <w:rFonts w:ascii="Times New Roman" w:hAnsi="Times New Roman"/>
                <w:sz w:val="22"/>
                <w:szCs w:val="22"/>
              </w:rPr>
            </w:pPr>
            <w:r>
              <w:rPr>
                <w:rFonts w:ascii="Times New Roman" w:hAnsi="Times New Roman"/>
                <w:sz w:val="22"/>
                <w:szCs w:val="22"/>
              </w:rPr>
              <w:t>17.1</w:t>
            </w:r>
          </w:p>
        </w:tc>
      </w:tr>
    </w:tbl>
    <w:p w14:paraId="61873C49" w14:textId="77777777" w:rsidR="00977713" w:rsidRPr="001E2B90" w:rsidRDefault="00977713" w:rsidP="00977713"/>
    <w:p w14:paraId="25B7AE85" w14:textId="77777777" w:rsidR="00D455FD" w:rsidRDefault="00D455FD" w:rsidP="004B2125"/>
    <w:p w14:paraId="5C4B0DDE" w14:textId="77777777" w:rsidR="00D455FD" w:rsidRDefault="00D455FD" w:rsidP="004B2125"/>
    <w:p w14:paraId="69921D46" w14:textId="77777777" w:rsidR="00D455FD" w:rsidRDefault="00D455FD" w:rsidP="004B2125"/>
    <w:p w14:paraId="5218CC28" w14:textId="77777777" w:rsidR="00D455FD" w:rsidRDefault="00D455FD" w:rsidP="004B2125"/>
    <w:p w14:paraId="3684C1C3" w14:textId="77777777" w:rsidR="00D455FD" w:rsidRDefault="00D455FD" w:rsidP="004B2125"/>
    <w:p w14:paraId="04110336" w14:textId="77777777" w:rsidR="00D455FD" w:rsidRDefault="00D455FD" w:rsidP="004B2125"/>
    <w:p w14:paraId="052D2613" w14:textId="77777777" w:rsidR="00D455FD" w:rsidRDefault="00D455FD" w:rsidP="004B2125"/>
    <w:p w14:paraId="00405370" w14:textId="77777777" w:rsidR="00D455FD" w:rsidRDefault="00D455FD" w:rsidP="004B2125"/>
    <w:p w14:paraId="70F97F70" w14:textId="77777777" w:rsidR="00D455FD" w:rsidRDefault="00D455FD" w:rsidP="004B2125"/>
    <w:p w14:paraId="023380F6" w14:textId="77777777" w:rsidR="004B2125" w:rsidRDefault="004B2125" w:rsidP="004B2125"/>
    <w:p w14:paraId="156D17F1" w14:textId="77777777" w:rsidR="004B2125" w:rsidRPr="0014714F" w:rsidRDefault="004B2125" w:rsidP="004B2125"/>
    <w:tbl>
      <w:tblPr>
        <w:tblW w:w="11340" w:type="dxa"/>
        <w:jc w:val="center"/>
        <w:tblLayout w:type="fixed"/>
        <w:tblCellMar>
          <w:left w:w="115" w:type="dxa"/>
          <w:right w:w="115" w:type="dxa"/>
        </w:tblCellMar>
        <w:tblLook w:val="0000" w:firstRow="0" w:lastRow="0" w:firstColumn="0" w:lastColumn="0" w:noHBand="0" w:noVBand="0"/>
      </w:tblPr>
      <w:tblGrid>
        <w:gridCol w:w="11340"/>
      </w:tblGrid>
      <w:tr w:rsidR="00B97983" w:rsidRPr="00625313" w14:paraId="0D72AE17" w14:textId="77777777" w:rsidTr="00B9563D">
        <w:trPr>
          <w:trHeight w:val="432"/>
          <w:jc w:val="center"/>
        </w:trPr>
        <w:tc>
          <w:tcPr>
            <w:tcW w:w="11340" w:type="dxa"/>
            <w:vAlign w:val="bottom"/>
          </w:tcPr>
          <w:p w14:paraId="1FFB798C" w14:textId="77777777" w:rsidR="00B97983" w:rsidRPr="00625313" w:rsidRDefault="00B97983" w:rsidP="00B85847">
            <w:pPr>
              <w:rPr>
                <w:rFonts w:ascii="Times New Roman" w:hAnsi="Times New Roman"/>
              </w:rPr>
            </w:pPr>
          </w:p>
        </w:tc>
      </w:tr>
      <w:tr w:rsidR="000D677B" w:rsidRPr="00625313" w14:paraId="630FA4B5" w14:textId="77777777" w:rsidTr="00B9563D">
        <w:trPr>
          <w:trHeight w:val="80"/>
          <w:jc w:val="center"/>
        </w:trPr>
        <w:tc>
          <w:tcPr>
            <w:tcW w:w="11340" w:type="dxa"/>
            <w:vAlign w:val="bottom"/>
          </w:tcPr>
          <w:p w14:paraId="79B58A0E" w14:textId="77777777" w:rsidR="000D677B" w:rsidRDefault="000D677B" w:rsidP="00B24484">
            <w:pPr>
              <w:pStyle w:val="BodyText"/>
              <w:jc w:val="left"/>
              <w:rPr>
                <w:rFonts w:ascii="Times New Roman" w:hAnsi="Times New Roman"/>
                <w:sz w:val="24"/>
                <w:szCs w:val="24"/>
              </w:rPr>
            </w:pPr>
          </w:p>
          <w:p w14:paraId="38A1640C" w14:textId="77777777" w:rsidR="004873AD" w:rsidRDefault="004873AD" w:rsidP="00B24484">
            <w:pPr>
              <w:pStyle w:val="BodyText"/>
              <w:jc w:val="left"/>
              <w:rPr>
                <w:rFonts w:ascii="Times New Roman" w:hAnsi="Times New Roman"/>
                <w:sz w:val="24"/>
                <w:szCs w:val="24"/>
              </w:rPr>
            </w:pPr>
          </w:p>
          <w:p w14:paraId="529C8A78" w14:textId="77777777" w:rsidR="004873AD" w:rsidRDefault="004873AD" w:rsidP="00B24484">
            <w:pPr>
              <w:pStyle w:val="BodyText"/>
              <w:jc w:val="left"/>
              <w:rPr>
                <w:rFonts w:ascii="Times New Roman" w:hAnsi="Times New Roman"/>
                <w:sz w:val="24"/>
                <w:szCs w:val="24"/>
              </w:rPr>
            </w:pPr>
          </w:p>
          <w:p w14:paraId="7056F0DC" w14:textId="77777777" w:rsidR="004873AD" w:rsidRDefault="004873AD" w:rsidP="00B24484">
            <w:pPr>
              <w:pStyle w:val="BodyText"/>
              <w:jc w:val="left"/>
              <w:rPr>
                <w:rFonts w:ascii="Times New Roman" w:hAnsi="Times New Roman"/>
                <w:sz w:val="24"/>
                <w:szCs w:val="24"/>
              </w:rPr>
            </w:pPr>
          </w:p>
          <w:p w14:paraId="40CAC82A" w14:textId="77777777" w:rsidR="004873AD" w:rsidRDefault="004873AD" w:rsidP="00B24484">
            <w:pPr>
              <w:pStyle w:val="BodyText"/>
              <w:jc w:val="left"/>
              <w:rPr>
                <w:rFonts w:ascii="Times New Roman" w:hAnsi="Times New Roman"/>
                <w:sz w:val="24"/>
                <w:szCs w:val="24"/>
              </w:rPr>
            </w:pPr>
          </w:p>
          <w:p w14:paraId="132043C0" w14:textId="77777777" w:rsidR="004873AD" w:rsidRDefault="004873AD" w:rsidP="00B24484">
            <w:pPr>
              <w:pStyle w:val="BodyText"/>
              <w:jc w:val="left"/>
              <w:rPr>
                <w:rFonts w:ascii="Times New Roman" w:hAnsi="Times New Roman"/>
                <w:sz w:val="24"/>
                <w:szCs w:val="24"/>
              </w:rPr>
            </w:pPr>
          </w:p>
          <w:p w14:paraId="773DCC54" w14:textId="77777777" w:rsidR="004873AD" w:rsidRDefault="004873AD" w:rsidP="00B24484">
            <w:pPr>
              <w:pStyle w:val="BodyText"/>
              <w:jc w:val="left"/>
              <w:rPr>
                <w:rFonts w:ascii="Times New Roman" w:hAnsi="Times New Roman"/>
                <w:sz w:val="24"/>
                <w:szCs w:val="24"/>
              </w:rPr>
            </w:pPr>
          </w:p>
          <w:p w14:paraId="038D695C" w14:textId="77777777" w:rsidR="004873AD" w:rsidRPr="00625313" w:rsidRDefault="004873AD" w:rsidP="00B24484">
            <w:pPr>
              <w:pStyle w:val="BodyText"/>
              <w:jc w:val="left"/>
              <w:rPr>
                <w:rFonts w:ascii="Times New Roman" w:hAnsi="Times New Roman"/>
                <w:sz w:val="24"/>
                <w:szCs w:val="24"/>
              </w:rPr>
            </w:pPr>
          </w:p>
        </w:tc>
      </w:tr>
      <w:tr w:rsidR="00D854BF" w:rsidRPr="00625313" w14:paraId="05FBD386" w14:textId="77777777" w:rsidTr="00B9563D">
        <w:trPr>
          <w:trHeight w:val="80"/>
          <w:jc w:val="center"/>
        </w:trPr>
        <w:tc>
          <w:tcPr>
            <w:tcW w:w="11340" w:type="dxa"/>
            <w:vAlign w:val="bottom"/>
          </w:tcPr>
          <w:p w14:paraId="2751BE3C" w14:textId="77777777" w:rsidR="00933F88" w:rsidRPr="00625313" w:rsidRDefault="00933F88" w:rsidP="00B24484">
            <w:pPr>
              <w:pStyle w:val="BodyText"/>
              <w:jc w:val="left"/>
              <w:rPr>
                <w:rFonts w:ascii="Times New Roman" w:hAnsi="Times New Roman"/>
                <w:sz w:val="24"/>
                <w:szCs w:val="24"/>
              </w:rPr>
            </w:pPr>
          </w:p>
        </w:tc>
      </w:tr>
      <w:tr w:rsidR="002D5EA2" w:rsidRPr="00625313" w14:paraId="5FB2119D" w14:textId="77777777" w:rsidTr="00B9563D">
        <w:trPr>
          <w:trHeight w:hRule="exact" w:val="288"/>
          <w:jc w:val="center"/>
        </w:trPr>
        <w:tc>
          <w:tcPr>
            <w:tcW w:w="11340" w:type="dxa"/>
            <w:shd w:val="clear" w:color="auto" w:fill="595959"/>
            <w:vAlign w:val="center"/>
          </w:tcPr>
          <w:p w14:paraId="28EE7959" w14:textId="2E83D054" w:rsidR="002D5EA2" w:rsidRPr="00625313" w:rsidRDefault="00725A43" w:rsidP="00725A43">
            <w:pPr>
              <w:pStyle w:val="Heading3"/>
              <w:jc w:val="left"/>
              <w:rPr>
                <w:rFonts w:ascii="Times New Roman" w:hAnsi="Times New Roman"/>
                <w:sz w:val="24"/>
                <w:szCs w:val="24"/>
              </w:rPr>
            </w:pPr>
            <w:r>
              <w:rPr>
                <w:rFonts w:ascii="Times New Roman" w:hAnsi="Times New Roman"/>
                <w:sz w:val="24"/>
                <w:szCs w:val="24"/>
              </w:rPr>
              <w:t xml:space="preserve">                             </w:t>
            </w:r>
            <w:r w:rsidR="007309D9">
              <w:rPr>
                <w:rFonts w:ascii="Times New Roman" w:hAnsi="Times New Roman"/>
                <w:sz w:val="24"/>
                <w:szCs w:val="24"/>
              </w:rPr>
              <w:t xml:space="preserve">           </w:t>
            </w:r>
            <w:r>
              <w:rPr>
                <w:rFonts w:ascii="Times New Roman" w:hAnsi="Times New Roman"/>
                <w:sz w:val="24"/>
                <w:szCs w:val="24"/>
              </w:rPr>
              <w:t xml:space="preserve"> </w:t>
            </w:r>
            <w:r w:rsidR="007309D9">
              <w:rPr>
                <w:rFonts w:ascii="Times New Roman" w:hAnsi="Times New Roman"/>
                <w:sz w:val="24"/>
                <w:szCs w:val="24"/>
              </w:rPr>
              <w:t>Chart 4</w:t>
            </w:r>
            <w:r>
              <w:rPr>
                <w:rFonts w:ascii="Times New Roman" w:hAnsi="Times New Roman"/>
                <w:sz w:val="24"/>
                <w:szCs w:val="24"/>
              </w:rPr>
              <w:t xml:space="preserve">      </w:t>
            </w:r>
            <w:r w:rsidR="0016052C">
              <w:rPr>
                <w:rFonts w:ascii="Times New Roman" w:hAnsi="Times New Roman"/>
                <w:sz w:val="24"/>
                <w:szCs w:val="24"/>
              </w:rPr>
              <w:t xml:space="preserve">SACS Accreditation results </w:t>
            </w:r>
            <w:r w:rsidR="0098321C">
              <w:rPr>
                <w:rFonts w:ascii="Times New Roman" w:hAnsi="Times New Roman"/>
                <w:sz w:val="24"/>
                <w:szCs w:val="24"/>
              </w:rPr>
              <w:t>Masters Programs</w:t>
            </w:r>
            <w:r>
              <w:rPr>
                <w:rFonts w:ascii="Times New Roman" w:hAnsi="Times New Roman"/>
                <w:sz w:val="24"/>
                <w:szCs w:val="24"/>
              </w:rPr>
              <w:t xml:space="preserve">                  </w:t>
            </w:r>
            <w:r w:rsidR="00631352">
              <w:rPr>
                <w:rFonts w:ascii="Times New Roman" w:hAnsi="Times New Roman"/>
                <w:sz w:val="24"/>
                <w:szCs w:val="24"/>
              </w:rPr>
              <w:t xml:space="preserve">    </w:t>
            </w:r>
            <w:r>
              <w:rPr>
                <w:rFonts w:ascii="Times New Roman" w:hAnsi="Times New Roman"/>
                <w:sz w:val="24"/>
                <w:szCs w:val="24"/>
              </w:rPr>
              <w:t xml:space="preserve">  </w:t>
            </w:r>
            <w:r w:rsidR="00F56DBA">
              <w:rPr>
                <w:rFonts w:ascii="Times New Roman" w:hAnsi="Times New Roman"/>
                <w:sz w:val="24"/>
                <w:szCs w:val="24"/>
              </w:rPr>
              <w:t xml:space="preserve">       </w:t>
            </w:r>
            <w:r>
              <w:rPr>
                <w:rFonts w:ascii="Times New Roman" w:hAnsi="Times New Roman"/>
                <w:sz w:val="24"/>
                <w:szCs w:val="24"/>
              </w:rPr>
              <w:t xml:space="preserve">  </w:t>
            </w:r>
          </w:p>
        </w:tc>
      </w:tr>
      <w:tr w:rsidR="002D5EA2" w:rsidRPr="00625313" w14:paraId="282F42F6" w14:textId="77777777" w:rsidTr="00B9563D">
        <w:trPr>
          <w:trHeight w:val="144"/>
          <w:jc w:val="center"/>
        </w:trPr>
        <w:tc>
          <w:tcPr>
            <w:tcW w:w="11340" w:type="dxa"/>
            <w:vAlign w:val="bottom"/>
          </w:tcPr>
          <w:p w14:paraId="4D5A9C69" w14:textId="77777777" w:rsidR="00D15968" w:rsidRPr="00625313" w:rsidRDefault="00D15968" w:rsidP="00E83FC4">
            <w:pPr>
              <w:pStyle w:val="BodyText"/>
              <w:jc w:val="left"/>
              <w:rPr>
                <w:rFonts w:ascii="Times New Roman" w:hAnsi="Times New Roman"/>
                <w:sz w:val="24"/>
                <w:szCs w:val="24"/>
              </w:rPr>
            </w:pPr>
          </w:p>
        </w:tc>
      </w:tr>
    </w:tbl>
    <w:tbl>
      <w:tblPr>
        <w:tblpPr w:leftFromText="180" w:rightFromText="180" w:vertAnchor="text" w:horzAnchor="margin" w:tblpY="157"/>
        <w:tblW w:w="10258" w:type="dxa"/>
        <w:tblLayout w:type="fixed"/>
        <w:tblCellMar>
          <w:left w:w="115" w:type="dxa"/>
          <w:right w:w="115" w:type="dxa"/>
        </w:tblCellMar>
        <w:tblLook w:val="0000" w:firstRow="0" w:lastRow="0" w:firstColumn="0" w:lastColumn="0" w:noHBand="0" w:noVBand="0"/>
      </w:tblPr>
      <w:tblGrid>
        <w:gridCol w:w="10258"/>
      </w:tblGrid>
      <w:tr w:rsidR="00631352" w:rsidRPr="00625313" w14:paraId="5A3F10D6" w14:textId="77777777" w:rsidTr="00631352">
        <w:trPr>
          <w:trHeight w:val="211"/>
        </w:trPr>
        <w:tc>
          <w:tcPr>
            <w:tcW w:w="10258" w:type="dxa"/>
            <w:vAlign w:val="bottom"/>
          </w:tcPr>
          <w:p w14:paraId="7E979B90" w14:textId="4D251857" w:rsidR="004C23D9" w:rsidRDefault="00243D15">
            <w:pPr>
              <w:pStyle w:val="BodyText"/>
              <w:jc w:val="left"/>
              <w:rPr>
                <w:rFonts w:ascii="Times New Roman" w:hAnsi="Times New Roman"/>
                <w:sz w:val="24"/>
                <w:szCs w:val="24"/>
              </w:rPr>
            </w:pPr>
            <w:r>
              <w:rPr>
                <w:rFonts w:ascii="Times New Roman" w:hAnsi="Times New Roman"/>
                <w:sz w:val="24"/>
                <w:szCs w:val="24"/>
              </w:rPr>
              <w:t xml:space="preserve">                                 </w:t>
            </w:r>
          </w:p>
          <w:p w14:paraId="106ACD57" w14:textId="77777777" w:rsidR="004C23D9" w:rsidRDefault="004C23D9">
            <w:pPr>
              <w:pStyle w:val="BodyText"/>
              <w:jc w:val="left"/>
              <w:rPr>
                <w:rFonts w:ascii="Times New Roman" w:hAnsi="Times New Roman"/>
                <w:sz w:val="24"/>
                <w:szCs w:val="24"/>
              </w:rPr>
            </w:pPr>
          </w:p>
          <w:p w14:paraId="601B6FF2" w14:textId="77777777" w:rsidR="002773BA" w:rsidRDefault="00631352">
            <w:pPr>
              <w:pStyle w:val="BodyText"/>
              <w:jc w:val="left"/>
              <w:rPr>
                <w:rFonts w:ascii="Times New Roman" w:hAnsi="Times New Roman"/>
                <w:b/>
                <w:bCs/>
                <w:sz w:val="28"/>
                <w:szCs w:val="28"/>
              </w:rPr>
            </w:pPr>
            <w:r w:rsidRPr="002773BA">
              <w:rPr>
                <w:rFonts w:ascii="Times New Roman" w:hAnsi="Times New Roman"/>
                <w:b/>
                <w:bCs/>
                <w:sz w:val="28"/>
                <w:szCs w:val="28"/>
              </w:rPr>
              <w:t xml:space="preserve">SACS Accreditation Results for </w:t>
            </w:r>
            <w:r w:rsidR="000D15D8" w:rsidRPr="002773BA">
              <w:rPr>
                <w:rFonts w:ascii="Times New Roman" w:hAnsi="Times New Roman"/>
                <w:b/>
                <w:bCs/>
                <w:sz w:val="28"/>
                <w:szCs w:val="28"/>
              </w:rPr>
              <w:t>Clinical Mental Health and Clinical Rehabilitation</w:t>
            </w:r>
            <w:r w:rsidRPr="002773BA">
              <w:rPr>
                <w:rFonts w:ascii="Times New Roman" w:hAnsi="Times New Roman"/>
                <w:b/>
                <w:bCs/>
                <w:sz w:val="28"/>
                <w:szCs w:val="28"/>
              </w:rPr>
              <w:t xml:space="preserve"> </w:t>
            </w:r>
            <w:r w:rsidR="002773BA">
              <w:rPr>
                <w:rFonts w:ascii="Times New Roman" w:hAnsi="Times New Roman"/>
                <w:b/>
                <w:bCs/>
                <w:sz w:val="28"/>
                <w:szCs w:val="28"/>
              </w:rPr>
              <w:t xml:space="preserve">        </w:t>
            </w:r>
          </w:p>
          <w:p w14:paraId="2C880C95" w14:textId="06446A1E" w:rsidR="00631352" w:rsidRPr="002773BA" w:rsidRDefault="002773BA">
            <w:pPr>
              <w:pStyle w:val="BodyText"/>
              <w:jc w:val="left"/>
              <w:rPr>
                <w:rFonts w:ascii="Times New Roman" w:hAnsi="Times New Roman"/>
                <w:b/>
                <w:bCs/>
                <w:sz w:val="28"/>
                <w:szCs w:val="28"/>
              </w:rPr>
            </w:pPr>
            <w:r>
              <w:rPr>
                <w:rFonts w:ascii="Times New Roman" w:hAnsi="Times New Roman"/>
                <w:b/>
                <w:bCs/>
                <w:sz w:val="28"/>
                <w:szCs w:val="28"/>
              </w:rPr>
              <w:t xml:space="preserve">                    </w:t>
            </w:r>
            <w:r w:rsidRPr="002773BA">
              <w:rPr>
                <w:rFonts w:ascii="Times New Roman" w:hAnsi="Times New Roman"/>
                <w:b/>
                <w:bCs/>
                <w:sz w:val="28"/>
                <w:szCs w:val="28"/>
              </w:rPr>
              <w:t xml:space="preserve"> </w:t>
            </w:r>
            <w:r w:rsidR="00631352" w:rsidRPr="002773BA">
              <w:rPr>
                <w:rFonts w:ascii="Times New Roman" w:hAnsi="Times New Roman"/>
                <w:b/>
                <w:bCs/>
                <w:sz w:val="28"/>
                <w:szCs w:val="28"/>
              </w:rPr>
              <w:t>will be highlighted in this section</w:t>
            </w:r>
            <w:r w:rsidR="000D15D8" w:rsidRPr="002773BA">
              <w:rPr>
                <w:rFonts w:ascii="Times New Roman" w:hAnsi="Times New Roman"/>
                <w:b/>
                <w:bCs/>
                <w:sz w:val="28"/>
                <w:szCs w:val="28"/>
              </w:rPr>
              <w:t xml:space="preserve"> using the </w:t>
            </w:r>
            <w:r w:rsidRPr="002773BA">
              <w:rPr>
                <w:rFonts w:ascii="Times New Roman" w:hAnsi="Times New Roman"/>
                <w:b/>
                <w:bCs/>
                <w:sz w:val="28"/>
                <w:szCs w:val="28"/>
              </w:rPr>
              <w:t xml:space="preserve">CPCE </w:t>
            </w:r>
          </w:p>
          <w:p w14:paraId="49DFBF0B" w14:textId="77777777" w:rsidR="00631352" w:rsidRDefault="00631352">
            <w:pPr>
              <w:pStyle w:val="BodyText"/>
              <w:jc w:val="left"/>
              <w:rPr>
                <w:rFonts w:ascii="Times New Roman" w:hAnsi="Times New Roman"/>
                <w:sz w:val="24"/>
                <w:szCs w:val="24"/>
              </w:rPr>
            </w:pPr>
          </w:p>
          <w:p w14:paraId="48F5122A" w14:textId="77777777" w:rsidR="00631352" w:rsidRDefault="00631352">
            <w:pPr>
              <w:pStyle w:val="BodyText"/>
              <w:jc w:val="left"/>
              <w:rPr>
                <w:rFonts w:ascii="Times New Roman" w:hAnsi="Times New Roman"/>
                <w:sz w:val="24"/>
                <w:szCs w:val="24"/>
              </w:rPr>
            </w:pPr>
          </w:p>
          <w:p w14:paraId="6B2A1B6B" w14:textId="7555D780" w:rsidR="00631352" w:rsidRPr="002773BA" w:rsidRDefault="005162F3">
            <w:pPr>
              <w:pStyle w:val="BodyText"/>
              <w:jc w:val="left"/>
              <w:rPr>
                <w:rFonts w:ascii="Times New Roman" w:hAnsi="Times New Roman"/>
                <w:b/>
                <w:bCs/>
                <w:sz w:val="24"/>
                <w:szCs w:val="24"/>
              </w:rPr>
            </w:pPr>
            <w:r w:rsidRPr="002773BA">
              <w:rPr>
                <w:rFonts w:ascii="Times New Roman" w:hAnsi="Times New Roman"/>
                <w:b/>
                <w:bCs/>
                <w:sz w:val="24"/>
                <w:szCs w:val="24"/>
              </w:rPr>
              <w:t xml:space="preserve">                </w:t>
            </w:r>
            <w:r w:rsidR="00BE723F" w:rsidRPr="002773BA">
              <w:rPr>
                <w:rFonts w:ascii="Times New Roman" w:hAnsi="Times New Roman"/>
                <w:b/>
                <w:bCs/>
                <w:sz w:val="24"/>
                <w:szCs w:val="24"/>
              </w:rPr>
              <w:t xml:space="preserve">      </w:t>
            </w:r>
            <w:r w:rsidRPr="002773BA">
              <w:rPr>
                <w:rFonts w:ascii="Times New Roman" w:hAnsi="Times New Roman"/>
                <w:b/>
                <w:bCs/>
                <w:sz w:val="24"/>
                <w:szCs w:val="24"/>
              </w:rPr>
              <w:t xml:space="preserve">   Clinical Mental Health and Clinical Rehabilitation Students </w:t>
            </w:r>
          </w:p>
          <w:p w14:paraId="73814106" w14:textId="053AB332" w:rsidR="004873AD" w:rsidRPr="002773BA" w:rsidRDefault="005162F3">
            <w:pPr>
              <w:pStyle w:val="BodyText"/>
              <w:jc w:val="left"/>
              <w:rPr>
                <w:rFonts w:ascii="Times New Roman" w:hAnsi="Times New Roman"/>
                <w:b/>
                <w:bCs/>
                <w:sz w:val="24"/>
                <w:szCs w:val="24"/>
              </w:rPr>
            </w:pPr>
            <w:r w:rsidRPr="002773BA">
              <w:rPr>
                <w:rFonts w:ascii="Times New Roman" w:hAnsi="Times New Roman"/>
                <w:b/>
                <w:bCs/>
                <w:sz w:val="24"/>
                <w:szCs w:val="24"/>
              </w:rPr>
              <w:t xml:space="preserve">                                                    </w:t>
            </w:r>
            <w:r w:rsidR="00BE781A" w:rsidRPr="002773BA">
              <w:rPr>
                <w:rFonts w:ascii="Times New Roman" w:hAnsi="Times New Roman"/>
                <w:b/>
                <w:bCs/>
                <w:sz w:val="24"/>
                <w:szCs w:val="24"/>
              </w:rPr>
              <w:t xml:space="preserve"> </w:t>
            </w:r>
            <w:r w:rsidR="00BE723F" w:rsidRPr="002773BA">
              <w:rPr>
                <w:rFonts w:ascii="Times New Roman" w:hAnsi="Times New Roman"/>
                <w:b/>
                <w:bCs/>
                <w:sz w:val="24"/>
                <w:szCs w:val="24"/>
              </w:rPr>
              <w:t xml:space="preserve">    </w:t>
            </w:r>
            <w:r w:rsidR="00BE781A" w:rsidRPr="002773BA">
              <w:rPr>
                <w:rFonts w:ascii="Times New Roman" w:hAnsi="Times New Roman"/>
                <w:b/>
                <w:bCs/>
                <w:sz w:val="24"/>
                <w:szCs w:val="24"/>
              </w:rPr>
              <w:t xml:space="preserve">     </w:t>
            </w:r>
            <w:r w:rsidRPr="002773BA">
              <w:rPr>
                <w:rFonts w:ascii="Times New Roman" w:hAnsi="Times New Roman"/>
                <w:b/>
                <w:bCs/>
                <w:sz w:val="24"/>
                <w:szCs w:val="24"/>
              </w:rPr>
              <w:t xml:space="preserve">   N</w:t>
            </w:r>
            <w:r w:rsidR="004873AD" w:rsidRPr="002773BA">
              <w:rPr>
                <w:rFonts w:ascii="Times New Roman" w:hAnsi="Times New Roman"/>
                <w:b/>
                <w:bCs/>
                <w:sz w:val="24"/>
                <w:szCs w:val="24"/>
              </w:rPr>
              <w:t>=40</w:t>
            </w:r>
          </w:p>
          <w:p w14:paraId="7AC62CAB" w14:textId="77777777" w:rsidR="000662E4" w:rsidRPr="008A06E3" w:rsidRDefault="000662E4">
            <w:pPr>
              <w:pStyle w:val="BodyText"/>
              <w:jc w:val="left"/>
              <w:rPr>
                <w:rFonts w:ascii="Times New Roman" w:hAnsi="Times New Roman"/>
                <w:sz w:val="22"/>
                <w:szCs w:val="22"/>
              </w:rPr>
            </w:pPr>
          </w:p>
          <w:p w14:paraId="3ED93551" w14:textId="77777777" w:rsidR="000662E4" w:rsidRPr="008A06E3" w:rsidRDefault="000662E4" w:rsidP="000662E4">
            <w:pPr>
              <w:widowControl w:val="0"/>
              <w:autoSpaceDE w:val="0"/>
              <w:autoSpaceDN w:val="0"/>
              <w:spacing w:before="1" w:line="295" w:lineRule="auto"/>
              <w:ind w:left="135" w:right="93" w:firstLine="8"/>
              <w:rPr>
                <w:rFonts w:ascii="Times New Roman" w:eastAsia="Arial" w:hAnsi="Times New Roman"/>
                <w:color w:val="232323"/>
                <w:w w:val="105"/>
                <w:sz w:val="22"/>
                <w:szCs w:val="22"/>
                <w:lang w:bidi="en-US"/>
              </w:rPr>
            </w:pPr>
            <w:r w:rsidRPr="008A06E3">
              <w:rPr>
                <w:rFonts w:ascii="Times New Roman" w:eastAsia="Arial" w:hAnsi="Times New Roman"/>
                <w:color w:val="232323"/>
                <w:w w:val="105"/>
                <w:sz w:val="22"/>
                <w:szCs w:val="22"/>
                <w:lang w:bidi="en-US"/>
              </w:rPr>
              <w:t xml:space="preserve">For the2024 assessment cycle, the MS in Counseling programs assessed three key student learning outcomes for a cohort of 40 </w:t>
            </w:r>
            <w:proofErr w:type="gramStart"/>
            <w:r w:rsidRPr="008A06E3">
              <w:rPr>
                <w:rFonts w:ascii="Times New Roman" w:eastAsia="Arial" w:hAnsi="Times New Roman"/>
                <w:color w:val="232323"/>
                <w:w w:val="105"/>
                <w:sz w:val="22"/>
                <w:szCs w:val="22"/>
                <w:lang w:bidi="en-US"/>
              </w:rPr>
              <w:t>masters</w:t>
            </w:r>
            <w:proofErr w:type="gramEnd"/>
            <w:r w:rsidRPr="008A06E3">
              <w:rPr>
                <w:rFonts w:ascii="Times New Roman" w:eastAsia="Arial" w:hAnsi="Times New Roman"/>
                <w:color w:val="232323"/>
                <w:w w:val="105"/>
                <w:sz w:val="22"/>
                <w:szCs w:val="22"/>
                <w:lang w:bidi="en-US"/>
              </w:rPr>
              <w:t xml:space="preserve"> students regarding these three academic areas: Professional Orientation and Ethical Practice, Counseling &amp; Helping Relationships, and Group Counseling. Each of these student learning outcomes were assessed using scoring from the national Counselor Preparation Comprehensive Examination (CPCE). The department used this assessment measure because of the validity of the tool, timeliness of collecting scores broken out by CACREP student learning outcomes and because students in this program will take a very similar exam designed by the same company during the process of certification and licensure as a professional licensed counselor in the State of Tennessee.</w:t>
            </w:r>
          </w:p>
          <w:p w14:paraId="2DDF2C22" w14:textId="77777777" w:rsidR="000662E4" w:rsidRPr="008A06E3" w:rsidRDefault="000662E4" w:rsidP="000662E4">
            <w:pPr>
              <w:widowControl w:val="0"/>
              <w:autoSpaceDE w:val="0"/>
              <w:autoSpaceDN w:val="0"/>
              <w:spacing w:before="1" w:line="295" w:lineRule="auto"/>
              <w:ind w:left="135" w:right="93" w:firstLine="8"/>
              <w:rPr>
                <w:rFonts w:ascii="Times New Roman" w:eastAsia="Arial" w:hAnsi="Times New Roman"/>
                <w:color w:val="232323"/>
                <w:w w:val="105"/>
                <w:sz w:val="22"/>
                <w:szCs w:val="22"/>
                <w:lang w:bidi="en-US"/>
              </w:rPr>
            </w:pPr>
          </w:p>
          <w:p w14:paraId="65ACE7AB" w14:textId="5192347E" w:rsidR="000662E4" w:rsidRPr="008A06E3" w:rsidRDefault="000662E4" w:rsidP="000662E4">
            <w:pPr>
              <w:widowControl w:val="0"/>
              <w:autoSpaceDE w:val="0"/>
              <w:autoSpaceDN w:val="0"/>
              <w:spacing w:before="1" w:line="295" w:lineRule="auto"/>
              <w:ind w:left="135" w:right="93" w:firstLine="8"/>
              <w:rPr>
                <w:rFonts w:ascii="Times New Roman" w:eastAsia="Arial" w:hAnsi="Times New Roman"/>
                <w:color w:val="232323"/>
                <w:w w:val="105"/>
                <w:sz w:val="22"/>
                <w:szCs w:val="22"/>
                <w:lang w:bidi="en-US"/>
              </w:rPr>
            </w:pPr>
            <w:r w:rsidRPr="008A06E3">
              <w:rPr>
                <w:rFonts w:ascii="Times New Roman" w:eastAsia="Arial" w:hAnsi="Times New Roman"/>
                <w:color w:val="232323"/>
                <w:w w:val="105"/>
                <w:sz w:val="22"/>
                <w:szCs w:val="22"/>
                <w:lang w:bidi="en-US"/>
              </w:rPr>
              <w:t xml:space="preserve"> For the first student learning outcome, Professional Orientation and Ethical Practice; scores from the </w:t>
            </w:r>
            <w:r w:rsidR="00A63DDF" w:rsidRPr="008A06E3">
              <w:rPr>
                <w:rFonts w:ascii="Times New Roman" w:eastAsia="Arial" w:hAnsi="Times New Roman"/>
                <w:color w:val="232323"/>
                <w:w w:val="105"/>
                <w:sz w:val="22"/>
                <w:szCs w:val="22"/>
                <w:lang w:bidi="en-US"/>
              </w:rPr>
              <w:t>CPCE that</w:t>
            </w:r>
            <w:r w:rsidRPr="008A06E3">
              <w:rPr>
                <w:rFonts w:ascii="Times New Roman" w:eastAsia="Arial" w:hAnsi="Times New Roman"/>
                <w:color w:val="232323"/>
                <w:w w:val="105"/>
                <w:sz w:val="22"/>
                <w:szCs w:val="22"/>
                <w:lang w:bidi="en-US"/>
              </w:rPr>
              <w:t xml:space="preserve"> pertained to this student learning standard were used. The benchmark was that UofM students would score 3 points above the CPCE national average. UofM students scored a mean of 10.1 on these questions and the national average was a 10.8, therefore the criterion was not met. The second student learning outcome, Counseling and Helping Relationships, used scores from this specific section of the CPCE and the benchmark was that students would score 3 points or higher than the CPCE national average. The average score for UoM students was 10.7 and the national average was a 10.8. Therefore, the criterion was not met. Finally, the third student learning outcome was Group Counseling Work. Like the previous student learning outcomes, specific questions from the CPCE were used to track competency in this area and the benchmark was UofM counseling students would score 3 points above the CPCE national average. Consequently, UofM students scored 10.3 versus the national average of 10.2. Therefore, the criterion was not fully met.</w:t>
            </w:r>
          </w:p>
          <w:p w14:paraId="1AFE589C" w14:textId="77777777" w:rsidR="003249C1" w:rsidRDefault="003249C1" w:rsidP="000662E4">
            <w:pPr>
              <w:widowControl w:val="0"/>
              <w:autoSpaceDE w:val="0"/>
              <w:autoSpaceDN w:val="0"/>
              <w:spacing w:before="1" w:line="295" w:lineRule="auto"/>
              <w:ind w:left="135" w:right="93" w:firstLine="8"/>
              <w:rPr>
                <w:rFonts w:ascii="Times New Roman" w:eastAsia="Arial" w:hAnsi="Times New Roman"/>
                <w:color w:val="232323"/>
                <w:w w:val="105"/>
                <w:sz w:val="19"/>
                <w:szCs w:val="19"/>
                <w:lang w:bidi="en-US"/>
              </w:rPr>
            </w:pPr>
          </w:p>
          <w:p w14:paraId="7471ACB9" w14:textId="77777777" w:rsidR="003249C1" w:rsidRDefault="003249C1" w:rsidP="000662E4">
            <w:pPr>
              <w:widowControl w:val="0"/>
              <w:autoSpaceDE w:val="0"/>
              <w:autoSpaceDN w:val="0"/>
              <w:spacing w:before="1" w:line="295" w:lineRule="auto"/>
              <w:ind w:left="135" w:right="93" w:firstLine="8"/>
              <w:rPr>
                <w:rFonts w:ascii="Times New Roman" w:eastAsia="Arial" w:hAnsi="Times New Roman"/>
                <w:color w:val="232323"/>
                <w:w w:val="105"/>
                <w:sz w:val="19"/>
                <w:szCs w:val="19"/>
                <w:lang w:bidi="en-US"/>
              </w:rPr>
            </w:pPr>
          </w:p>
          <w:p w14:paraId="30C14A01" w14:textId="77777777" w:rsidR="00B006DE" w:rsidRDefault="003249C1" w:rsidP="000662E4">
            <w:pPr>
              <w:widowControl w:val="0"/>
              <w:autoSpaceDE w:val="0"/>
              <w:autoSpaceDN w:val="0"/>
              <w:spacing w:before="1" w:line="295" w:lineRule="auto"/>
              <w:ind w:left="135" w:right="93" w:firstLine="8"/>
              <w:rPr>
                <w:rFonts w:ascii="Times New Roman" w:eastAsia="Arial" w:hAnsi="Times New Roman"/>
                <w:color w:val="232323"/>
                <w:w w:val="105"/>
                <w:sz w:val="19"/>
                <w:szCs w:val="19"/>
                <w:lang w:bidi="en-US"/>
              </w:rPr>
            </w:pPr>
            <w:r>
              <w:rPr>
                <w:rFonts w:ascii="Times New Roman" w:eastAsia="Arial" w:hAnsi="Times New Roman"/>
                <w:color w:val="232323"/>
                <w:w w:val="105"/>
                <w:sz w:val="19"/>
                <w:szCs w:val="19"/>
                <w:lang w:bidi="en-US"/>
              </w:rPr>
              <w:t xml:space="preserve">              </w:t>
            </w:r>
          </w:p>
          <w:p w14:paraId="35408ABA" w14:textId="1CFD7D5B" w:rsidR="000662E4" w:rsidRPr="000662E4" w:rsidRDefault="00B006DE" w:rsidP="004C23D9">
            <w:pPr>
              <w:widowControl w:val="0"/>
              <w:autoSpaceDE w:val="0"/>
              <w:autoSpaceDN w:val="0"/>
              <w:spacing w:before="1" w:line="295" w:lineRule="auto"/>
              <w:ind w:left="135" w:right="93" w:firstLine="8"/>
              <w:rPr>
                <w:rFonts w:ascii="Times New Roman" w:eastAsia="Arial" w:hAnsi="Times New Roman"/>
                <w:sz w:val="23"/>
                <w:szCs w:val="19"/>
                <w:lang w:bidi="en-US"/>
              </w:rPr>
            </w:pPr>
            <w:r>
              <w:rPr>
                <w:rFonts w:ascii="Times New Roman" w:eastAsia="Arial" w:hAnsi="Times New Roman"/>
                <w:color w:val="232323"/>
                <w:w w:val="105"/>
                <w:sz w:val="19"/>
                <w:szCs w:val="19"/>
                <w:lang w:bidi="en-US"/>
              </w:rPr>
              <w:lastRenderedPageBreak/>
              <w:t xml:space="preserve">  </w:t>
            </w:r>
            <w:r w:rsidRPr="00B006DE">
              <w:rPr>
                <w:rFonts w:ascii="Times New Roman" w:eastAsia="Arial" w:hAnsi="Times New Roman"/>
                <w:color w:val="232323"/>
                <w:w w:val="105"/>
                <w:lang w:bidi="en-US"/>
              </w:rPr>
              <w:t xml:space="preserve"> </w:t>
            </w:r>
          </w:p>
          <w:p w14:paraId="38A3142E" w14:textId="77777777" w:rsidR="000662E4" w:rsidRDefault="000662E4">
            <w:pPr>
              <w:pStyle w:val="BodyText"/>
              <w:jc w:val="left"/>
              <w:rPr>
                <w:rFonts w:ascii="Times New Roman" w:hAnsi="Times New Roman"/>
                <w:sz w:val="24"/>
                <w:szCs w:val="24"/>
              </w:rPr>
            </w:pPr>
          </w:p>
          <w:p w14:paraId="5659515D" w14:textId="3C2E0E84" w:rsidR="00631352" w:rsidRDefault="004873AD">
            <w:pPr>
              <w:pStyle w:val="BodyText"/>
              <w:jc w:val="left"/>
              <w:rPr>
                <w:rFonts w:ascii="Times New Roman" w:hAnsi="Times New Roman"/>
                <w:sz w:val="24"/>
                <w:szCs w:val="24"/>
              </w:rPr>
            </w:pPr>
            <w:r w:rsidRPr="004873AD">
              <w:rPr>
                <w:rFonts w:ascii="Times New Roman" w:hAnsi="Times New Roman"/>
                <w:noProof/>
                <w:sz w:val="24"/>
                <w:szCs w:val="24"/>
              </w:rPr>
              <w:drawing>
                <wp:inline distT="0" distB="0" distL="0" distR="0" wp14:anchorId="4DEFA79B" wp14:editId="72582834">
                  <wp:extent cx="6362700" cy="5124450"/>
                  <wp:effectExtent l="0" t="0" r="0" b="0"/>
                  <wp:docPr id="1915458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2700" cy="5124450"/>
                          </a:xfrm>
                          <a:prstGeom prst="rect">
                            <a:avLst/>
                          </a:prstGeom>
                          <a:noFill/>
                          <a:ln>
                            <a:noFill/>
                          </a:ln>
                        </pic:spPr>
                      </pic:pic>
                    </a:graphicData>
                  </a:graphic>
                </wp:inline>
              </w:drawing>
            </w:r>
          </w:p>
          <w:p w14:paraId="1A97BECF" w14:textId="77777777" w:rsidR="00631352" w:rsidRDefault="00631352">
            <w:pPr>
              <w:pStyle w:val="BodyText"/>
              <w:jc w:val="left"/>
              <w:rPr>
                <w:rFonts w:ascii="Times New Roman" w:hAnsi="Times New Roman"/>
                <w:sz w:val="24"/>
                <w:szCs w:val="24"/>
              </w:rPr>
            </w:pPr>
          </w:p>
          <w:p w14:paraId="20F0EDF6" w14:textId="77777777" w:rsidR="00631352" w:rsidRDefault="00631352">
            <w:pPr>
              <w:pStyle w:val="BodyText"/>
              <w:jc w:val="left"/>
              <w:rPr>
                <w:rFonts w:ascii="Times New Roman" w:hAnsi="Times New Roman"/>
                <w:sz w:val="24"/>
                <w:szCs w:val="24"/>
              </w:rPr>
            </w:pPr>
          </w:p>
          <w:p w14:paraId="6B773E2D" w14:textId="77777777" w:rsidR="00631352" w:rsidRPr="007309D9" w:rsidRDefault="00631352">
            <w:pPr>
              <w:pStyle w:val="BodyText"/>
              <w:jc w:val="left"/>
              <w:rPr>
                <w:rFonts w:ascii="Times New Roman" w:hAnsi="Times New Roman"/>
                <w:sz w:val="24"/>
                <w:szCs w:val="24"/>
              </w:rPr>
            </w:pPr>
          </w:p>
          <w:p w14:paraId="4C6D2387" w14:textId="594CBD46" w:rsidR="00363610" w:rsidRPr="007309D9" w:rsidRDefault="00363610" w:rsidP="00363610">
            <w:pPr>
              <w:pStyle w:val="NormalWeb"/>
              <w:spacing w:before="0" w:beforeAutospacing="0" w:after="0" w:afterAutospacing="0"/>
              <w:rPr>
                <w:color w:val="212121"/>
                <w:sz w:val="22"/>
                <w:szCs w:val="22"/>
              </w:rPr>
            </w:pPr>
            <w:r w:rsidRPr="007309D9">
              <w:rPr>
                <w:b/>
                <w:bCs/>
                <w:color w:val="212121"/>
                <w:sz w:val="22"/>
                <w:szCs w:val="22"/>
              </w:rPr>
              <w:t xml:space="preserve">                 </w:t>
            </w:r>
            <w:r w:rsidR="00977713" w:rsidRPr="007309D9">
              <w:rPr>
                <w:b/>
                <w:bCs/>
                <w:color w:val="212121"/>
                <w:sz w:val="22"/>
                <w:szCs w:val="22"/>
              </w:rPr>
              <w:t xml:space="preserve">     </w:t>
            </w:r>
            <w:r w:rsidRPr="007309D9">
              <w:rPr>
                <w:b/>
                <w:bCs/>
                <w:color w:val="212121"/>
                <w:sz w:val="22"/>
                <w:szCs w:val="22"/>
              </w:rPr>
              <w:t xml:space="preserve">   Master of Science Degree in School Counseling </w:t>
            </w:r>
            <w:r w:rsidR="00977713" w:rsidRPr="007309D9">
              <w:rPr>
                <w:b/>
                <w:bCs/>
                <w:color w:val="212121"/>
                <w:sz w:val="22"/>
                <w:szCs w:val="22"/>
              </w:rPr>
              <w:t>SACS Report</w:t>
            </w:r>
          </w:p>
          <w:p w14:paraId="11F8E237" w14:textId="77777777" w:rsidR="00363610" w:rsidRPr="007309D9" w:rsidRDefault="00363610" w:rsidP="00363610">
            <w:pPr>
              <w:pStyle w:val="NormalWeb"/>
              <w:spacing w:before="0" w:beforeAutospacing="0" w:after="0" w:afterAutospacing="0"/>
              <w:rPr>
                <w:color w:val="212121"/>
                <w:sz w:val="22"/>
                <w:szCs w:val="22"/>
              </w:rPr>
            </w:pPr>
          </w:p>
          <w:p w14:paraId="140B083D" w14:textId="77777777" w:rsidR="00363610" w:rsidRPr="007309D9" w:rsidRDefault="00363610" w:rsidP="00363610">
            <w:pPr>
              <w:pStyle w:val="NormalWeb"/>
              <w:spacing w:before="0" w:beforeAutospacing="0" w:after="0" w:afterAutospacing="0"/>
              <w:rPr>
                <w:color w:val="212121"/>
                <w:sz w:val="22"/>
                <w:szCs w:val="22"/>
              </w:rPr>
            </w:pPr>
            <w:r w:rsidRPr="007309D9">
              <w:rPr>
                <w:color w:val="212121"/>
                <w:sz w:val="22"/>
                <w:szCs w:val="22"/>
              </w:rPr>
              <w:t>For the 2023-2024 cycle, the MS in School Counseling assessed four student learning outcomes for a cohort of 3 master’s students at the comprehensive exam level: Foundations (Define), Delivery of Services (Delivery), Management (Manage), and Accountability (Assess).  Each of these student learning outcomes were assessed through the Praxis II 5421 Professional School Counselor Exam (previous version based on ASCA 3</w:t>
            </w:r>
            <w:r w:rsidRPr="007309D9">
              <w:rPr>
                <w:color w:val="212121"/>
                <w:sz w:val="22"/>
                <w:szCs w:val="22"/>
                <w:vertAlign w:val="superscript"/>
              </w:rPr>
              <w:t>rd</w:t>
            </w:r>
            <w:r w:rsidRPr="007309D9">
              <w:rPr>
                <w:color w:val="212121"/>
                <w:sz w:val="22"/>
                <w:szCs w:val="22"/>
              </w:rPr>
              <w:t xml:space="preserve"> National Model) or Praxis II 5422 School Counselor (new version based on ASCA 4</w:t>
            </w:r>
            <w:r w:rsidRPr="007309D9">
              <w:rPr>
                <w:color w:val="212121"/>
                <w:sz w:val="22"/>
                <w:szCs w:val="22"/>
                <w:vertAlign w:val="superscript"/>
              </w:rPr>
              <w:t>th</w:t>
            </w:r>
            <w:r w:rsidRPr="007309D9">
              <w:rPr>
                <w:color w:val="212121"/>
                <w:sz w:val="22"/>
                <w:szCs w:val="22"/>
              </w:rPr>
              <w:t xml:space="preserve"> National Model). The program used this assessment measure because of the ability to collect scores by student learning outcome and because students in this program must pass the Praxis as part of the process for becoming licensed as a school counselor. For this evaluation, the minimum score for Tennessee (156 for 5421 and 159 for 5422), highest score required by any US state (Utah and South Dakota-164) for the previous Praxis 5421, and individual and average score for each </w:t>
            </w:r>
            <w:r w:rsidRPr="007309D9">
              <w:rPr>
                <w:color w:val="212121"/>
                <w:sz w:val="22"/>
                <w:szCs w:val="22"/>
              </w:rPr>
              <w:lastRenderedPageBreak/>
              <w:t xml:space="preserve">subtest will be considered for program evaluation. The highest score for Praxis 5422 for any US state is also the minimum score required by Tennessee, 159. </w:t>
            </w:r>
          </w:p>
          <w:p w14:paraId="0647BEBE" w14:textId="77777777" w:rsidR="00363610" w:rsidRDefault="00363610" w:rsidP="00363610">
            <w:pPr>
              <w:pStyle w:val="NormalWeb"/>
              <w:spacing w:before="0" w:beforeAutospacing="0" w:after="0" w:afterAutospacing="0"/>
              <w:rPr>
                <w:color w:val="212121"/>
                <w:sz w:val="22"/>
                <w:szCs w:val="22"/>
              </w:rPr>
            </w:pPr>
          </w:p>
          <w:p w14:paraId="7FB8532A" w14:textId="77777777" w:rsidR="007309D9" w:rsidRPr="007309D9" w:rsidRDefault="007309D9" w:rsidP="00363610">
            <w:pPr>
              <w:pStyle w:val="NormalWeb"/>
              <w:spacing w:before="0" w:beforeAutospacing="0" w:after="0" w:afterAutospacing="0"/>
              <w:rPr>
                <w:color w:val="212121"/>
                <w:sz w:val="22"/>
                <w:szCs w:val="22"/>
              </w:rPr>
            </w:pPr>
          </w:p>
          <w:p w14:paraId="096D2371" w14:textId="77777777" w:rsidR="00363610" w:rsidRDefault="00363610" w:rsidP="00363610">
            <w:pPr>
              <w:pStyle w:val="NormalWeb"/>
              <w:spacing w:before="0" w:beforeAutospacing="0" w:after="0" w:afterAutospacing="0"/>
              <w:rPr>
                <w:rFonts w:ascii="Calibri" w:hAnsi="Calibri" w:cs="Calibri"/>
                <w:b/>
                <w:color w:val="212121"/>
                <w:sz w:val="22"/>
                <w:szCs w:val="22"/>
              </w:rPr>
            </w:pPr>
            <w:r w:rsidRPr="00376D4C">
              <w:rPr>
                <w:rFonts w:ascii="Calibri" w:hAnsi="Calibri" w:cs="Calibri"/>
                <w:b/>
                <w:color w:val="212121"/>
                <w:sz w:val="22"/>
                <w:szCs w:val="22"/>
              </w:rPr>
              <w:t>For students graduating</w:t>
            </w:r>
            <w:r>
              <w:rPr>
                <w:rFonts w:ascii="Calibri" w:hAnsi="Calibri" w:cs="Calibri"/>
                <w:b/>
                <w:color w:val="212121"/>
                <w:sz w:val="22"/>
                <w:szCs w:val="22"/>
              </w:rPr>
              <w:t xml:space="preserve"> </w:t>
            </w:r>
            <w:r w:rsidRPr="00376D4C">
              <w:rPr>
                <w:rFonts w:ascii="Calibri" w:hAnsi="Calibri" w:cs="Calibri"/>
                <w:b/>
                <w:color w:val="212121"/>
                <w:sz w:val="22"/>
                <w:szCs w:val="22"/>
              </w:rPr>
              <w:t>during the 20</w:t>
            </w:r>
            <w:r>
              <w:rPr>
                <w:rFonts w:ascii="Calibri" w:hAnsi="Calibri" w:cs="Calibri"/>
                <w:b/>
                <w:color w:val="212121"/>
                <w:sz w:val="22"/>
                <w:szCs w:val="22"/>
              </w:rPr>
              <w:t>23-24</w:t>
            </w:r>
            <w:r w:rsidRPr="00376D4C">
              <w:rPr>
                <w:rFonts w:ascii="Calibri" w:hAnsi="Calibri" w:cs="Calibri"/>
                <w:b/>
                <w:color w:val="212121"/>
                <w:sz w:val="22"/>
                <w:szCs w:val="22"/>
              </w:rPr>
              <w:t xml:space="preserve"> assessment cycle, scores/data were as follows:</w:t>
            </w:r>
          </w:p>
          <w:p w14:paraId="3AF5642B" w14:textId="77777777" w:rsidR="00363610" w:rsidRDefault="00363610" w:rsidP="00363610">
            <w:pPr>
              <w:pStyle w:val="NormalWeb"/>
              <w:spacing w:before="0" w:beforeAutospacing="0" w:after="0" w:afterAutospacing="0"/>
              <w:rPr>
                <w:rFonts w:ascii="Calibri" w:hAnsi="Calibri" w:cs="Calibri"/>
                <w:color w:val="212121"/>
                <w:sz w:val="22"/>
                <w:szCs w:val="22"/>
              </w:rPr>
            </w:pPr>
          </w:p>
          <w:tbl>
            <w:tblPr>
              <w:tblStyle w:val="TableGrid"/>
              <w:tblW w:w="10345" w:type="dxa"/>
              <w:tblLook w:val="04A0" w:firstRow="1" w:lastRow="0" w:firstColumn="1" w:lastColumn="0" w:noHBand="0" w:noVBand="1"/>
            </w:tblPr>
            <w:tblGrid>
              <w:gridCol w:w="1885"/>
              <w:gridCol w:w="990"/>
              <w:gridCol w:w="990"/>
              <w:gridCol w:w="1440"/>
              <w:gridCol w:w="1710"/>
              <w:gridCol w:w="1800"/>
              <w:gridCol w:w="1530"/>
            </w:tblGrid>
            <w:tr w:rsidR="00363610" w:rsidRPr="00954B85" w14:paraId="66ABAD7E" w14:textId="77777777">
              <w:tc>
                <w:tcPr>
                  <w:tcW w:w="1885" w:type="dxa"/>
                </w:tcPr>
                <w:p w14:paraId="73108F59" w14:textId="77777777" w:rsidR="00363610" w:rsidRPr="00954B85" w:rsidRDefault="00363610" w:rsidP="005020B1">
                  <w:pPr>
                    <w:framePr w:hSpace="180" w:wrap="around" w:vAnchor="text" w:hAnchor="margin" w:y="157"/>
                    <w:jc w:val="center"/>
                    <w:rPr>
                      <w:b/>
                      <w:bCs/>
                      <w:sz w:val="20"/>
                      <w:szCs w:val="20"/>
                    </w:rPr>
                  </w:pPr>
                  <w:r>
                    <w:rPr>
                      <w:b/>
                      <w:bCs/>
                      <w:sz w:val="20"/>
                      <w:szCs w:val="20"/>
                    </w:rPr>
                    <w:t>Graduation Date</w:t>
                  </w:r>
                </w:p>
              </w:tc>
              <w:tc>
                <w:tcPr>
                  <w:tcW w:w="990" w:type="dxa"/>
                </w:tcPr>
                <w:p w14:paraId="5D583F58" w14:textId="77777777" w:rsidR="00363610" w:rsidRPr="00954B85" w:rsidRDefault="00363610" w:rsidP="005020B1">
                  <w:pPr>
                    <w:framePr w:hSpace="180" w:wrap="around" w:vAnchor="text" w:hAnchor="margin" w:y="157"/>
                    <w:jc w:val="center"/>
                    <w:rPr>
                      <w:b/>
                      <w:bCs/>
                      <w:sz w:val="20"/>
                      <w:szCs w:val="20"/>
                    </w:rPr>
                  </w:pPr>
                  <w:r>
                    <w:rPr>
                      <w:b/>
                      <w:bCs/>
                      <w:sz w:val="20"/>
                      <w:szCs w:val="20"/>
                    </w:rPr>
                    <w:t>Form</w:t>
                  </w:r>
                </w:p>
              </w:tc>
              <w:tc>
                <w:tcPr>
                  <w:tcW w:w="990" w:type="dxa"/>
                </w:tcPr>
                <w:p w14:paraId="1D82F01B" w14:textId="77777777" w:rsidR="00363610" w:rsidRPr="00954B85" w:rsidRDefault="00363610" w:rsidP="005020B1">
                  <w:pPr>
                    <w:framePr w:hSpace="180" w:wrap="around" w:vAnchor="text" w:hAnchor="margin" w:y="157"/>
                    <w:jc w:val="center"/>
                    <w:rPr>
                      <w:b/>
                      <w:bCs/>
                      <w:sz w:val="20"/>
                      <w:szCs w:val="20"/>
                    </w:rPr>
                  </w:pPr>
                  <w:r w:rsidRPr="00954B85">
                    <w:rPr>
                      <w:b/>
                      <w:bCs/>
                      <w:sz w:val="20"/>
                      <w:szCs w:val="20"/>
                    </w:rPr>
                    <w:t>Total Score</w:t>
                  </w:r>
                </w:p>
              </w:tc>
              <w:tc>
                <w:tcPr>
                  <w:tcW w:w="1440" w:type="dxa"/>
                </w:tcPr>
                <w:p w14:paraId="43420D2E" w14:textId="77777777" w:rsidR="00363610" w:rsidRDefault="00363610" w:rsidP="005020B1">
                  <w:pPr>
                    <w:framePr w:hSpace="180" w:wrap="around" w:vAnchor="text" w:hAnchor="margin" w:y="157"/>
                    <w:jc w:val="center"/>
                    <w:rPr>
                      <w:b/>
                      <w:bCs/>
                      <w:sz w:val="20"/>
                      <w:szCs w:val="20"/>
                    </w:rPr>
                  </w:pPr>
                  <w:r w:rsidRPr="00954B85">
                    <w:rPr>
                      <w:b/>
                      <w:bCs/>
                      <w:sz w:val="20"/>
                      <w:szCs w:val="20"/>
                    </w:rPr>
                    <w:t>Foundations</w:t>
                  </w:r>
                  <w:r>
                    <w:rPr>
                      <w:b/>
                      <w:bCs/>
                      <w:sz w:val="20"/>
                      <w:szCs w:val="20"/>
                    </w:rPr>
                    <w:t>/</w:t>
                  </w:r>
                </w:p>
                <w:p w14:paraId="58008197" w14:textId="77777777" w:rsidR="00363610" w:rsidRPr="00954B85" w:rsidRDefault="00363610" w:rsidP="005020B1">
                  <w:pPr>
                    <w:framePr w:hSpace="180" w:wrap="around" w:vAnchor="text" w:hAnchor="margin" w:y="157"/>
                    <w:jc w:val="center"/>
                    <w:rPr>
                      <w:b/>
                      <w:bCs/>
                      <w:sz w:val="20"/>
                      <w:szCs w:val="20"/>
                    </w:rPr>
                  </w:pPr>
                  <w:r>
                    <w:rPr>
                      <w:b/>
                      <w:bCs/>
                      <w:sz w:val="20"/>
                      <w:szCs w:val="20"/>
                    </w:rPr>
                    <w:t>Define</w:t>
                  </w:r>
                </w:p>
              </w:tc>
              <w:tc>
                <w:tcPr>
                  <w:tcW w:w="1710" w:type="dxa"/>
                </w:tcPr>
                <w:p w14:paraId="26785C91" w14:textId="77777777" w:rsidR="00363610" w:rsidRPr="00954B85" w:rsidRDefault="00363610" w:rsidP="005020B1">
                  <w:pPr>
                    <w:framePr w:hSpace="180" w:wrap="around" w:vAnchor="text" w:hAnchor="margin" w:y="157"/>
                    <w:jc w:val="center"/>
                    <w:rPr>
                      <w:b/>
                      <w:bCs/>
                      <w:sz w:val="20"/>
                      <w:szCs w:val="20"/>
                    </w:rPr>
                  </w:pPr>
                  <w:r w:rsidRPr="00954B85">
                    <w:rPr>
                      <w:b/>
                      <w:bCs/>
                      <w:sz w:val="20"/>
                      <w:szCs w:val="20"/>
                    </w:rPr>
                    <w:t>Delivery of Services</w:t>
                  </w:r>
                  <w:r>
                    <w:rPr>
                      <w:b/>
                      <w:bCs/>
                      <w:sz w:val="20"/>
                      <w:szCs w:val="20"/>
                    </w:rPr>
                    <w:t>/Deliver</w:t>
                  </w:r>
                </w:p>
              </w:tc>
              <w:tc>
                <w:tcPr>
                  <w:tcW w:w="1800" w:type="dxa"/>
                </w:tcPr>
                <w:p w14:paraId="7283F0ED" w14:textId="77777777" w:rsidR="00363610" w:rsidRDefault="00363610" w:rsidP="005020B1">
                  <w:pPr>
                    <w:framePr w:hSpace="180" w:wrap="around" w:vAnchor="text" w:hAnchor="margin" w:y="157"/>
                    <w:jc w:val="center"/>
                    <w:rPr>
                      <w:b/>
                      <w:bCs/>
                      <w:sz w:val="20"/>
                      <w:szCs w:val="20"/>
                    </w:rPr>
                  </w:pPr>
                  <w:r w:rsidRPr="00954B85">
                    <w:rPr>
                      <w:b/>
                      <w:bCs/>
                      <w:sz w:val="20"/>
                      <w:szCs w:val="20"/>
                    </w:rPr>
                    <w:t>Management</w:t>
                  </w:r>
                  <w:r>
                    <w:rPr>
                      <w:b/>
                      <w:bCs/>
                      <w:sz w:val="20"/>
                      <w:szCs w:val="20"/>
                    </w:rPr>
                    <w:t>/</w:t>
                  </w:r>
                </w:p>
                <w:p w14:paraId="4ABEB486" w14:textId="77777777" w:rsidR="00363610" w:rsidRPr="00954B85" w:rsidRDefault="00363610" w:rsidP="005020B1">
                  <w:pPr>
                    <w:framePr w:hSpace="180" w:wrap="around" w:vAnchor="text" w:hAnchor="margin" w:y="157"/>
                    <w:jc w:val="center"/>
                    <w:rPr>
                      <w:b/>
                      <w:bCs/>
                      <w:sz w:val="20"/>
                      <w:szCs w:val="20"/>
                    </w:rPr>
                  </w:pPr>
                  <w:r>
                    <w:rPr>
                      <w:b/>
                      <w:bCs/>
                      <w:sz w:val="20"/>
                      <w:szCs w:val="20"/>
                    </w:rPr>
                    <w:t>Manage</w:t>
                  </w:r>
                </w:p>
              </w:tc>
              <w:tc>
                <w:tcPr>
                  <w:tcW w:w="1530" w:type="dxa"/>
                </w:tcPr>
                <w:p w14:paraId="11205F69" w14:textId="77777777" w:rsidR="00363610" w:rsidRDefault="00363610" w:rsidP="005020B1">
                  <w:pPr>
                    <w:framePr w:hSpace="180" w:wrap="around" w:vAnchor="text" w:hAnchor="margin" w:y="157"/>
                    <w:jc w:val="center"/>
                    <w:rPr>
                      <w:b/>
                      <w:bCs/>
                      <w:sz w:val="20"/>
                      <w:szCs w:val="20"/>
                    </w:rPr>
                  </w:pPr>
                  <w:r w:rsidRPr="00D803A9">
                    <w:rPr>
                      <w:b/>
                      <w:bCs/>
                      <w:sz w:val="20"/>
                      <w:szCs w:val="20"/>
                    </w:rPr>
                    <w:t>Accountability</w:t>
                  </w:r>
                  <w:r>
                    <w:rPr>
                      <w:b/>
                      <w:bCs/>
                      <w:sz w:val="20"/>
                      <w:szCs w:val="20"/>
                    </w:rPr>
                    <w:t>/</w:t>
                  </w:r>
                </w:p>
                <w:p w14:paraId="21F8F3BF" w14:textId="77777777" w:rsidR="00363610" w:rsidRPr="00D803A9" w:rsidRDefault="00363610" w:rsidP="005020B1">
                  <w:pPr>
                    <w:framePr w:hSpace="180" w:wrap="around" w:vAnchor="text" w:hAnchor="margin" w:y="157"/>
                    <w:jc w:val="center"/>
                    <w:rPr>
                      <w:b/>
                      <w:bCs/>
                      <w:sz w:val="20"/>
                      <w:szCs w:val="20"/>
                    </w:rPr>
                  </w:pPr>
                  <w:r>
                    <w:rPr>
                      <w:b/>
                      <w:bCs/>
                      <w:sz w:val="20"/>
                      <w:szCs w:val="20"/>
                    </w:rPr>
                    <w:t>Assess</w:t>
                  </w:r>
                </w:p>
              </w:tc>
            </w:tr>
            <w:tr w:rsidR="00363610" w:rsidRPr="00954B85" w14:paraId="7CFD7FA5" w14:textId="77777777">
              <w:tc>
                <w:tcPr>
                  <w:tcW w:w="1885" w:type="dxa"/>
                </w:tcPr>
                <w:p w14:paraId="632BA312" w14:textId="77777777" w:rsidR="00363610" w:rsidRDefault="00363610" w:rsidP="005020B1">
                  <w:pPr>
                    <w:framePr w:hSpace="180" w:wrap="around" w:vAnchor="text" w:hAnchor="margin" w:y="157"/>
                    <w:rPr>
                      <w:sz w:val="20"/>
                      <w:szCs w:val="20"/>
                    </w:rPr>
                  </w:pPr>
                  <w:r>
                    <w:rPr>
                      <w:sz w:val="20"/>
                      <w:szCs w:val="20"/>
                    </w:rPr>
                    <w:t>Spring 2024 (CT)</w:t>
                  </w:r>
                </w:p>
              </w:tc>
              <w:tc>
                <w:tcPr>
                  <w:tcW w:w="990" w:type="dxa"/>
                </w:tcPr>
                <w:p w14:paraId="1C1BE3C0" w14:textId="77777777" w:rsidR="00363610" w:rsidRPr="00475A13" w:rsidRDefault="00363610" w:rsidP="005020B1">
                  <w:pPr>
                    <w:framePr w:hSpace="180" w:wrap="around" w:vAnchor="text" w:hAnchor="margin" w:y="157"/>
                    <w:rPr>
                      <w:sz w:val="20"/>
                      <w:szCs w:val="20"/>
                    </w:rPr>
                  </w:pPr>
                  <w:r>
                    <w:rPr>
                      <w:sz w:val="20"/>
                      <w:szCs w:val="20"/>
                    </w:rPr>
                    <w:t>5422</w:t>
                  </w:r>
                </w:p>
              </w:tc>
              <w:tc>
                <w:tcPr>
                  <w:tcW w:w="990" w:type="dxa"/>
                </w:tcPr>
                <w:p w14:paraId="74FCFA0A" w14:textId="77777777" w:rsidR="00363610" w:rsidRPr="00475A13" w:rsidRDefault="00363610" w:rsidP="005020B1">
                  <w:pPr>
                    <w:framePr w:hSpace="180" w:wrap="around" w:vAnchor="text" w:hAnchor="margin" w:y="157"/>
                    <w:rPr>
                      <w:sz w:val="20"/>
                      <w:szCs w:val="20"/>
                    </w:rPr>
                  </w:pPr>
                  <w:r>
                    <w:rPr>
                      <w:sz w:val="20"/>
                      <w:szCs w:val="20"/>
                    </w:rPr>
                    <w:t>179</w:t>
                  </w:r>
                </w:p>
              </w:tc>
              <w:tc>
                <w:tcPr>
                  <w:tcW w:w="1440" w:type="dxa"/>
                </w:tcPr>
                <w:p w14:paraId="281141CD" w14:textId="77777777" w:rsidR="00363610" w:rsidRPr="00E93CDD" w:rsidRDefault="00363610" w:rsidP="005020B1">
                  <w:pPr>
                    <w:framePr w:hSpace="180" w:wrap="around" w:vAnchor="text" w:hAnchor="margin" w:y="157"/>
                    <w:rPr>
                      <w:sz w:val="20"/>
                      <w:szCs w:val="20"/>
                    </w:rPr>
                  </w:pPr>
                  <w:r>
                    <w:rPr>
                      <w:sz w:val="20"/>
                      <w:szCs w:val="20"/>
                    </w:rPr>
                    <w:t>18/24=75%</w:t>
                  </w:r>
                </w:p>
              </w:tc>
              <w:tc>
                <w:tcPr>
                  <w:tcW w:w="1710" w:type="dxa"/>
                </w:tcPr>
                <w:p w14:paraId="39162C2A" w14:textId="77777777" w:rsidR="00363610" w:rsidRPr="00E93CDD" w:rsidRDefault="00363610" w:rsidP="005020B1">
                  <w:pPr>
                    <w:framePr w:hSpace="180" w:wrap="around" w:vAnchor="text" w:hAnchor="margin" w:y="157"/>
                    <w:rPr>
                      <w:sz w:val="20"/>
                      <w:szCs w:val="20"/>
                    </w:rPr>
                  </w:pPr>
                  <w:r>
                    <w:rPr>
                      <w:sz w:val="20"/>
                      <w:szCs w:val="20"/>
                    </w:rPr>
                    <w:t>32/36=88.89%</w:t>
                  </w:r>
                </w:p>
              </w:tc>
              <w:tc>
                <w:tcPr>
                  <w:tcW w:w="1800" w:type="dxa"/>
                </w:tcPr>
                <w:p w14:paraId="22A9272B" w14:textId="77777777" w:rsidR="00363610" w:rsidRPr="00E93CDD" w:rsidRDefault="00363610" w:rsidP="005020B1">
                  <w:pPr>
                    <w:framePr w:hSpace="180" w:wrap="around" w:vAnchor="text" w:hAnchor="margin" w:y="157"/>
                    <w:rPr>
                      <w:sz w:val="20"/>
                      <w:szCs w:val="20"/>
                    </w:rPr>
                  </w:pPr>
                  <w:r>
                    <w:rPr>
                      <w:sz w:val="20"/>
                      <w:szCs w:val="20"/>
                    </w:rPr>
                    <w:t>15/18=83.33%</w:t>
                  </w:r>
                </w:p>
              </w:tc>
              <w:tc>
                <w:tcPr>
                  <w:tcW w:w="1530" w:type="dxa"/>
                </w:tcPr>
                <w:p w14:paraId="4E506347" w14:textId="77777777" w:rsidR="00363610" w:rsidRPr="00F850FB" w:rsidRDefault="00363610" w:rsidP="005020B1">
                  <w:pPr>
                    <w:framePr w:hSpace="180" w:wrap="around" w:vAnchor="text" w:hAnchor="margin" w:y="157"/>
                    <w:rPr>
                      <w:sz w:val="20"/>
                      <w:szCs w:val="20"/>
                    </w:rPr>
                  </w:pPr>
                  <w:r>
                    <w:rPr>
                      <w:sz w:val="20"/>
                      <w:szCs w:val="20"/>
                    </w:rPr>
                    <w:t>15/16=93.75%</w:t>
                  </w:r>
                </w:p>
              </w:tc>
            </w:tr>
            <w:tr w:rsidR="00363610" w:rsidRPr="00954B85" w14:paraId="63255686" w14:textId="77777777">
              <w:tc>
                <w:tcPr>
                  <w:tcW w:w="1885" w:type="dxa"/>
                </w:tcPr>
                <w:p w14:paraId="2416C984" w14:textId="77777777" w:rsidR="00363610" w:rsidRDefault="00363610" w:rsidP="005020B1">
                  <w:pPr>
                    <w:framePr w:hSpace="180" w:wrap="around" w:vAnchor="text" w:hAnchor="margin" w:y="157"/>
                    <w:rPr>
                      <w:sz w:val="20"/>
                      <w:szCs w:val="20"/>
                    </w:rPr>
                  </w:pPr>
                  <w:r>
                    <w:rPr>
                      <w:sz w:val="20"/>
                      <w:szCs w:val="20"/>
                    </w:rPr>
                    <w:t>Spring 2024 (BM)</w:t>
                  </w:r>
                </w:p>
              </w:tc>
              <w:tc>
                <w:tcPr>
                  <w:tcW w:w="990" w:type="dxa"/>
                </w:tcPr>
                <w:p w14:paraId="193D8813" w14:textId="77777777" w:rsidR="00363610" w:rsidRPr="00475A13" w:rsidRDefault="00363610" w:rsidP="005020B1">
                  <w:pPr>
                    <w:framePr w:hSpace="180" w:wrap="around" w:vAnchor="text" w:hAnchor="margin" w:y="157"/>
                    <w:rPr>
                      <w:sz w:val="20"/>
                      <w:szCs w:val="20"/>
                    </w:rPr>
                  </w:pPr>
                  <w:r>
                    <w:rPr>
                      <w:sz w:val="20"/>
                      <w:szCs w:val="20"/>
                    </w:rPr>
                    <w:t>5421</w:t>
                  </w:r>
                </w:p>
              </w:tc>
              <w:tc>
                <w:tcPr>
                  <w:tcW w:w="990" w:type="dxa"/>
                </w:tcPr>
                <w:p w14:paraId="689A0070" w14:textId="77777777" w:rsidR="00363610" w:rsidRPr="00475A13" w:rsidRDefault="00363610" w:rsidP="005020B1">
                  <w:pPr>
                    <w:framePr w:hSpace="180" w:wrap="around" w:vAnchor="text" w:hAnchor="margin" w:y="157"/>
                    <w:rPr>
                      <w:sz w:val="20"/>
                      <w:szCs w:val="20"/>
                    </w:rPr>
                  </w:pPr>
                  <w:r>
                    <w:rPr>
                      <w:sz w:val="20"/>
                      <w:szCs w:val="20"/>
                    </w:rPr>
                    <w:t>184</w:t>
                  </w:r>
                </w:p>
              </w:tc>
              <w:tc>
                <w:tcPr>
                  <w:tcW w:w="1440" w:type="dxa"/>
                </w:tcPr>
                <w:p w14:paraId="770FCA16" w14:textId="77777777" w:rsidR="00363610" w:rsidRPr="00E93CDD" w:rsidRDefault="00363610" w:rsidP="005020B1">
                  <w:pPr>
                    <w:framePr w:hSpace="180" w:wrap="around" w:vAnchor="text" w:hAnchor="margin" w:y="157"/>
                    <w:rPr>
                      <w:sz w:val="20"/>
                      <w:szCs w:val="20"/>
                    </w:rPr>
                  </w:pPr>
                  <w:r>
                    <w:rPr>
                      <w:sz w:val="20"/>
                      <w:szCs w:val="20"/>
                    </w:rPr>
                    <w:t>18/20=90%</w:t>
                  </w:r>
                </w:p>
              </w:tc>
              <w:tc>
                <w:tcPr>
                  <w:tcW w:w="1710" w:type="dxa"/>
                </w:tcPr>
                <w:p w14:paraId="33C8A26F" w14:textId="77777777" w:rsidR="00363610" w:rsidRPr="00E93CDD" w:rsidRDefault="00363610" w:rsidP="005020B1">
                  <w:pPr>
                    <w:framePr w:hSpace="180" w:wrap="around" w:vAnchor="text" w:hAnchor="margin" w:y="157"/>
                    <w:rPr>
                      <w:sz w:val="20"/>
                      <w:szCs w:val="20"/>
                    </w:rPr>
                  </w:pPr>
                  <w:r>
                    <w:rPr>
                      <w:sz w:val="20"/>
                      <w:szCs w:val="20"/>
                    </w:rPr>
                    <w:t>45/50=90%</w:t>
                  </w:r>
                </w:p>
              </w:tc>
              <w:tc>
                <w:tcPr>
                  <w:tcW w:w="1800" w:type="dxa"/>
                </w:tcPr>
                <w:p w14:paraId="330C3A4B" w14:textId="77777777" w:rsidR="00363610" w:rsidRPr="00E93CDD" w:rsidRDefault="00363610" w:rsidP="005020B1">
                  <w:pPr>
                    <w:framePr w:hSpace="180" w:wrap="around" w:vAnchor="text" w:hAnchor="margin" w:y="157"/>
                    <w:rPr>
                      <w:sz w:val="20"/>
                      <w:szCs w:val="20"/>
                    </w:rPr>
                  </w:pPr>
                  <w:r>
                    <w:rPr>
                      <w:sz w:val="20"/>
                      <w:szCs w:val="20"/>
                    </w:rPr>
                    <w:t>12/16=75%</w:t>
                  </w:r>
                </w:p>
              </w:tc>
              <w:tc>
                <w:tcPr>
                  <w:tcW w:w="1530" w:type="dxa"/>
                </w:tcPr>
                <w:p w14:paraId="77250B09" w14:textId="77777777" w:rsidR="00363610" w:rsidRPr="00F850FB" w:rsidRDefault="00363610" w:rsidP="005020B1">
                  <w:pPr>
                    <w:framePr w:hSpace="180" w:wrap="around" w:vAnchor="text" w:hAnchor="margin" w:y="157"/>
                    <w:rPr>
                      <w:sz w:val="20"/>
                      <w:szCs w:val="20"/>
                    </w:rPr>
                  </w:pPr>
                  <w:r>
                    <w:rPr>
                      <w:sz w:val="20"/>
                      <w:szCs w:val="20"/>
                    </w:rPr>
                    <w:t>21/23=91.30%</w:t>
                  </w:r>
                </w:p>
              </w:tc>
            </w:tr>
            <w:tr w:rsidR="00363610" w:rsidRPr="00954B85" w14:paraId="0C7FAE13" w14:textId="77777777">
              <w:tc>
                <w:tcPr>
                  <w:tcW w:w="1885" w:type="dxa"/>
                </w:tcPr>
                <w:p w14:paraId="2A752F11" w14:textId="77777777" w:rsidR="00363610" w:rsidRDefault="00363610" w:rsidP="005020B1">
                  <w:pPr>
                    <w:framePr w:hSpace="180" w:wrap="around" w:vAnchor="text" w:hAnchor="margin" w:y="157"/>
                    <w:rPr>
                      <w:sz w:val="20"/>
                      <w:szCs w:val="20"/>
                    </w:rPr>
                  </w:pPr>
                  <w:r>
                    <w:rPr>
                      <w:sz w:val="20"/>
                      <w:szCs w:val="20"/>
                    </w:rPr>
                    <w:t>Spring 2024 (WD)</w:t>
                  </w:r>
                </w:p>
              </w:tc>
              <w:tc>
                <w:tcPr>
                  <w:tcW w:w="990" w:type="dxa"/>
                </w:tcPr>
                <w:p w14:paraId="6C9B7797" w14:textId="77777777" w:rsidR="00363610" w:rsidRPr="00475A13" w:rsidRDefault="00363610" w:rsidP="005020B1">
                  <w:pPr>
                    <w:framePr w:hSpace="180" w:wrap="around" w:vAnchor="text" w:hAnchor="margin" w:y="157"/>
                    <w:rPr>
                      <w:sz w:val="20"/>
                      <w:szCs w:val="20"/>
                    </w:rPr>
                  </w:pPr>
                  <w:r>
                    <w:rPr>
                      <w:sz w:val="20"/>
                      <w:szCs w:val="20"/>
                    </w:rPr>
                    <w:t>5422</w:t>
                  </w:r>
                </w:p>
              </w:tc>
              <w:tc>
                <w:tcPr>
                  <w:tcW w:w="990" w:type="dxa"/>
                </w:tcPr>
                <w:p w14:paraId="2347C296" w14:textId="77777777" w:rsidR="00363610" w:rsidRPr="00475A13" w:rsidRDefault="00363610" w:rsidP="005020B1">
                  <w:pPr>
                    <w:framePr w:hSpace="180" w:wrap="around" w:vAnchor="text" w:hAnchor="margin" w:y="157"/>
                    <w:rPr>
                      <w:sz w:val="20"/>
                      <w:szCs w:val="20"/>
                    </w:rPr>
                  </w:pPr>
                  <w:r>
                    <w:rPr>
                      <w:sz w:val="20"/>
                      <w:szCs w:val="20"/>
                    </w:rPr>
                    <w:t>175</w:t>
                  </w:r>
                </w:p>
              </w:tc>
              <w:tc>
                <w:tcPr>
                  <w:tcW w:w="1440" w:type="dxa"/>
                </w:tcPr>
                <w:p w14:paraId="1300A92B" w14:textId="77777777" w:rsidR="00363610" w:rsidRPr="00E93CDD" w:rsidRDefault="00363610" w:rsidP="005020B1">
                  <w:pPr>
                    <w:framePr w:hSpace="180" w:wrap="around" w:vAnchor="text" w:hAnchor="margin" w:y="157"/>
                    <w:rPr>
                      <w:sz w:val="20"/>
                      <w:szCs w:val="20"/>
                    </w:rPr>
                  </w:pPr>
                  <w:r>
                    <w:rPr>
                      <w:sz w:val="20"/>
                      <w:szCs w:val="20"/>
                    </w:rPr>
                    <w:t>21/24=87.5%</w:t>
                  </w:r>
                </w:p>
              </w:tc>
              <w:tc>
                <w:tcPr>
                  <w:tcW w:w="1710" w:type="dxa"/>
                </w:tcPr>
                <w:p w14:paraId="1B66A4B3" w14:textId="77777777" w:rsidR="00363610" w:rsidRPr="00E93CDD" w:rsidRDefault="00363610" w:rsidP="005020B1">
                  <w:pPr>
                    <w:framePr w:hSpace="180" w:wrap="around" w:vAnchor="text" w:hAnchor="margin" w:y="157"/>
                    <w:rPr>
                      <w:sz w:val="20"/>
                      <w:szCs w:val="20"/>
                    </w:rPr>
                  </w:pPr>
                  <w:r>
                    <w:rPr>
                      <w:sz w:val="20"/>
                      <w:szCs w:val="20"/>
                    </w:rPr>
                    <w:t>26/36=72.22%</w:t>
                  </w:r>
                </w:p>
              </w:tc>
              <w:tc>
                <w:tcPr>
                  <w:tcW w:w="1800" w:type="dxa"/>
                </w:tcPr>
                <w:p w14:paraId="4BC924D8" w14:textId="77777777" w:rsidR="00363610" w:rsidRPr="00E93CDD" w:rsidRDefault="00363610" w:rsidP="005020B1">
                  <w:pPr>
                    <w:framePr w:hSpace="180" w:wrap="around" w:vAnchor="text" w:hAnchor="margin" w:y="157"/>
                    <w:rPr>
                      <w:sz w:val="20"/>
                      <w:szCs w:val="20"/>
                    </w:rPr>
                  </w:pPr>
                  <w:r>
                    <w:rPr>
                      <w:sz w:val="20"/>
                      <w:szCs w:val="20"/>
                    </w:rPr>
                    <w:t>16/18=88.89%</w:t>
                  </w:r>
                </w:p>
              </w:tc>
              <w:tc>
                <w:tcPr>
                  <w:tcW w:w="1530" w:type="dxa"/>
                </w:tcPr>
                <w:p w14:paraId="7E9746AF" w14:textId="77777777" w:rsidR="00363610" w:rsidRPr="00F850FB" w:rsidRDefault="00363610" w:rsidP="005020B1">
                  <w:pPr>
                    <w:framePr w:hSpace="180" w:wrap="around" w:vAnchor="text" w:hAnchor="margin" w:y="157"/>
                    <w:rPr>
                      <w:sz w:val="20"/>
                      <w:szCs w:val="20"/>
                    </w:rPr>
                  </w:pPr>
                  <w:r>
                    <w:rPr>
                      <w:sz w:val="20"/>
                      <w:szCs w:val="20"/>
                    </w:rPr>
                    <w:t>14/16=87.5%</w:t>
                  </w:r>
                </w:p>
              </w:tc>
            </w:tr>
            <w:tr w:rsidR="00363610" w:rsidRPr="002939D5" w14:paraId="369D4485" w14:textId="77777777">
              <w:tc>
                <w:tcPr>
                  <w:tcW w:w="1885" w:type="dxa"/>
                  <w:shd w:val="clear" w:color="auto" w:fill="D9D9D9" w:themeFill="background1" w:themeFillShade="D9"/>
                </w:tcPr>
                <w:p w14:paraId="1945C42E" w14:textId="77777777" w:rsidR="00363610" w:rsidRPr="002939D5" w:rsidRDefault="00363610" w:rsidP="005020B1">
                  <w:pPr>
                    <w:framePr w:hSpace="180" w:wrap="around" w:vAnchor="text" w:hAnchor="margin" w:y="157"/>
                    <w:jc w:val="center"/>
                    <w:rPr>
                      <w:b/>
                      <w:bCs/>
                      <w:sz w:val="20"/>
                      <w:szCs w:val="20"/>
                    </w:rPr>
                  </w:pPr>
                  <w:r w:rsidRPr="002939D5">
                    <w:rPr>
                      <w:b/>
                      <w:bCs/>
                      <w:sz w:val="20"/>
                      <w:szCs w:val="20"/>
                    </w:rPr>
                    <w:t>Average</w:t>
                  </w:r>
                </w:p>
              </w:tc>
              <w:tc>
                <w:tcPr>
                  <w:tcW w:w="990" w:type="dxa"/>
                  <w:shd w:val="clear" w:color="auto" w:fill="D9D9D9" w:themeFill="background1" w:themeFillShade="D9"/>
                </w:tcPr>
                <w:p w14:paraId="2483D1CF" w14:textId="77777777" w:rsidR="00363610" w:rsidRDefault="00363610" w:rsidP="005020B1">
                  <w:pPr>
                    <w:framePr w:hSpace="180" w:wrap="around" w:vAnchor="text" w:hAnchor="margin" w:y="157"/>
                    <w:rPr>
                      <w:b/>
                      <w:bCs/>
                      <w:sz w:val="20"/>
                      <w:szCs w:val="20"/>
                    </w:rPr>
                  </w:pPr>
                </w:p>
              </w:tc>
              <w:tc>
                <w:tcPr>
                  <w:tcW w:w="990" w:type="dxa"/>
                  <w:shd w:val="clear" w:color="auto" w:fill="D9D9D9" w:themeFill="background1" w:themeFillShade="D9"/>
                </w:tcPr>
                <w:p w14:paraId="7014B568" w14:textId="77777777" w:rsidR="00363610" w:rsidRPr="002939D5" w:rsidRDefault="00363610" w:rsidP="005020B1">
                  <w:pPr>
                    <w:framePr w:hSpace="180" w:wrap="around" w:vAnchor="text" w:hAnchor="margin" w:y="157"/>
                    <w:rPr>
                      <w:b/>
                      <w:bCs/>
                      <w:sz w:val="20"/>
                      <w:szCs w:val="20"/>
                    </w:rPr>
                  </w:pPr>
                  <w:r>
                    <w:rPr>
                      <w:b/>
                      <w:bCs/>
                      <w:sz w:val="20"/>
                      <w:szCs w:val="20"/>
                    </w:rPr>
                    <w:t>179.33</w:t>
                  </w:r>
                </w:p>
              </w:tc>
              <w:tc>
                <w:tcPr>
                  <w:tcW w:w="1440" w:type="dxa"/>
                  <w:shd w:val="clear" w:color="auto" w:fill="D9D9D9" w:themeFill="background1" w:themeFillShade="D9"/>
                </w:tcPr>
                <w:p w14:paraId="6580545C" w14:textId="77777777" w:rsidR="00363610" w:rsidRPr="002939D5" w:rsidRDefault="00363610" w:rsidP="005020B1">
                  <w:pPr>
                    <w:framePr w:hSpace="180" w:wrap="around" w:vAnchor="text" w:hAnchor="margin" w:y="157"/>
                    <w:jc w:val="center"/>
                    <w:rPr>
                      <w:b/>
                      <w:bCs/>
                      <w:sz w:val="20"/>
                      <w:szCs w:val="20"/>
                    </w:rPr>
                  </w:pPr>
                  <w:r>
                    <w:rPr>
                      <w:b/>
                      <w:bCs/>
                      <w:sz w:val="20"/>
                      <w:szCs w:val="20"/>
                    </w:rPr>
                    <w:t>84.17%</w:t>
                  </w:r>
                </w:p>
              </w:tc>
              <w:tc>
                <w:tcPr>
                  <w:tcW w:w="1710" w:type="dxa"/>
                  <w:shd w:val="clear" w:color="auto" w:fill="D9D9D9" w:themeFill="background1" w:themeFillShade="D9"/>
                </w:tcPr>
                <w:p w14:paraId="073137C0" w14:textId="77777777" w:rsidR="00363610" w:rsidRPr="002939D5" w:rsidRDefault="00363610" w:rsidP="005020B1">
                  <w:pPr>
                    <w:framePr w:hSpace="180" w:wrap="around" w:vAnchor="text" w:hAnchor="margin" w:y="157"/>
                    <w:jc w:val="center"/>
                    <w:rPr>
                      <w:b/>
                      <w:bCs/>
                      <w:sz w:val="20"/>
                      <w:szCs w:val="20"/>
                    </w:rPr>
                  </w:pPr>
                  <w:r>
                    <w:rPr>
                      <w:b/>
                      <w:bCs/>
                      <w:sz w:val="20"/>
                      <w:szCs w:val="20"/>
                    </w:rPr>
                    <w:t>83.70%</w:t>
                  </w:r>
                </w:p>
              </w:tc>
              <w:tc>
                <w:tcPr>
                  <w:tcW w:w="1800" w:type="dxa"/>
                  <w:shd w:val="clear" w:color="auto" w:fill="D9D9D9" w:themeFill="background1" w:themeFillShade="D9"/>
                </w:tcPr>
                <w:p w14:paraId="06346A90" w14:textId="77777777" w:rsidR="00363610" w:rsidRPr="002939D5" w:rsidRDefault="00363610" w:rsidP="005020B1">
                  <w:pPr>
                    <w:framePr w:hSpace="180" w:wrap="around" w:vAnchor="text" w:hAnchor="margin" w:y="157"/>
                    <w:jc w:val="center"/>
                    <w:rPr>
                      <w:b/>
                      <w:bCs/>
                      <w:sz w:val="20"/>
                      <w:szCs w:val="20"/>
                    </w:rPr>
                  </w:pPr>
                  <w:r>
                    <w:rPr>
                      <w:b/>
                      <w:bCs/>
                      <w:sz w:val="20"/>
                      <w:szCs w:val="20"/>
                    </w:rPr>
                    <w:t>82.41%</w:t>
                  </w:r>
                </w:p>
              </w:tc>
              <w:tc>
                <w:tcPr>
                  <w:tcW w:w="1530" w:type="dxa"/>
                  <w:shd w:val="clear" w:color="auto" w:fill="D9D9D9" w:themeFill="background1" w:themeFillShade="D9"/>
                </w:tcPr>
                <w:p w14:paraId="23E8D76D" w14:textId="77777777" w:rsidR="00363610" w:rsidRPr="00D803A9" w:rsidRDefault="00363610" w:rsidP="005020B1">
                  <w:pPr>
                    <w:framePr w:hSpace="180" w:wrap="around" w:vAnchor="text" w:hAnchor="margin" w:y="157"/>
                    <w:jc w:val="center"/>
                    <w:rPr>
                      <w:b/>
                      <w:bCs/>
                      <w:sz w:val="20"/>
                      <w:szCs w:val="20"/>
                    </w:rPr>
                  </w:pPr>
                  <w:r>
                    <w:rPr>
                      <w:b/>
                      <w:bCs/>
                      <w:sz w:val="20"/>
                      <w:szCs w:val="20"/>
                    </w:rPr>
                    <w:t>90.85%</w:t>
                  </w:r>
                </w:p>
              </w:tc>
            </w:tr>
          </w:tbl>
          <w:p w14:paraId="4A5A6693" w14:textId="77777777" w:rsidR="00363610" w:rsidRPr="007309D9" w:rsidRDefault="00363610" w:rsidP="00363610">
            <w:pPr>
              <w:pStyle w:val="NormalWeb"/>
              <w:spacing w:before="0" w:beforeAutospacing="0" w:after="0" w:afterAutospacing="0"/>
              <w:rPr>
                <w:color w:val="212121"/>
                <w:sz w:val="22"/>
                <w:szCs w:val="22"/>
              </w:rPr>
            </w:pPr>
            <w:r w:rsidRPr="007309D9">
              <w:rPr>
                <w:color w:val="212121"/>
                <w:sz w:val="22"/>
                <w:szCs w:val="22"/>
              </w:rPr>
              <w:t>Also, all students graduating during the 2023-24 assessment cycle successfully completed their practicums and internships with “satisfactory” scores from their site supervisors.</w:t>
            </w:r>
          </w:p>
          <w:p w14:paraId="091E0174" w14:textId="77777777" w:rsidR="00363610" w:rsidRPr="007309D9" w:rsidRDefault="00363610" w:rsidP="00363610">
            <w:pPr>
              <w:pStyle w:val="NormalWeb"/>
              <w:spacing w:before="0" w:beforeAutospacing="0" w:after="0" w:afterAutospacing="0"/>
              <w:rPr>
                <w:b/>
                <w:color w:val="212121"/>
                <w:sz w:val="22"/>
                <w:szCs w:val="22"/>
              </w:rPr>
            </w:pPr>
          </w:p>
          <w:p w14:paraId="5F2A6FC4" w14:textId="77777777" w:rsidR="00363610" w:rsidRPr="007309D9" w:rsidRDefault="00363610" w:rsidP="00363610">
            <w:pPr>
              <w:pStyle w:val="NormalWeb"/>
              <w:spacing w:before="0" w:beforeAutospacing="0" w:after="0" w:afterAutospacing="0"/>
              <w:rPr>
                <w:b/>
                <w:color w:val="212121"/>
                <w:sz w:val="22"/>
                <w:szCs w:val="22"/>
              </w:rPr>
            </w:pPr>
            <w:r w:rsidRPr="007309D9">
              <w:rPr>
                <w:b/>
                <w:color w:val="212121"/>
                <w:sz w:val="22"/>
                <w:szCs w:val="22"/>
              </w:rPr>
              <w:t>Program strengths:</w:t>
            </w:r>
          </w:p>
          <w:p w14:paraId="7A0EADFB" w14:textId="77777777" w:rsidR="00363610" w:rsidRPr="007309D9" w:rsidRDefault="00363610" w:rsidP="00363610">
            <w:pPr>
              <w:pStyle w:val="NormalWeb"/>
              <w:spacing w:before="0" w:beforeAutospacing="0" w:after="0" w:afterAutospacing="0"/>
              <w:rPr>
                <w:color w:val="212121"/>
                <w:sz w:val="22"/>
                <w:szCs w:val="22"/>
              </w:rPr>
            </w:pPr>
          </w:p>
          <w:p w14:paraId="20357916" w14:textId="77777777" w:rsidR="00363610" w:rsidRPr="007309D9" w:rsidRDefault="00363610" w:rsidP="00363610">
            <w:pPr>
              <w:pStyle w:val="NormalWeb"/>
              <w:spacing w:before="0" w:beforeAutospacing="0" w:after="0" w:afterAutospacing="0"/>
              <w:rPr>
                <w:b/>
                <w:color w:val="212121"/>
                <w:sz w:val="22"/>
                <w:szCs w:val="22"/>
                <w:highlight w:val="yellow"/>
              </w:rPr>
            </w:pPr>
            <w:r w:rsidRPr="007309D9">
              <w:rPr>
                <w:color w:val="212121"/>
                <w:sz w:val="22"/>
                <w:szCs w:val="22"/>
              </w:rPr>
              <w:t xml:space="preserve">On their first attempt, all students (100%) scored high enough on their comprehensive exam (Praxis II 5421 or 5422) for licensure in Tennessee and all other states that utilize the </w:t>
            </w:r>
            <w:proofErr w:type="gramStart"/>
            <w:r w:rsidRPr="007309D9">
              <w:rPr>
                <w:color w:val="212121"/>
                <w:sz w:val="22"/>
                <w:szCs w:val="22"/>
              </w:rPr>
              <w:t>Praxis .</w:t>
            </w:r>
            <w:proofErr w:type="gramEnd"/>
            <w:r w:rsidRPr="007309D9">
              <w:rPr>
                <w:color w:val="212121"/>
                <w:sz w:val="22"/>
                <w:szCs w:val="22"/>
              </w:rPr>
              <w:t xml:space="preserve"> The students scored an average of 90.85% in Accountability/Assess which was the lowest average score for the 22-23 assessment cycle. Beginning with the 23-24 assessment cycle, the School Counseling to Close the Achievement Gap course (COUN 7826) had new textbooks to continue to work on improving the Accountability (Assess) scores of the Praxis. Additionally, students entering fall 2023 and after will be required to take 60-62 hours to graduate. This will allow them to take more courses to improve their knowledge and skills.</w:t>
            </w:r>
          </w:p>
          <w:p w14:paraId="3E73010E" w14:textId="77777777" w:rsidR="00363610" w:rsidRPr="007309D9" w:rsidRDefault="00363610" w:rsidP="00363610">
            <w:pPr>
              <w:pStyle w:val="NormalWeb"/>
              <w:spacing w:before="0" w:beforeAutospacing="0" w:after="0" w:afterAutospacing="0"/>
              <w:rPr>
                <w:color w:val="212121"/>
                <w:sz w:val="22"/>
                <w:szCs w:val="22"/>
              </w:rPr>
            </w:pPr>
          </w:p>
          <w:p w14:paraId="5CFC5B8A" w14:textId="77777777" w:rsidR="00363610" w:rsidRPr="007309D9" w:rsidRDefault="00363610" w:rsidP="00363610">
            <w:pPr>
              <w:pStyle w:val="NormalWeb"/>
              <w:spacing w:before="0" w:beforeAutospacing="0" w:after="0" w:afterAutospacing="0"/>
              <w:rPr>
                <w:color w:val="212121"/>
                <w:sz w:val="22"/>
                <w:szCs w:val="22"/>
              </w:rPr>
            </w:pPr>
            <w:r w:rsidRPr="007309D9">
              <w:rPr>
                <w:color w:val="212121"/>
                <w:sz w:val="22"/>
                <w:szCs w:val="22"/>
              </w:rPr>
              <w:t>Again, all students successfully completed their field placements, according to their site supervisors’ evaluations.</w:t>
            </w:r>
          </w:p>
          <w:p w14:paraId="585094B9" w14:textId="77777777" w:rsidR="00363610" w:rsidRPr="007309D9" w:rsidRDefault="00363610" w:rsidP="00363610">
            <w:pPr>
              <w:pStyle w:val="NormalWeb"/>
              <w:spacing w:before="0" w:beforeAutospacing="0" w:after="0" w:afterAutospacing="0"/>
              <w:rPr>
                <w:color w:val="212121"/>
                <w:sz w:val="22"/>
                <w:szCs w:val="22"/>
                <w:highlight w:val="yellow"/>
              </w:rPr>
            </w:pPr>
            <w:r w:rsidRPr="007309D9">
              <w:rPr>
                <w:color w:val="212121"/>
                <w:sz w:val="22"/>
                <w:szCs w:val="22"/>
                <w:highlight w:val="yellow"/>
              </w:rPr>
              <w:t xml:space="preserve"> </w:t>
            </w:r>
          </w:p>
          <w:p w14:paraId="26666403" w14:textId="77777777" w:rsidR="00363610" w:rsidRPr="007309D9" w:rsidRDefault="00363610" w:rsidP="00363610">
            <w:pPr>
              <w:pStyle w:val="NormalWeb"/>
              <w:spacing w:before="0" w:beforeAutospacing="0" w:after="0" w:afterAutospacing="0"/>
              <w:rPr>
                <w:b/>
                <w:color w:val="212121"/>
                <w:sz w:val="22"/>
                <w:szCs w:val="22"/>
              </w:rPr>
            </w:pPr>
            <w:r w:rsidRPr="007309D9">
              <w:rPr>
                <w:b/>
                <w:color w:val="212121"/>
                <w:sz w:val="22"/>
                <w:szCs w:val="22"/>
              </w:rPr>
              <w:t>Areas for improvement and actions taken based upon analysis:</w:t>
            </w:r>
          </w:p>
          <w:p w14:paraId="411782A8" w14:textId="77777777" w:rsidR="00363610" w:rsidRPr="007309D9" w:rsidRDefault="00363610" w:rsidP="00363610">
            <w:pPr>
              <w:pStyle w:val="NormalWeb"/>
              <w:spacing w:before="0" w:beforeAutospacing="0" w:after="0" w:afterAutospacing="0"/>
              <w:rPr>
                <w:b/>
                <w:color w:val="212121"/>
                <w:sz w:val="22"/>
                <w:szCs w:val="22"/>
                <w:highlight w:val="yellow"/>
              </w:rPr>
            </w:pPr>
          </w:p>
          <w:p w14:paraId="3DFC5062" w14:textId="04E2FEE6" w:rsidR="00363610" w:rsidRPr="007309D9" w:rsidRDefault="00363610" w:rsidP="00363610">
            <w:pPr>
              <w:pStyle w:val="NormalWeb"/>
              <w:spacing w:before="0" w:beforeAutospacing="0" w:after="0" w:afterAutospacing="0"/>
              <w:rPr>
                <w:color w:val="212121"/>
                <w:sz w:val="22"/>
                <w:szCs w:val="22"/>
              </w:rPr>
            </w:pPr>
            <w:r w:rsidRPr="007309D9">
              <w:rPr>
                <w:color w:val="212121"/>
                <w:sz w:val="22"/>
                <w:szCs w:val="22"/>
              </w:rPr>
              <w:t>The biggest concern for this academic year is the low number of student graduates. For the 22-23 assessment cycle, the</w:t>
            </w:r>
            <w:r w:rsidR="00371A39" w:rsidRPr="007309D9">
              <w:rPr>
                <w:color w:val="212121"/>
                <w:sz w:val="22"/>
                <w:szCs w:val="22"/>
              </w:rPr>
              <w:t xml:space="preserve"> school</w:t>
            </w:r>
            <w:r w:rsidRPr="007309D9">
              <w:rPr>
                <w:color w:val="212121"/>
                <w:sz w:val="22"/>
                <w:szCs w:val="22"/>
              </w:rPr>
              <w:t xml:space="preserve"> program had 12. There was a decrease in school counseling program enrollment post COVID-19 that we are start</w:t>
            </w:r>
            <w:r w:rsidR="00E71B6E" w:rsidRPr="007309D9">
              <w:rPr>
                <w:color w:val="212121"/>
                <w:sz w:val="22"/>
                <w:szCs w:val="22"/>
              </w:rPr>
              <w:t>ing</w:t>
            </w:r>
            <w:r w:rsidRPr="007309D9">
              <w:rPr>
                <w:color w:val="212121"/>
                <w:sz w:val="22"/>
                <w:szCs w:val="22"/>
              </w:rPr>
              <w:t xml:space="preserve"> to see change, especially due to our partnership with MSCS and Dr. Melanie Burgess’s (PI) ASPIRE grant. We will continue to work on recruitment. </w:t>
            </w:r>
          </w:p>
          <w:p w14:paraId="13A481EB" w14:textId="77777777" w:rsidR="00363610" w:rsidRPr="007309D9" w:rsidRDefault="00363610" w:rsidP="00363610">
            <w:pPr>
              <w:pStyle w:val="NormalWeb"/>
              <w:spacing w:before="0" w:beforeAutospacing="0" w:after="0" w:afterAutospacing="0"/>
              <w:rPr>
                <w:color w:val="212121"/>
                <w:sz w:val="22"/>
                <w:szCs w:val="22"/>
              </w:rPr>
            </w:pPr>
          </w:p>
          <w:p w14:paraId="2918BE55" w14:textId="77777777" w:rsidR="00363610" w:rsidRPr="007309D9" w:rsidRDefault="00363610" w:rsidP="00363610">
            <w:pPr>
              <w:pStyle w:val="NormalWeb"/>
              <w:spacing w:before="0" w:beforeAutospacing="0" w:after="0" w:afterAutospacing="0"/>
              <w:rPr>
                <w:color w:val="212121"/>
                <w:sz w:val="22"/>
                <w:szCs w:val="22"/>
              </w:rPr>
            </w:pPr>
          </w:p>
          <w:p w14:paraId="354A91EE" w14:textId="77777777" w:rsidR="00363610" w:rsidRPr="007309D9" w:rsidRDefault="00363610" w:rsidP="00363610">
            <w:pPr>
              <w:pStyle w:val="NormalWeb"/>
              <w:spacing w:before="0" w:beforeAutospacing="0" w:after="0" w:afterAutospacing="0"/>
              <w:rPr>
                <w:color w:val="212121"/>
                <w:sz w:val="22"/>
                <w:szCs w:val="22"/>
              </w:rPr>
            </w:pPr>
            <w:r w:rsidRPr="007309D9">
              <w:rPr>
                <w:color w:val="212121"/>
                <w:sz w:val="22"/>
                <w:szCs w:val="22"/>
              </w:rPr>
              <w:t>Additionally, students are/will be encouraged to take the Praxis immediately after they take the Principles of School Counseling course (COUN 7640), which covers the four ASCA model components that are assessed on the Praxis. 5422 has 94 questions needing a minimum total score of 159 out of 200 (79.5%). The average score for these students was 179.33 out of 200 (89.67%). However, since this is a new assessment and few students have taken it, we will keep the goal at a minimum of 160 total for 24-25 while we continue to monitor score patterns and state requirements.</w:t>
            </w:r>
          </w:p>
          <w:p w14:paraId="07137326" w14:textId="77777777" w:rsidR="00631352" w:rsidRPr="007309D9" w:rsidRDefault="00631352">
            <w:pPr>
              <w:pStyle w:val="BodyText"/>
              <w:jc w:val="left"/>
              <w:rPr>
                <w:rFonts w:ascii="Times New Roman" w:hAnsi="Times New Roman"/>
                <w:sz w:val="24"/>
                <w:szCs w:val="24"/>
              </w:rPr>
            </w:pPr>
          </w:p>
          <w:p w14:paraId="62D6B8FD" w14:textId="77777777" w:rsidR="00631352" w:rsidRPr="007309D9" w:rsidRDefault="00631352">
            <w:pPr>
              <w:pStyle w:val="BodyText"/>
              <w:jc w:val="left"/>
              <w:rPr>
                <w:rFonts w:ascii="Times New Roman" w:hAnsi="Times New Roman"/>
                <w:sz w:val="24"/>
                <w:szCs w:val="24"/>
              </w:rPr>
            </w:pPr>
          </w:p>
          <w:p w14:paraId="7378872E" w14:textId="77777777" w:rsidR="00631352" w:rsidRPr="007309D9" w:rsidRDefault="00631352">
            <w:pPr>
              <w:pStyle w:val="BodyText"/>
              <w:jc w:val="left"/>
              <w:rPr>
                <w:rFonts w:ascii="Times New Roman" w:hAnsi="Times New Roman"/>
                <w:sz w:val="24"/>
                <w:szCs w:val="24"/>
              </w:rPr>
            </w:pPr>
          </w:p>
          <w:p w14:paraId="407279A7" w14:textId="77777777" w:rsidR="00631352" w:rsidRDefault="00631352">
            <w:pPr>
              <w:pStyle w:val="BodyText"/>
              <w:jc w:val="left"/>
              <w:rPr>
                <w:rFonts w:ascii="Times New Roman" w:hAnsi="Times New Roman"/>
                <w:sz w:val="24"/>
                <w:szCs w:val="24"/>
              </w:rPr>
            </w:pPr>
          </w:p>
          <w:tbl>
            <w:tblPr>
              <w:tblpPr w:leftFromText="180" w:rightFromText="180" w:vertAnchor="text" w:horzAnchor="margin" w:tblpY="157"/>
              <w:tblW w:w="10890" w:type="dxa"/>
              <w:tblLayout w:type="fixed"/>
              <w:tblCellMar>
                <w:left w:w="115" w:type="dxa"/>
                <w:right w:w="115" w:type="dxa"/>
              </w:tblCellMar>
              <w:tblLook w:val="0000" w:firstRow="0" w:lastRow="0" w:firstColumn="0" w:lastColumn="0" w:noHBand="0" w:noVBand="0"/>
            </w:tblPr>
            <w:tblGrid>
              <w:gridCol w:w="10890"/>
            </w:tblGrid>
            <w:tr w:rsidR="00C94A70" w:rsidRPr="00625313" w14:paraId="53B9B674" w14:textId="77777777" w:rsidTr="00B9563D">
              <w:trPr>
                <w:trHeight w:hRule="exact" w:val="422"/>
              </w:trPr>
              <w:tc>
                <w:tcPr>
                  <w:tcW w:w="10890" w:type="dxa"/>
                  <w:shd w:val="clear" w:color="auto" w:fill="595959"/>
                  <w:vAlign w:val="center"/>
                </w:tcPr>
                <w:p w14:paraId="1668F633" w14:textId="620C0E7C" w:rsidR="00C94A70" w:rsidRPr="00625313" w:rsidRDefault="002F2E23" w:rsidP="002F2E23">
                  <w:pPr>
                    <w:pStyle w:val="Heading3"/>
                    <w:jc w:val="left"/>
                    <w:rPr>
                      <w:rFonts w:ascii="Times New Roman" w:hAnsi="Times New Roman"/>
                      <w:sz w:val="24"/>
                      <w:szCs w:val="24"/>
                    </w:rPr>
                  </w:pPr>
                  <w:bookmarkStart w:id="0" w:name="_Hlk197207149"/>
                  <w:r>
                    <w:rPr>
                      <w:rFonts w:ascii="Times New Roman" w:hAnsi="Times New Roman"/>
                      <w:sz w:val="24"/>
                      <w:szCs w:val="24"/>
                    </w:rPr>
                    <w:t xml:space="preserve">                                      </w:t>
                  </w:r>
                  <w:r w:rsidR="007309D9">
                    <w:rPr>
                      <w:rFonts w:ascii="Times New Roman" w:hAnsi="Times New Roman"/>
                      <w:sz w:val="24"/>
                      <w:szCs w:val="24"/>
                    </w:rPr>
                    <w:t xml:space="preserve">              </w:t>
                  </w:r>
                  <w:r>
                    <w:rPr>
                      <w:rFonts w:ascii="Times New Roman" w:hAnsi="Times New Roman"/>
                      <w:sz w:val="24"/>
                      <w:szCs w:val="24"/>
                    </w:rPr>
                    <w:t xml:space="preserve">   </w:t>
                  </w:r>
                  <w:r w:rsidR="007309D9">
                    <w:rPr>
                      <w:rFonts w:ascii="Times New Roman" w:hAnsi="Times New Roman"/>
                      <w:sz w:val="24"/>
                      <w:szCs w:val="24"/>
                    </w:rPr>
                    <w:t>Chart 5</w:t>
                  </w:r>
                  <w:r w:rsidR="00B37BCA">
                    <w:rPr>
                      <w:rFonts w:ascii="Times New Roman" w:hAnsi="Times New Roman"/>
                      <w:sz w:val="24"/>
                      <w:szCs w:val="24"/>
                    </w:rPr>
                    <w:t xml:space="preserve">    </w:t>
                  </w:r>
                  <w:r>
                    <w:rPr>
                      <w:rFonts w:ascii="Times New Roman" w:hAnsi="Times New Roman"/>
                      <w:sz w:val="24"/>
                      <w:szCs w:val="24"/>
                    </w:rPr>
                    <w:t xml:space="preserve"> </w:t>
                  </w:r>
                  <w:r w:rsidR="00A4350B">
                    <w:rPr>
                      <w:rFonts w:ascii="Times New Roman" w:hAnsi="Times New Roman"/>
                      <w:sz w:val="24"/>
                      <w:szCs w:val="24"/>
                    </w:rPr>
                    <w:t>Student Advising Survey</w:t>
                  </w:r>
                </w:p>
              </w:tc>
            </w:tr>
            <w:bookmarkEnd w:id="0"/>
          </w:tbl>
          <w:p w14:paraId="7BF9A6A7" w14:textId="77777777" w:rsidR="00631352" w:rsidRDefault="00631352">
            <w:pPr>
              <w:pStyle w:val="BodyText"/>
              <w:jc w:val="left"/>
              <w:rPr>
                <w:rFonts w:ascii="Times New Roman" w:hAnsi="Times New Roman"/>
                <w:sz w:val="24"/>
                <w:szCs w:val="24"/>
              </w:rPr>
            </w:pPr>
          </w:p>
          <w:p w14:paraId="0F7D753A" w14:textId="77777777" w:rsidR="006B398E" w:rsidRDefault="00D6269B" w:rsidP="00A4350B">
            <w:pPr>
              <w:pStyle w:val="BodyText"/>
              <w:jc w:val="left"/>
              <w:rPr>
                <w:rFonts w:ascii="Times New Roman" w:hAnsi="Times New Roman"/>
                <w:b/>
                <w:bCs/>
                <w:sz w:val="28"/>
                <w:szCs w:val="28"/>
              </w:rPr>
            </w:pPr>
            <w:r w:rsidRPr="00A4350B">
              <w:rPr>
                <w:rFonts w:ascii="Times New Roman" w:eastAsia="SimSun" w:hAnsi="Times New Roman"/>
                <w:b/>
                <w:bCs/>
                <w:color w:val="000000"/>
                <w:sz w:val="28"/>
                <w:szCs w:val="28"/>
              </w:rPr>
              <w:lastRenderedPageBreak/>
              <w:t xml:space="preserve">      </w:t>
            </w:r>
            <w:r w:rsidR="00A4350B" w:rsidRPr="00A4350B">
              <w:rPr>
                <w:rFonts w:ascii="Times New Roman" w:hAnsi="Times New Roman"/>
                <w:b/>
                <w:bCs/>
                <w:sz w:val="28"/>
                <w:szCs w:val="28"/>
              </w:rPr>
              <w:t xml:space="preserve">  </w:t>
            </w:r>
            <w:r w:rsidR="00EE24A0">
              <w:rPr>
                <w:rFonts w:ascii="Times New Roman" w:hAnsi="Times New Roman"/>
                <w:b/>
                <w:bCs/>
                <w:sz w:val="28"/>
                <w:szCs w:val="28"/>
              </w:rPr>
              <w:t xml:space="preserve">        </w:t>
            </w:r>
            <w:r w:rsidR="007309D9">
              <w:rPr>
                <w:rFonts w:ascii="Times New Roman" w:hAnsi="Times New Roman"/>
                <w:b/>
                <w:bCs/>
                <w:sz w:val="28"/>
                <w:szCs w:val="28"/>
              </w:rPr>
              <w:t xml:space="preserve">   </w:t>
            </w:r>
          </w:p>
          <w:p w14:paraId="33561563" w14:textId="77777777" w:rsidR="006B398E" w:rsidRDefault="006B398E" w:rsidP="00A4350B">
            <w:pPr>
              <w:pStyle w:val="BodyText"/>
              <w:jc w:val="left"/>
              <w:rPr>
                <w:rFonts w:ascii="Times New Roman" w:hAnsi="Times New Roman"/>
                <w:b/>
                <w:bCs/>
                <w:sz w:val="28"/>
                <w:szCs w:val="28"/>
              </w:rPr>
            </w:pPr>
          </w:p>
          <w:p w14:paraId="03D854C1" w14:textId="749688D8" w:rsidR="006B398E" w:rsidRPr="00EE24A0" w:rsidRDefault="006B398E" w:rsidP="00A4350B">
            <w:pPr>
              <w:pStyle w:val="BodyText"/>
              <w:jc w:val="left"/>
              <w:rPr>
                <w:rFonts w:ascii="Times New Roman" w:hAnsi="Times New Roman"/>
                <w:b/>
                <w:bCs/>
                <w:sz w:val="28"/>
                <w:szCs w:val="28"/>
              </w:rPr>
            </w:pPr>
            <w:r>
              <w:rPr>
                <w:rFonts w:ascii="Times New Roman" w:hAnsi="Times New Roman"/>
                <w:b/>
                <w:bCs/>
                <w:sz w:val="28"/>
                <w:szCs w:val="28"/>
              </w:rPr>
              <w:t xml:space="preserve">               </w:t>
            </w:r>
            <w:r w:rsidR="007309D9">
              <w:rPr>
                <w:rFonts w:ascii="Times New Roman" w:hAnsi="Times New Roman"/>
                <w:b/>
                <w:bCs/>
                <w:sz w:val="28"/>
                <w:szCs w:val="28"/>
              </w:rPr>
              <w:t xml:space="preserve"> </w:t>
            </w:r>
            <w:r w:rsidR="00A4350B" w:rsidRPr="00A4350B">
              <w:rPr>
                <w:rFonts w:ascii="Times New Roman" w:hAnsi="Times New Roman"/>
                <w:b/>
                <w:bCs/>
                <w:sz w:val="28"/>
                <w:szCs w:val="28"/>
              </w:rPr>
              <w:t xml:space="preserve"> Student </w:t>
            </w:r>
            <w:r w:rsidR="00691DCC">
              <w:rPr>
                <w:rFonts w:ascii="Times New Roman" w:hAnsi="Times New Roman"/>
                <w:b/>
                <w:bCs/>
                <w:sz w:val="28"/>
                <w:szCs w:val="28"/>
              </w:rPr>
              <w:t>Res</w:t>
            </w:r>
            <w:r w:rsidR="00A4350B" w:rsidRPr="00A4350B">
              <w:rPr>
                <w:rFonts w:ascii="Times New Roman" w:hAnsi="Times New Roman"/>
                <w:b/>
                <w:bCs/>
                <w:sz w:val="28"/>
                <w:szCs w:val="28"/>
              </w:rPr>
              <w:t xml:space="preserve">ults </w:t>
            </w:r>
            <w:r w:rsidR="009A7325">
              <w:rPr>
                <w:rFonts w:ascii="Times New Roman" w:hAnsi="Times New Roman"/>
                <w:b/>
                <w:bCs/>
                <w:sz w:val="28"/>
                <w:szCs w:val="28"/>
              </w:rPr>
              <w:t>from</w:t>
            </w:r>
            <w:r w:rsidR="00A4350B" w:rsidRPr="00A4350B">
              <w:rPr>
                <w:rFonts w:ascii="Times New Roman" w:hAnsi="Times New Roman"/>
                <w:b/>
                <w:bCs/>
                <w:sz w:val="28"/>
                <w:szCs w:val="28"/>
              </w:rPr>
              <w:t xml:space="preserve"> </w:t>
            </w:r>
            <w:r w:rsidR="00691DCC">
              <w:rPr>
                <w:rFonts w:ascii="Times New Roman" w:hAnsi="Times New Roman"/>
                <w:b/>
                <w:bCs/>
                <w:sz w:val="28"/>
                <w:szCs w:val="28"/>
              </w:rPr>
              <w:t>A</w:t>
            </w:r>
            <w:r w:rsidR="00A4350B" w:rsidRPr="00A4350B">
              <w:rPr>
                <w:rFonts w:ascii="Times New Roman" w:hAnsi="Times New Roman"/>
                <w:b/>
                <w:bCs/>
                <w:sz w:val="28"/>
                <w:szCs w:val="28"/>
              </w:rPr>
              <w:t xml:space="preserve">dvising </w:t>
            </w:r>
            <w:r w:rsidR="00691DCC">
              <w:rPr>
                <w:rFonts w:ascii="Times New Roman" w:hAnsi="Times New Roman"/>
                <w:b/>
                <w:bCs/>
                <w:sz w:val="28"/>
                <w:szCs w:val="28"/>
              </w:rPr>
              <w:t>S</w:t>
            </w:r>
            <w:r w:rsidR="00A4350B" w:rsidRPr="00A4350B">
              <w:rPr>
                <w:rFonts w:ascii="Times New Roman" w:hAnsi="Times New Roman"/>
                <w:b/>
                <w:bCs/>
                <w:sz w:val="28"/>
                <w:szCs w:val="28"/>
              </w:rPr>
              <w:t>urvey</w:t>
            </w:r>
            <w:r w:rsidR="00EE24A0">
              <w:rPr>
                <w:rFonts w:ascii="Times New Roman" w:hAnsi="Times New Roman"/>
                <w:b/>
                <w:bCs/>
                <w:sz w:val="28"/>
                <w:szCs w:val="28"/>
              </w:rPr>
              <w:t xml:space="preserve"> N= 29</w:t>
            </w:r>
          </w:p>
          <w:p w14:paraId="1AFAA169"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Advisor Timeliness</w:t>
            </w:r>
            <w:r w:rsidRPr="00430810">
              <w:rPr>
                <w:rFonts w:ascii="Times New Roman" w:hAnsi="Times New Roman"/>
              </w:rPr>
              <w:t>:</w:t>
            </w:r>
          </w:p>
          <w:p w14:paraId="1C0F0307"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66% of respondents feel their advisor is timely in assisting with creating and updating their program of studies.</w:t>
            </w:r>
          </w:p>
          <w:p w14:paraId="06F3DAC5"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17% feel their advisor is sometimes timely, and another 17% feel their advisor is not as timely as needed.</w:t>
            </w:r>
          </w:p>
          <w:p w14:paraId="541C6605"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Identity Development</w:t>
            </w:r>
            <w:r w:rsidRPr="00430810">
              <w:rPr>
                <w:rFonts w:ascii="Times New Roman" w:hAnsi="Times New Roman"/>
              </w:rPr>
              <w:t>:</w:t>
            </w:r>
          </w:p>
          <w:p w14:paraId="6082BF55"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38% of respondents feel their advisor has assisted them in developing their identity as a counselor.</w:t>
            </w:r>
          </w:p>
          <w:p w14:paraId="12F300D7"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31% feel their advisor has helped to some extent, while another 31% feel their advisor has not helped as much as they would like.</w:t>
            </w:r>
          </w:p>
          <w:p w14:paraId="0F73ED3C"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Advisor Responsiveness</w:t>
            </w:r>
            <w:r w:rsidRPr="00430810">
              <w:rPr>
                <w:rFonts w:ascii="Times New Roman" w:hAnsi="Times New Roman"/>
              </w:rPr>
              <w:t>:</w:t>
            </w:r>
          </w:p>
          <w:p w14:paraId="6D60C1F4" w14:textId="59CF8C1D"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 xml:space="preserve">55% of respondents say their advisor always searches for an answer if they do not know </w:t>
            </w:r>
          </w:p>
          <w:p w14:paraId="33FD9F75"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17% say their advisor does this most of the time, 21% say sometimes, and 7% say never.</w:t>
            </w:r>
          </w:p>
          <w:p w14:paraId="23DB220C"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Accessibility</w:t>
            </w:r>
            <w:r w:rsidRPr="00430810">
              <w:rPr>
                <w:rFonts w:ascii="Times New Roman" w:hAnsi="Times New Roman"/>
              </w:rPr>
              <w:t>:</w:t>
            </w:r>
          </w:p>
          <w:p w14:paraId="28B5F855"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45% of respondents find it easy to reach their advisor always.</w:t>
            </w:r>
          </w:p>
          <w:p w14:paraId="6804A3C7"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31% find it easy most of the time, 3% about half the time, and 17% sometimes.</w:t>
            </w:r>
          </w:p>
          <w:p w14:paraId="150BED66"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Planning for Registration</w:t>
            </w:r>
            <w:r w:rsidRPr="00430810">
              <w:rPr>
                <w:rFonts w:ascii="Times New Roman" w:hAnsi="Times New Roman"/>
              </w:rPr>
              <w:t>:</w:t>
            </w:r>
          </w:p>
          <w:p w14:paraId="059F2F4F"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34% of respondents say their advisor always plans early for the next semester of registration.</w:t>
            </w:r>
          </w:p>
          <w:p w14:paraId="46E6A797"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38% say their advisor does this most of the time, 10% about half the time, and 18% sometimes or never.</w:t>
            </w:r>
          </w:p>
          <w:p w14:paraId="19B8270C"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Practicum and Internship Planning</w:t>
            </w:r>
            <w:r w:rsidRPr="00430810">
              <w:rPr>
                <w:rFonts w:ascii="Times New Roman" w:hAnsi="Times New Roman"/>
              </w:rPr>
              <w:t>:</w:t>
            </w:r>
          </w:p>
          <w:p w14:paraId="48BEAD02"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37% of respondents say their advisor always assists in planning for practicum and internship.</w:t>
            </w:r>
          </w:p>
          <w:p w14:paraId="560001AA"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33% say their advisor does this most of the time, 15% about half the time, and 14% sometimes or never.</w:t>
            </w:r>
          </w:p>
          <w:p w14:paraId="3E3086A9" w14:textId="594CABBA" w:rsidR="00631352" w:rsidRDefault="00631352" w:rsidP="007309A5">
            <w:pPr>
              <w:spacing w:after="160" w:line="259" w:lineRule="auto"/>
              <w:rPr>
                <w:rFonts w:ascii="Times New Roman" w:hAnsi="Times New Roman"/>
              </w:rPr>
            </w:pPr>
          </w:p>
          <w:p w14:paraId="0F82715D" w14:textId="77777777" w:rsidR="007309D9" w:rsidRPr="006A3E83" w:rsidRDefault="007309D9" w:rsidP="007309A5">
            <w:pPr>
              <w:spacing w:after="160" w:line="259" w:lineRule="auto"/>
              <w:rPr>
                <w:rFonts w:ascii="Times New Roman" w:hAnsi="Times New Roman"/>
              </w:rPr>
            </w:pPr>
          </w:p>
          <w:tbl>
            <w:tblPr>
              <w:tblpPr w:leftFromText="180" w:rightFromText="180" w:vertAnchor="text" w:horzAnchor="margin" w:tblpY="157"/>
              <w:tblW w:w="10143" w:type="dxa"/>
              <w:tblLayout w:type="fixed"/>
              <w:tblCellMar>
                <w:left w:w="115" w:type="dxa"/>
                <w:right w:w="115" w:type="dxa"/>
              </w:tblCellMar>
              <w:tblLook w:val="0000" w:firstRow="0" w:lastRow="0" w:firstColumn="0" w:lastColumn="0" w:noHBand="0" w:noVBand="0"/>
            </w:tblPr>
            <w:tblGrid>
              <w:gridCol w:w="10143"/>
            </w:tblGrid>
            <w:tr w:rsidR="00631352" w:rsidRPr="006A3E83" w14:paraId="69EDD4A9" w14:textId="77777777">
              <w:trPr>
                <w:trHeight w:hRule="exact" w:val="422"/>
              </w:trPr>
              <w:tc>
                <w:tcPr>
                  <w:tcW w:w="10143" w:type="dxa"/>
                  <w:shd w:val="clear" w:color="auto" w:fill="595959"/>
                  <w:vAlign w:val="center"/>
                </w:tcPr>
                <w:p w14:paraId="6C6B42C8" w14:textId="304E08B2" w:rsidR="00631352" w:rsidRPr="006A3E83" w:rsidRDefault="00EE24A0" w:rsidP="00EE24A0">
                  <w:pPr>
                    <w:pStyle w:val="Heading3"/>
                    <w:jc w:val="left"/>
                    <w:rPr>
                      <w:rFonts w:ascii="Times New Roman" w:hAnsi="Times New Roman"/>
                      <w:sz w:val="24"/>
                      <w:szCs w:val="24"/>
                    </w:rPr>
                  </w:pPr>
                  <w:r>
                    <w:rPr>
                      <w:rFonts w:ascii="Times New Roman" w:hAnsi="Times New Roman"/>
                      <w:sz w:val="24"/>
                      <w:szCs w:val="24"/>
                    </w:rPr>
                    <w:t xml:space="preserve">                                       </w:t>
                  </w:r>
                  <w:r w:rsidR="007309D9">
                    <w:rPr>
                      <w:rFonts w:ascii="Times New Roman" w:hAnsi="Times New Roman"/>
                      <w:sz w:val="24"/>
                      <w:szCs w:val="24"/>
                    </w:rPr>
                    <w:t xml:space="preserve">              </w:t>
                  </w:r>
                  <w:r>
                    <w:rPr>
                      <w:rFonts w:ascii="Times New Roman" w:hAnsi="Times New Roman"/>
                      <w:sz w:val="24"/>
                      <w:szCs w:val="24"/>
                    </w:rPr>
                    <w:t xml:space="preserve">   Future Planning Based on Data</w:t>
                  </w:r>
                </w:p>
              </w:tc>
            </w:tr>
          </w:tbl>
          <w:p w14:paraId="430585D7" w14:textId="77777777" w:rsidR="00631352" w:rsidRPr="006A3E83" w:rsidRDefault="00631352">
            <w:pPr>
              <w:pStyle w:val="BodyText"/>
              <w:jc w:val="left"/>
              <w:rPr>
                <w:rFonts w:ascii="Times New Roman" w:hAnsi="Times New Roman"/>
                <w:sz w:val="24"/>
                <w:szCs w:val="24"/>
              </w:rPr>
            </w:pPr>
          </w:p>
          <w:p w14:paraId="2549DFC4" w14:textId="51EB1D51" w:rsidR="007309D9" w:rsidRPr="000119F4" w:rsidRDefault="007309D9" w:rsidP="007309D9">
            <w:pPr>
              <w:rPr>
                <w:rFonts w:ascii="Times New Roman" w:hAnsi="Times New Roman"/>
                <w:sz w:val="28"/>
                <w:szCs w:val="28"/>
              </w:rPr>
            </w:pPr>
            <w:r>
              <w:rPr>
                <w:rFonts w:ascii="Times New Roman" w:hAnsi="Times New Roman"/>
                <w:sz w:val="32"/>
                <w:szCs w:val="32"/>
              </w:rPr>
              <w:t xml:space="preserve">          </w:t>
            </w:r>
            <w:r w:rsidR="000119F4">
              <w:rPr>
                <w:rFonts w:ascii="Times New Roman" w:hAnsi="Times New Roman"/>
                <w:sz w:val="32"/>
                <w:szCs w:val="32"/>
              </w:rPr>
              <w:t xml:space="preserve">   </w:t>
            </w:r>
            <w:r w:rsidRPr="000119F4">
              <w:rPr>
                <w:rFonts w:ascii="Times New Roman" w:hAnsi="Times New Roman"/>
                <w:sz w:val="28"/>
                <w:szCs w:val="28"/>
              </w:rPr>
              <w:t>Ongoing planning related to assessment and outcome include:</w:t>
            </w:r>
          </w:p>
          <w:p w14:paraId="53BDA860" w14:textId="77777777" w:rsidR="007309D9" w:rsidRPr="000119F4" w:rsidRDefault="007309D9" w:rsidP="007309D9">
            <w:pPr>
              <w:rPr>
                <w:rFonts w:ascii="Times New Roman" w:hAnsi="Times New Roman"/>
                <w:sz w:val="28"/>
                <w:szCs w:val="28"/>
              </w:rPr>
            </w:pPr>
          </w:p>
          <w:p w14:paraId="1E1A306E" w14:textId="3BAF945D" w:rsidR="007309D9" w:rsidRPr="003C3529" w:rsidRDefault="007309D9" w:rsidP="007309D9">
            <w:pPr>
              <w:pStyle w:val="ListParagraph"/>
              <w:numPr>
                <w:ilvl w:val="0"/>
                <w:numId w:val="12"/>
              </w:numPr>
            </w:pPr>
            <w:r w:rsidRPr="003C3529">
              <w:t xml:space="preserve">Weekly Counseling faculty meetings to continue to develop our new team of faculty and preparation for ongoing assessment and review of our programs using the 2024 standards. The past several years witnessed several changes and promotions which led to the addition of our new </w:t>
            </w:r>
            <w:proofErr w:type="gramStart"/>
            <w:r w:rsidRPr="003C3529">
              <w:t>faculty;</w:t>
            </w:r>
            <w:proofErr w:type="gramEnd"/>
            <w:r w:rsidRPr="003C3529">
              <w:t xml:space="preserve"> Drs. Dempsey, Graham and Brown</w:t>
            </w:r>
            <w:r>
              <w:t>.</w:t>
            </w:r>
            <w:r w:rsidRPr="003C3529">
              <w:t xml:space="preserve"> Their expertise in supervision, research and clinical rehabilitation counseling has been very well received by our student body and </w:t>
            </w:r>
            <w:r>
              <w:t xml:space="preserve">CEPR </w:t>
            </w:r>
            <w:r w:rsidRPr="003C3529">
              <w:t xml:space="preserve">colleagues. </w:t>
            </w:r>
            <w:r>
              <w:t>We will also hire one additional clinical faculty person in the Fall 2025.</w:t>
            </w:r>
            <w:r w:rsidR="00874C92">
              <w:t xml:space="preserve"> The transition of new faculty</w:t>
            </w:r>
            <w:r w:rsidR="004A37BA">
              <w:t>, and a move to the 2024 standards have resulted in weekly faculty meetings for counseling.</w:t>
            </w:r>
            <w:r w:rsidR="001C1F89">
              <w:t xml:space="preserve"> Meetings are not always the best way to connect</w:t>
            </w:r>
            <w:r w:rsidR="000C1D55">
              <w:t>, so the team has decided to have a “social retreat” at the end of Spring 2025.</w:t>
            </w:r>
          </w:p>
          <w:p w14:paraId="6DC0B7B6" w14:textId="77777777" w:rsidR="007309D9" w:rsidRDefault="007309D9" w:rsidP="007309D9">
            <w:pPr>
              <w:pStyle w:val="ListParagraph"/>
            </w:pPr>
          </w:p>
          <w:p w14:paraId="1554B376" w14:textId="77777777" w:rsidR="007309D9" w:rsidRDefault="007309D9" w:rsidP="007309D9">
            <w:pPr>
              <w:pStyle w:val="ListParagraph"/>
            </w:pPr>
            <w:r>
              <w:t xml:space="preserve">The introduction of the 2024 standards has been a learning experience for our newest faculty as well as our existing faculty. In addition, only 2 of the current faculty </w:t>
            </w:r>
            <w:proofErr w:type="gramStart"/>
            <w:r>
              <w:t>actually prepared</w:t>
            </w:r>
            <w:proofErr w:type="gramEnd"/>
            <w:r>
              <w:t xml:space="preserve"> the last self-study. Thus, this has been an effort of educating ourselves and introducing new faculty to updated requirements as well as new formats of creating and submitting our self-study. </w:t>
            </w:r>
          </w:p>
          <w:p w14:paraId="6D757089" w14:textId="77777777" w:rsidR="007309D9" w:rsidRDefault="007309D9" w:rsidP="007309D9">
            <w:pPr>
              <w:pStyle w:val="ListParagraph"/>
            </w:pPr>
          </w:p>
          <w:p w14:paraId="4A1CA8C7" w14:textId="77777777" w:rsidR="00322018" w:rsidRDefault="007309D9" w:rsidP="007309D9">
            <w:pPr>
              <w:pStyle w:val="ListParagraph"/>
              <w:numPr>
                <w:ilvl w:val="0"/>
                <w:numId w:val="12"/>
              </w:numPr>
            </w:pPr>
            <w:r>
              <w:t xml:space="preserve">We plan to continue to navigate the online TEVERA data platform to assist with our ongoing assessment. Our colleagues in the </w:t>
            </w:r>
            <w:r w:rsidR="00287D35">
              <w:t xml:space="preserve">higher </w:t>
            </w:r>
            <w:r>
              <w:t>education department have found it very useful for their CAEP accreditation.</w:t>
            </w:r>
            <w:r w:rsidR="00000CE7">
              <w:t xml:space="preserve"> Currently the program only uses it for practicum/internship and the </w:t>
            </w:r>
            <w:proofErr w:type="gramStart"/>
            <w:r w:rsidR="00000CE7">
              <w:t>masters</w:t>
            </w:r>
            <w:proofErr w:type="gramEnd"/>
            <w:r w:rsidR="00000CE7">
              <w:t xml:space="preserve"> foundations course.</w:t>
            </w:r>
            <w:r w:rsidR="003152E2">
              <w:t xml:space="preserve"> </w:t>
            </w:r>
          </w:p>
          <w:p w14:paraId="4D6B1A3A" w14:textId="6203202B" w:rsidR="007309D9" w:rsidRDefault="003152E2" w:rsidP="00322018">
            <w:pPr>
              <w:pStyle w:val="ListParagraph"/>
            </w:pPr>
            <w:r>
              <w:t>A clinical professor in Education has offered to train faculty Fall 2025. This platform would offer a</w:t>
            </w:r>
            <w:r w:rsidR="00322018">
              <w:t xml:space="preserve"> more streamlined</w:t>
            </w:r>
            <w:r>
              <w:t xml:space="preserve"> method of collecting data </w:t>
            </w:r>
            <w:r w:rsidR="000119F4">
              <w:t>other than paper/One Drive</w:t>
            </w:r>
            <w:r w:rsidR="000F2901">
              <w:t>/Qualtrics</w:t>
            </w:r>
            <w:r w:rsidR="000119F4">
              <w:t xml:space="preserve"> options.</w:t>
            </w:r>
            <w:r w:rsidR="00132CF7">
              <w:t xml:space="preserve"> The team began transition to TEVERA right before Covid</w:t>
            </w:r>
            <w:r w:rsidR="00287D35">
              <w:t>, which delayed the training of additional faculty. When we returned to our building in Ball Hall, 2022 – our TEVERA lead, Pam Cogdal, was hired as department chair which also delayed the training of additional staff.</w:t>
            </w:r>
          </w:p>
          <w:p w14:paraId="20D9F0A0" w14:textId="77777777" w:rsidR="007309D9" w:rsidRDefault="007309D9" w:rsidP="007309D9">
            <w:pPr>
              <w:pStyle w:val="ListParagraph"/>
            </w:pPr>
          </w:p>
          <w:p w14:paraId="63F0DD86" w14:textId="222E6029" w:rsidR="007309D9" w:rsidRDefault="007309D9" w:rsidP="007309D9">
            <w:pPr>
              <w:pStyle w:val="ListParagraph"/>
              <w:numPr>
                <w:ilvl w:val="0"/>
                <w:numId w:val="12"/>
              </w:numPr>
              <w:contextualSpacing/>
              <w:outlineLvl w:val="0"/>
            </w:pPr>
            <w:r w:rsidRPr="00625313">
              <w:t xml:space="preserve">The </w:t>
            </w:r>
            <w:r>
              <w:t>Counseling programs</w:t>
            </w:r>
            <w:r w:rsidRPr="00625313">
              <w:t xml:space="preserve"> will continue to seek outside funding avenues and grants</w:t>
            </w:r>
            <w:r>
              <w:t xml:space="preserve"> such as ASPIRE to continue to increase our enrollment mainly in clinical rehabilitation and school counseling</w:t>
            </w:r>
            <w:r w:rsidR="001B3CFE">
              <w:t>.</w:t>
            </w:r>
          </w:p>
          <w:p w14:paraId="2A6F4EC0" w14:textId="77777777" w:rsidR="007309D9" w:rsidRDefault="007309D9" w:rsidP="007309D9">
            <w:pPr>
              <w:pStyle w:val="ListParagraph"/>
            </w:pPr>
          </w:p>
          <w:p w14:paraId="0B2CD2E7" w14:textId="4EDDAE39" w:rsidR="007309D9" w:rsidRDefault="007309D9" w:rsidP="007309D9">
            <w:pPr>
              <w:pStyle w:val="ListParagraph"/>
              <w:numPr>
                <w:ilvl w:val="0"/>
                <w:numId w:val="12"/>
              </w:numPr>
              <w:contextualSpacing/>
              <w:outlineLvl w:val="0"/>
            </w:pPr>
            <w:r>
              <w:t>We plan to offer NCE study groups and test taking tactics given a decline in our numbers of students taking the NCE and the lower scores witnessed in Spring 2024 compared to Spring 2023. We will continue to host licensure presentations as well so that students better understand the path to becoming licensed practitioners in all concentrations</w:t>
            </w:r>
            <w:r w:rsidR="001B3CFE">
              <w:t>.</w:t>
            </w:r>
          </w:p>
          <w:p w14:paraId="51A38F68" w14:textId="77777777" w:rsidR="007309D9" w:rsidRDefault="007309D9" w:rsidP="007309D9">
            <w:pPr>
              <w:pStyle w:val="ListParagraph"/>
            </w:pPr>
          </w:p>
          <w:p w14:paraId="0AC1580F" w14:textId="667172FD" w:rsidR="007309D9" w:rsidRDefault="007309D9" w:rsidP="007309D9">
            <w:pPr>
              <w:pStyle w:val="ListParagraph"/>
              <w:numPr>
                <w:ilvl w:val="0"/>
                <w:numId w:val="12"/>
              </w:numPr>
              <w:contextualSpacing/>
              <w:outlineLvl w:val="0"/>
            </w:pPr>
            <w:r>
              <w:t>Likewise, we will continue to offer doctoral forums on preparing for comprehensive exams and stress reducing tactics. The Kappa Zetas (CSI) have initiated more social activities to assist with self-care opportunities given the many stressors today’s students face</w:t>
            </w:r>
            <w:r w:rsidR="00E56FB9">
              <w:t xml:space="preserve">. CSI has also </w:t>
            </w:r>
            <w:r w:rsidR="00692575">
              <w:t>started to re-develop their mentorship program of connecting new students with current students to facilitate</w:t>
            </w:r>
            <w:r w:rsidR="00E21887">
              <w:t xml:space="preserve"> program navigation. This can be done at the </w:t>
            </w:r>
            <w:proofErr w:type="gramStart"/>
            <w:r w:rsidR="00E21887">
              <w:t>masters</w:t>
            </w:r>
            <w:proofErr w:type="gramEnd"/>
            <w:r w:rsidR="00E21887">
              <w:t xml:space="preserve"> and doctoral levels.</w:t>
            </w:r>
          </w:p>
          <w:p w14:paraId="365BF1AB" w14:textId="77777777" w:rsidR="007309D9" w:rsidRDefault="007309D9" w:rsidP="007309D9">
            <w:pPr>
              <w:pStyle w:val="ListParagraph"/>
            </w:pPr>
          </w:p>
          <w:p w14:paraId="00530C22" w14:textId="77777777" w:rsidR="007309D9" w:rsidRDefault="007309D9" w:rsidP="007309D9">
            <w:pPr>
              <w:pStyle w:val="ListParagraph"/>
            </w:pPr>
          </w:p>
          <w:p w14:paraId="5360DCD0" w14:textId="77777777" w:rsidR="000A4E68" w:rsidRDefault="007309D9" w:rsidP="007309D9">
            <w:pPr>
              <w:pStyle w:val="ListParagraph"/>
              <w:numPr>
                <w:ilvl w:val="0"/>
                <w:numId w:val="12"/>
              </w:numPr>
            </w:pPr>
            <w:r>
              <w:t xml:space="preserve">Although a survey of employers/supervisors indicated that our students are well prepared across all program objectives, it is noted that students could benefit from further training </w:t>
            </w:r>
            <w:r w:rsidR="006743FF">
              <w:t>on</w:t>
            </w:r>
            <w:r>
              <w:t xml:space="preserve"> trauma informed care, more familiarity with assessment, information on private practice and experience working with children. Faculty do plan to re-introduce a course on Child Victimization in 2025 </w:t>
            </w:r>
          </w:p>
          <w:p w14:paraId="55B7D75D" w14:textId="695AD255" w:rsidR="00971EBC" w:rsidRDefault="007309D9" w:rsidP="000A4E68">
            <w:pPr>
              <w:pStyle w:val="ListParagraph"/>
            </w:pPr>
            <w:r>
              <w:t>and there will be a new course on adolescent development in Educational Psychology.</w:t>
            </w:r>
          </w:p>
          <w:p w14:paraId="69BD3248" w14:textId="77777777" w:rsidR="008A06E3" w:rsidRDefault="008A06E3" w:rsidP="000A4E68">
            <w:pPr>
              <w:pStyle w:val="ListParagraph"/>
            </w:pPr>
          </w:p>
          <w:p w14:paraId="20C988A9" w14:textId="77777777" w:rsidR="000A4E68" w:rsidRDefault="000A4E68" w:rsidP="000A4E68">
            <w:pPr>
              <w:pStyle w:val="ListParagraph"/>
            </w:pPr>
          </w:p>
          <w:p w14:paraId="30FB190B" w14:textId="294456A1" w:rsidR="000119F4" w:rsidRDefault="00656612" w:rsidP="004A70D9">
            <w:pPr>
              <w:pStyle w:val="ListParagraph"/>
              <w:numPr>
                <w:ilvl w:val="0"/>
                <w:numId w:val="12"/>
              </w:numPr>
            </w:pPr>
            <w:r>
              <w:t xml:space="preserve">Although students tend to score at or above other national programs on the CPCE, we do believe that scores in areas such as group and counseling relationships </w:t>
            </w:r>
            <w:r w:rsidR="008A06E3">
              <w:t>(SACS report</w:t>
            </w:r>
            <w:r w:rsidR="00651D1C">
              <w:t xml:space="preserve"> </w:t>
            </w:r>
            <w:r w:rsidR="005D3090">
              <w:t>Chart 4</w:t>
            </w:r>
            <w:r w:rsidR="008A06E3">
              <w:t xml:space="preserve">) </w:t>
            </w:r>
            <w:r>
              <w:t xml:space="preserve">will improve given our addition of three clinical faculty persons who bring years of </w:t>
            </w:r>
            <w:r w:rsidR="000A4E68">
              <w:t xml:space="preserve">counseling </w:t>
            </w:r>
            <w:r>
              <w:t>experience</w:t>
            </w:r>
            <w:r w:rsidR="000A4E68">
              <w:t xml:space="preserve"> to their roles.</w:t>
            </w:r>
          </w:p>
          <w:p w14:paraId="1BAD2C7B" w14:textId="77777777" w:rsidR="007309D9" w:rsidRDefault="007309D9" w:rsidP="007309D9">
            <w:pPr>
              <w:pStyle w:val="ListParagraph"/>
            </w:pPr>
          </w:p>
          <w:p w14:paraId="5D903AC5" w14:textId="77777777" w:rsidR="007309D9" w:rsidRDefault="007309D9" w:rsidP="007309D9">
            <w:pPr>
              <w:pStyle w:val="ListParagraph"/>
              <w:numPr>
                <w:ilvl w:val="0"/>
                <w:numId w:val="12"/>
              </w:numPr>
            </w:pPr>
            <w:r>
              <w:t xml:space="preserve">Upon reflection of data around matriculation, it became more evident that the impact of COVID 19 and building displacement may have played a role in the longer time length of program completion. We were off campus and virtual from February 2020 to August 2022. This was in part due to major HVAC repairs in our Ball Hall building. A couple of </w:t>
            </w:r>
            <w:proofErr w:type="gramStart"/>
            <w:r>
              <w:t>faculty</w:t>
            </w:r>
            <w:proofErr w:type="gramEnd"/>
            <w:r>
              <w:t xml:space="preserve"> were housed in the Patterson building whereas others remained remote until the building and furniture </w:t>
            </w:r>
            <w:proofErr w:type="spellStart"/>
            <w:r>
              <w:t>etc</w:t>
            </w:r>
            <w:proofErr w:type="spellEnd"/>
            <w:r>
              <w:t xml:space="preserve"> </w:t>
            </w:r>
            <w:proofErr w:type="gramStart"/>
            <w:r>
              <w:t>was</w:t>
            </w:r>
            <w:proofErr w:type="gramEnd"/>
            <w:r>
              <w:t xml:space="preserve"> available. Whether longer program completion times is related to less connection with faculty and other students remains </w:t>
            </w:r>
            <w:proofErr w:type="gramStart"/>
            <w:r>
              <w:t>unknown, but</w:t>
            </w:r>
            <w:proofErr w:type="gramEnd"/>
            <w:r>
              <w:t xml:space="preserve"> is speculated.</w:t>
            </w:r>
          </w:p>
          <w:p w14:paraId="2C403D78" w14:textId="77777777" w:rsidR="008966BE" w:rsidRDefault="008966BE" w:rsidP="008966BE">
            <w:pPr>
              <w:pStyle w:val="ListParagraph"/>
            </w:pPr>
          </w:p>
          <w:p w14:paraId="340960CB" w14:textId="02F489AA" w:rsidR="008966BE" w:rsidRDefault="008966BE" w:rsidP="008966BE">
            <w:pPr>
              <w:pStyle w:val="ListParagraph"/>
            </w:pPr>
            <w:r>
              <w:t xml:space="preserve">Faculty have also decided that they need to </w:t>
            </w:r>
            <w:r w:rsidR="008B74B5">
              <w:t xml:space="preserve">do a better job of </w:t>
            </w:r>
            <w:r>
              <w:t>access</w:t>
            </w:r>
            <w:r w:rsidR="008B74B5">
              <w:t xml:space="preserve">ing </w:t>
            </w:r>
            <w:r>
              <w:t>graduation data</w:t>
            </w:r>
            <w:r w:rsidR="008C353F">
              <w:t xml:space="preserve"> from graduating students including future email addresses </w:t>
            </w:r>
            <w:proofErr w:type="gramStart"/>
            <w:r w:rsidR="008C353F">
              <w:t>in an effort to</w:t>
            </w:r>
            <w:proofErr w:type="gramEnd"/>
            <w:r w:rsidR="008C353F">
              <w:t xml:space="preserve"> reach more </w:t>
            </w:r>
            <w:r w:rsidR="00AB5188">
              <w:t xml:space="preserve">alumni. This could aid in further development of ongoing CSI membership as well as </w:t>
            </w:r>
            <w:r w:rsidR="000D1785">
              <w:t>a connection to current students through job talks</w:t>
            </w:r>
            <w:r w:rsidR="003F6F4E">
              <w:t xml:space="preserve"> while improving our survey return rate.</w:t>
            </w:r>
          </w:p>
          <w:p w14:paraId="1E594EB4" w14:textId="77777777" w:rsidR="0066244E" w:rsidRDefault="0066244E" w:rsidP="0066244E">
            <w:pPr>
              <w:pStyle w:val="ListParagraph"/>
            </w:pPr>
          </w:p>
          <w:p w14:paraId="1D1076B4" w14:textId="0254F439" w:rsidR="000521D1" w:rsidRDefault="000E06D9" w:rsidP="00AC4B5C">
            <w:pPr>
              <w:pStyle w:val="ListParagraph"/>
              <w:numPr>
                <w:ilvl w:val="0"/>
                <w:numId w:val="12"/>
              </w:numPr>
            </w:pPr>
            <w:r>
              <w:t>In</w:t>
            </w:r>
            <w:r w:rsidR="0066244E">
              <w:t xml:space="preserve"> addition to student connectedness, it also </w:t>
            </w:r>
            <w:r w:rsidR="00D731D5">
              <w:t>appears</w:t>
            </w:r>
            <w:r w:rsidR="0066244E">
              <w:t xml:space="preserve"> from student advisor surveys that most</w:t>
            </w:r>
            <w:r w:rsidR="007339D0">
              <w:t xml:space="preserve"> students</w:t>
            </w:r>
            <w:r w:rsidR="0066244E">
              <w:t xml:space="preserve"> are generally satisfied with their advisor’s </w:t>
            </w:r>
            <w:r w:rsidR="00D731D5">
              <w:t>responsiveness</w:t>
            </w:r>
            <w:r w:rsidR="007339D0">
              <w:t xml:space="preserve"> and accessibility</w:t>
            </w:r>
            <w:r w:rsidR="00771990">
              <w:t xml:space="preserve">. In terms of </w:t>
            </w:r>
            <w:proofErr w:type="gramStart"/>
            <w:r w:rsidR="00771990">
              <w:t>improvements</w:t>
            </w:r>
            <w:proofErr w:type="gramEnd"/>
            <w:r w:rsidR="00771990">
              <w:t xml:space="preserve"> it also </w:t>
            </w:r>
            <w:r w:rsidR="00AA4CEF">
              <w:t>was noted</w:t>
            </w:r>
            <w:r w:rsidR="00F1589C">
              <w:t xml:space="preserve"> that </w:t>
            </w:r>
            <w:r w:rsidR="00AA4CEF">
              <w:t>students</w:t>
            </w:r>
            <w:r w:rsidR="00D731D5">
              <w:t xml:space="preserve"> would appreciate</w:t>
            </w:r>
            <w:r w:rsidR="00F1589C">
              <w:t xml:space="preserve"> learning more about counselor identity, practicum/internship planning as well as program planning (scheduling and program of studies).</w:t>
            </w:r>
            <w:r w:rsidR="0030522F">
              <w:t xml:space="preserve"> These are ideas that were shared with the Kappa Zeta leadership</w:t>
            </w:r>
            <w:r w:rsidR="00B76F63">
              <w:t xml:space="preserve"> so that we can sponsor sessions such as Cookies with Counselors</w:t>
            </w:r>
            <w:r w:rsidR="0099678C">
              <w:t xml:space="preserve"> or Donuts with Docs, to encourage more faculty/student connectedness.</w:t>
            </w:r>
          </w:p>
          <w:p w14:paraId="71E8F2C8" w14:textId="77777777" w:rsidR="00723276" w:rsidRDefault="00723276" w:rsidP="000521D1">
            <w:pPr>
              <w:pStyle w:val="ListParagraph"/>
            </w:pPr>
          </w:p>
          <w:p w14:paraId="78B758C9" w14:textId="09B8D824" w:rsidR="00AA4CEF" w:rsidRDefault="00AA4CEF" w:rsidP="000521D1">
            <w:pPr>
              <w:ind w:left="360"/>
            </w:pPr>
          </w:p>
          <w:p w14:paraId="2D28E43E" w14:textId="6E0B6315" w:rsidR="00AA4CEF" w:rsidRDefault="003F5794" w:rsidP="007E4489">
            <w:pPr>
              <w:pStyle w:val="ListParagraph"/>
              <w:numPr>
                <w:ilvl w:val="0"/>
                <w:numId w:val="12"/>
              </w:numPr>
            </w:pPr>
            <w:r>
              <w:t xml:space="preserve">Most notable </w:t>
            </w:r>
            <w:r w:rsidR="003259C6">
              <w:t>in terms of faculty position</w:t>
            </w:r>
            <w:r w:rsidR="002A7646">
              <w:t xml:space="preserve"> transitions</w:t>
            </w:r>
            <w:r w:rsidR="003259C6">
              <w:t xml:space="preserve"> </w:t>
            </w:r>
            <w:r w:rsidR="002A7646">
              <w:t xml:space="preserve">has been the </w:t>
            </w:r>
            <w:r w:rsidR="003259C6">
              <w:t xml:space="preserve">changes </w:t>
            </w:r>
            <w:r>
              <w:t xml:space="preserve">concerning practicum and internship </w:t>
            </w:r>
            <w:r w:rsidR="002A7646">
              <w:t>from our</w:t>
            </w:r>
            <w:r>
              <w:t xml:space="preserve"> new PI Coordinator. They have </w:t>
            </w:r>
            <w:r w:rsidR="00D87151">
              <w:t>increased the number of PI Orientations</w:t>
            </w:r>
            <w:r w:rsidR="00760C64">
              <w:t xml:space="preserve"> per semester (we </w:t>
            </w:r>
            <w:r w:rsidR="00277470">
              <w:t>typically offered</w:t>
            </w:r>
            <w:r w:rsidR="00760C64">
              <w:t xml:space="preserve"> one in spring and one in the fall)</w:t>
            </w:r>
            <w:r w:rsidR="00D87151">
              <w:t>, updated directories for sites</w:t>
            </w:r>
            <w:r w:rsidR="00535F14">
              <w:t xml:space="preserve">, generated new sites, and </w:t>
            </w:r>
            <w:r w:rsidR="00B277ED">
              <w:t>offer</w:t>
            </w:r>
            <w:r w:rsidR="004C0125">
              <w:t>ed</w:t>
            </w:r>
            <w:r w:rsidR="00535F14">
              <w:t xml:space="preserve"> </w:t>
            </w:r>
            <w:r w:rsidR="001601FB">
              <w:t>improved training to site supervisors including a CE seminar at the PI Annual Fair</w:t>
            </w:r>
            <w:r w:rsidR="003925E9">
              <w:t xml:space="preserve"> as well as video and power point materials</w:t>
            </w:r>
            <w:r w:rsidR="004D3DD6">
              <w:t xml:space="preserve"> </w:t>
            </w:r>
            <w:r w:rsidR="003925E9">
              <w:t>.</w:t>
            </w:r>
            <w:r w:rsidR="004D3DD6">
              <w:t>Our PI Coordinator also collect</w:t>
            </w:r>
            <w:r w:rsidR="004C0125">
              <w:t xml:space="preserve">ed </w:t>
            </w:r>
            <w:r w:rsidR="004D3DD6">
              <w:t>site evaluations from students to maintain accountability</w:t>
            </w:r>
            <w:r w:rsidR="00071D0E">
              <w:t xml:space="preserve"> regarding student needs. Over the past year we have not </w:t>
            </w:r>
            <w:r w:rsidR="00BC3BC1">
              <w:t xml:space="preserve">had to disengage from a </w:t>
            </w:r>
            <w:proofErr w:type="gramStart"/>
            <w:r w:rsidR="00BC3BC1">
              <w:t>site</w:t>
            </w:r>
            <w:proofErr w:type="gramEnd"/>
            <w:r w:rsidR="00BC3BC1">
              <w:t xml:space="preserve"> and we were able to reunite with a major inpatient/outpatient agency which was </w:t>
            </w:r>
            <w:r w:rsidR="007A7876">
              <w:t>historically a top site for training and employment of students.</w:t>
            </w:r>
            <w:r w:rsidR="0024723A">
              <w:t xml:space="preserve"> The PI Coordinator pursued this endeavor with the assistance of our </w:t>
            </w:r>
            <w:r w:rsidR="003C342E">
              <w:t>A</w:t>
            </w:r>
            <w:r w:rsidR="0024723A">
              <w:t xml:space="preserve">ssociate Dean and </w:t>
            </w:r>
            <w:r w:rsidR="003C342E">
              <w:t>the P</w:t>
            </w:r>
            <w:r w:rsidR="0024723A">
              <w:t>rocurements</w:t>
            </w:r>
            <w:r w:rsidR="003C342E">
              <w:t xml:space="preserve"> officer.</w:t>
            </w:r>
          </w:p>
          <w:p w14:paraId="52B9B77A" w14:textId="77777777" w:rsidR="005202D6" w:rsidRDefault="005202D6" w:rsidP="00AA4CEF">
            <w:pPr>
              <w:pStyle w:val="ListParagraph"/>
            </w:pPr>
          </w:p>
          <w:p w14:paraId="03BAF062" w14:textId="1AA2A85E" w:rsidR="003C342E" w:rsidRDefault="008A5997" w:rsidP="005202D6">
            <w:pPr>
              <w:pStyle w:val="ListParagraph"/>
            </w:pPr>
            <w:r>
              <w:t xml:space="preserve">Overall, 100% of students met </w:t>
            </w:r>
            <w:r w:rsidR="001E3339">
              <w:t>the minimum threshold for placement rates at practicum and internship sites</w:t>
            </w:r>
            <w:r w:rsidR="002C4467">
              <w:t xml:space="preserve"> in 2024. This rate has been stable over </w:t>
            </w:r>
            <w:proofErr w:type="gramStart"/>
            <w:r w:rsidR="002C4467">
              <w:t>time</w:t>
            </w:r>
            <w:proofErr w:type="gramEnd"/>
            <w:r w:rsidR="002C4467">
              <w:t xml:space="preserve"> and we </w:t>
            </w:r>
            <w:r w:rsidR="005D066D">
              <w:t xml:space="preserve">continue to enjoy solid professional relationships with agencies, schools and </w:t>
            </w:r>
            <w:r w:rsidR="005B3F23">
              <w:t>colleges in the Mid-South region.</w:t>
            </w:r>
          </w:p>
          <w:p w14:paraId="466DE710" w14:textId="77777777" w:rsidR="00EB117F" w:rsidRDefault="00EB117F" w:rsidP="00AA4CEF">
            <w:pPr>
              <w:pStyle w:val="ListParagraph"/>
            </w:pPr>
          </w:p>
          <w:p w14:paraId="7B8BBE16" w14:textId="77777777" w:rsidR="00EB117F" w:rsidRDefault="00EB117F" w:rsidP="00AA4CEF">
            <w:pPr>
              <w:pStyle w:val="ListParagraph"/>
            </w:pPr>
          </w:p>
          <w:p w14:paraId="0460A6D0" w14:textId="4BEDD7BB" w:rsidR="003C342E" w:rsidRDefault="00F4055E" w:rsidP="00AA4CEF">
            <w:pPr>
              <w:pStyle w:val="ListParagraph"/>
            </w:pPr>
            <w:r>
              <w:t>Finally, a</w:t>
            </w:r>
            <w:r w:rsidR="003C342E">
              <w:t xml:space="preserve">lthough the program has seen </w:t>
            </w:r>
            <w:proofErr w:type="gramStart"/>
            <w:r w:rsidR="003C342E">
              <w:t>a number of</w:t>
            </w:r>
            <w:proofErr w:type="gramEnd"/>
            <w:r w:rsidR="003C342E">
              <w:t xml:space="preserve"> transitions</w:t>
            </w:r>
            <w:r w:rsidR="00A842BC">
              <w:t xml:space="preserve"> as described</w:t>
            </w:r>
            <w:r w:rsidR="002B4347">
              <w:t xml:space="preserve"> in the</w:t>
            </w:r>
            <w:r w:rsidR="005467ED">
              <w:t xml:space="preserve"> introduction</w:t>
            </w:r>
            <w:r w:rsidR="00B1711E">
              <w:t xml:space="preserve">, </w:t>
            </w:r>
            <w:r>
              <w:t>o</w:t>
            </w:r>
            <w:r w:rsidR="00D31174">
              <w:t xml:space="preserve">ur new Dean is most engaged and </w:t>
            </w:r>
            <w:r>
              <w:t>has been</w:t>
            </w:r>
            <w:r w:rsidR="00D31174">
              <w:t xml:space="preserve"> key to </w:t>
            </w:r>
            <w:r w:rsidR="00A842BC">
              <w:t xml:space="preserve">maintaining positions, when some Colleges have lost </w:t>
            </w:r>
            <w:r w:rsidR="00876C14">
              <w:t>positions. His support is greatly appreciated.</w:t>
            </w:r>
          </w:p>
          <w:p w14:paraId="012B8F32" w14:textId="77777777" w:rsidR="007309D9" w:rsidRPr="00625313" w:rsidRDefault="007309D9" w:rsidP="007309D9">
            <w:pPr>
              <w:pStyle w:val="ListParagraph"/>
              <w:contextualSpacing/>
              <w:outlineLvl w:val="0"/>
            </w:pPr>
          </w:p>
          <w:p w14:paraId="7F211114" w14:textId="77777777" w:rsidR="007309D9" w:rsidRPr="00625313" w:rsidRDefault="007309D9" w:rsidP="007309D9">
            <w:pPr>
              <w:contextualSpacing/>
              <w:outlineLvl w:val="0"/>
              <w:rPr>
                <w:rFonts w:ascii="Times New Roman" w:hAnsi="Times New Roman"/>
              </w:rPr>
            </w:pPr>
          </w:p>
          <w:p w14:paraId="32993B02" w14:textId="77777777" w:rsidR="007309D9" w:rsidRPr="00101D69" w:rsidRDefault="007309D9" w:rsidP="007309D9"/>
          <w:p w14:paraId="3B797BCA" w14:textId="77777777" w:rsidR="007309D9" w:rsidRDefault="007309D9" w:rsidP="007309D9"/>
          <w:p w14:paraId="0B5BC271" w14:textId="77777777" w:rsidR="00A21BB7" w:rsidRPr="00625313" w:rsidRDefault="00A21BB7" w:rsidP="007309D9">
            <w:pPr>
              <w:spacing w:after="160" w:line="278" w:lineRule="auto"/>
              <w:ind w:left="1440"/>
              <w:rPr>
                <w:rFonts w:ascii="Times New Roman" w:hAnsi="Times New Roman"/>
                <w:b/>
              </w:rPr>
            </w:pPr>
          </w:p>
        </w:tc>
      </w:tr>
      <w:tr w:rsidR="00631352" w:rsidRPr="00625313" w14:paraId="78B03239" w14:textId="77777777" w:rsidTr="00631352">
        <w:trPr>
          <w:trHeight w:val="2070"/>
        </w:trPr>
        <w:tc>
          <w:tcPr>
            <w:tcW w:w="10258" w:type="dxa"/>
            <w:vAlign w:val="bottom"/>
          </w:tcPr>
          <w:p w14:paraId="644CFDC4" w14:textId="12AC96D0" w:rsidR="00631352" w:rsidRPr="00625313" w:rsidRDefault="007309D9">
            <w:pPr>
              <w:contextualSpacing/>
              <w:outlineLvl w:val="0"/>
              <w:rPr>
                <w:rFonts w:ascii="Times New Roman" w:hAnsi="Times New Roman"/>
                <w:b/>
              </w:rPr>
            </w:pPr>
            <w:r>
              <w:rPr>
                <w:rFonts w:ascii="Times New Roman" w:hAnsi="Times New Roman"/>
                <w:b/>
              </w:rPr>
              <w:lastRenderedPageBreak/>
              <w:t xml:space="preserve"> </w:t>
            </w:r>
          </w:p>
        </w:tc>
      </w:tr>
    </w:tbl>
    <w:p w14:paraId="3828908A" w14:textId="77777777" w:rsidR="002D5EA2" w:rsidRPr="00625313" w:rsidRDefault="002D5EA2" w:rsidP="005412D0">
      <w:pPr>
        <w:rPr>
          <w:rFonts w:ascii="Times New Roman" w:hAnsi="Times New Roman"/>
        </w:rPr>
      </w:pPr>
    </w:p>
    <w:sectPr w:rsidR="002D5EA2" w:rsidRPr="00625313" w:rsidSect="00311B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7380" w14:textId="77777777" w:rsidR="00E71BC4" w:rsidRDefault="00E71BC4" w:rsidP="00C24CA5">
      <w:r>
        <w:separator/>
      </w:r>
    </w:p>
  </w:endnote>
  <w:endnote w:type="continuationSeparator" w:id="0">
    <w:p w14:paraId="5767FBB6" w14:textId="77777777" w:rsidR="00E71BC4" w:rsidRDefault="00E71BC4" w:rsidP="00C24CA5">
      <w:r>
        <w:continuationSeparator/>
      </w:r>
    </w:p>
  </w:endnote>
  <w:endnote w:type="continuationNotice" w:id="1">
    <w:p w14:paraId="173DBF95" w14:textId="77777777" w:rsidR="00E71BC4" w:rsidRDefault="00E71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8F48" w14:textId="77777777" w:rsidR="00AF5722" w:rsidRDefault="00AF5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1448" w14:textId="77777777" w:rsidR="00AF5722" w:rsidRDefault="00AF5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417A" w14:textId="77777777" w:rsidR="00AF5722" w:rsidRDefault="00AF5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73E3" w14:textId="77777777" w:rsidR="00E71BC4" w:rsidRDefault="00E71BC4" w:rsidP="00C24CA5">
      <w:r>
        <w:separator/>
      </w:r>
    </w:p>
  </w:footnote>
  <w:footnote w:type="continuationSeparator" w:id="0">
    <w:p w14:paraId="2F68A394" w14:textId="77777777" w:rsidR="00E71BC4" w:rsidRDefault="00E71BC4" w:rsidP="00C24CA5">
      <w:r>
        <w:continuationSeparator/>
      </w:r>
    </w:p>
  </w:footnote>
  <w:footnote w:type="continuationNotice" w:id="1">
    <w:p w14:paraId="3FE537CD" w14:textId="77777777" w:rsidR="00E71BC4" w:rsidRDefault="00E71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7828" w14:textId="77777777" w:rsidR="00AF5722" w:rsidRDefault="00AF5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950360607"/>
      <w:docPartObj>
        <w:docPartGallery w:val="Page Numbers (Top of Page)"/>
        <w:docPartUnique/>
      </w:docPartObj>
    </w:sdtPr>
    <w:sdtEndPr>
      <w:rPr>
        <w:noProof/>
        <w:sz w:val="22"/>
        <w:szCs w:val="22"/>
      </w:rPr>
    </w:sdtEndPr>
    <w:sdtContent>
      <w:p w14:paraId="480A8116" w14:textId="77777777" w:rsidR="00311BB2" w:rsidRPr="00FE150A" w:rsidRDefault="00C93859" w:rsidP="00311BB2">
        <w:pPr>
          <w:pStyle w:val="Header"/>
          <w:rPr>
            <w:rFonts w:ascii="Arial Narrow" w:hAnsi="Arial Narrow"/>
            <w:sz w:val="22"/>
            <w:szCs w:val="22"/>
          </w:rPr>
        </w:pPr>
        <w:r>
          <w:rPr>
            <w:rFonts w:ascii="Arial Narrow" w:hAnsi="Arial Narrow"/>
            <w:sz w:val="22"/>
            <w:szCs w:val="22"/>
          </w:rPr>
          <w:t xml:space="preserve">Counseling – CEPR </w:t>
        </w:r>
        <w:r w:rsidR="00311BB2" w:rsidRPr="00FE150A">
          <w:rPr>
            <w:rFonts w:ascii="Arial Narrow" w:hAnsi="Arial Narrow"/>
            <w:sz w:val="22"/>
            <w:szCs w:val="22"/>
          </w:rPr>
          <w:t xml:space="preserve">                                                                                                                           </w:t>
        </w:r>
        <w:r w:rsidR="00311BB2" w:rsidRPr="00FE150A">
          <w:rPr>
            <w:rFonts w:ascii="Arial Narrow" w:hAnsi="Arial Narrow"/>
            <w:sz w:val="22"/>
            <w:szCs w:val="22"/>
          </w:rPr>
          <w:fldChar w:fldCharType="begin"/>
        </w:r>
        <w:r w:rsidR="00311BB2" w:rsidRPr="00FE150A">
          <w:rPr>
            <w:rFonts w:ascii="Arial Narrow" w:hAnsi="Arial Narrow"/>
            <w:sz w:val="22"/>
            <w:szCs w:val="22"/>
          </w:rPr>
          <w:instrText xml:space="preserve"> PAGE   \* MERGEFORMAT </w:instrText>
        </w:r>
        <w:r w:rsidR="00311BB2" w:rsidRPr="00FE150A">
          <w:rPr>
            <w:rFonts w:ascii="Arial Narrow" w:hAnsi="Arial Narrow"/>
            <w:sz w:val="22"/>
            <w:szCs w:val="22"/>
          </w:rPr>
          <w:fldChar w:fldCharType="separate"/>
        </w:r>
        <w:r w:rsidR="005765EE">
          <w:rPr>
            <w:rFonts w:ascii="Arial Narrow" w:hAnsi="Arial Narrow"/>
            <w:noProof/>
            <w:sz w:val="22"/>
            <w:szCs w:val="22"/>
          </w:rPr>
          <w:t>4</w:t>
        </w:r>
        <w:r w:rsidR="00311BB2" w:rsidRPr="00FE150A">
          <w:rPr>
            <w:rFonts w:ascii="Arial Narrow" w:hAnsi="Arial Narrow"/>
            <w:noProof/>
            <w:sz w:val="22"/>
            <w:szCs w:val="22"/>
          </w:rPr>
          <w:fldChar w:fldCharType="end"/>
        </w:r>
      </w:p>
    </w:sdtContent>
  </w:sdt>
  <w:p w14:paraId="5606FBDD" w14:textId="77777777" w:rsidR="00745EE7" w:rsidRDefault="00745EE7" w:rsidP="00C24CA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90AF" w14:textId="77777777" w:rsidR="00311BB2" w:rsidRPr="00493149" w:rsidRDefault="00493149" w:rsidP="00493149">
    <w:pPr>
      <w:pStyle w:val="Header"/>
    </w:pPr>
    <w:r>
      <w:t>Counseling Programs - CEPR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422"/>
    <w:multiLevelType w:val="multilevel"/>
    <w:tmpl w:val="D0B08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110C8"/>
    <w:multiLevelType w:val="hybridMultilevel"/>
    <w:tmpl w:val="DA802334"/>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23D42FC8"/>
    <w:multiLevelType w:val="hybridMultilevel"/>
    <w:tmpl w:val="A56C9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3F1610"/>
    <w:multiLevelType w:val="hybridMultilevel"/>
    <w:tmpl w:val="40EE7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A7EC2"/>
    <w:multiLevelType w:val="hybridMultilevel"/>
    <w:tmpl w:val="2754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A6CEC"/>
    <w:multiLevelType w:val="hybridMultilevel"/>
    <w:tmpl w:val="E884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76558"/>
    <w:multiLevelType w:val="hybridMultilevel"/>
    <w:tmpl w:val="AB186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865F5C"/>
    <w:multiLevelType w:val="hybridMultilevel"/>
    <w:tmpl w:val="5BE6FEA2"/>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48C153EF"/>
    <w:multiLevelType w:val="hybridMultilevel"/>
    <w:tmpl w:val="A4084B7C"/>
    <w:lvl w:ilvl="0" w:tplc="7FC07040">
      <w:start w:val="1"/>
      <w:numFmt w:val="decimal"/>
      <w:lvlText w:val="%1."/>
      <w:lvlJc w:val="left"/>
      <w:pPr>
        <w:ind w:left="180" w:hanging="360"/>
      </w:pPr>
      <w:rPr>
        <w:rFonts w:hint="default"/>
        <w:b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586E2DFC"/>
    <w:multiLevelType w:val="hybridMultilevel"/>
    <w:tmpl w:val="DCDEB3C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60090B6F"/>
    <w:multiLevelType w:val="multilevel"/>
    <w:tmpl w:val="D0B08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017F67"/>
    <w:multiLevelType w:val="hybridMultilevel"/>
    <w:tmpl w:val="8788E52E"/>
    <w:lvl w:ilvl="0" w:tplc="0DE43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B3044"/>
    <w:multiLevelType w:val="hybridMultilevel"/>
    <w:tmpl w:val="0450F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E05A3"/>
    <w:multiLevelType w:val="hybridMultilevel"/>
    <w:tmpl w:val="DEDC4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741825"/>
    <w:multiLevelType w:val="multilevel"/>
    <w:tmpl w:val="D0B08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1919748">
    <w:abstractNumId w:val="8"/>
  </w:num>
  <w:num w:numId="2" w16cid:durableId="769932124">
    <w:abstractNumId w:val="7"/>
  </w:num>
  <w:num w:numId="3" w16cid:durableId="690032356">
    <w:abstractNumId w:val="1"/>
  </w:num>
  <w:num w:numId="4" w16cid:durableId="1369527700">
    <w:abstractNumId w:val="13"/>
  </w:num>
  <w:num w:numId="5" w16cid:durableId="1440368051">
    <w:abstractNumId w:val="9"/>
  </w:num>
  <w:num w:numId="6" w16cid:durableId="910578637">
    <w:abstractNumId w:val="3"/>
  </w:num>
  <w:num w:numId="7" w16cid:durableId="1316105014">
    <w:abstractNumId w:val="4"/>
  </w:num>
  <w:num w:numId="8" w16cid:durableId="142086044">
    <w:abstractNumId w:val="6"/>
  </w:num>
  <w:num w:numId="9" w16cid:durableId="1851484588">
    <w:abstractNumId w:val="5"/>
  </w:num>
  <w:num w:numId="10" w16cid:durableId="1263294289">
    <w:abstractNumId w:val="11"/>
  </w:num>
  <w:num w:numId="11" w16cid:durableId="1166630382">
    <w:abstractNumId w:val="2"/>
  </w:num>
  <w:num w:numId="12" w16cid:durableId="47610771">
    <w:abstractNumId w:val="12"/>
  </w:num>
  <w:num w:numId="13" w16cid:durableId="1526821879">
    <w:abstractNumId w:val="14"/>
  </w:num>
  <w:num w:numId="14" w16cid:durableId="1395544739">
    <w:abstractNumId w:val="10"/>
  </w:num>
  <w:num w:numId="15" w16cid:durableId="139724493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7FE"/>
    <w:rsid w:val="00000035"/>
    <w:rsid w:val="00000CE7"/>
    <w:rsid w:val="00001129"/>
    <w:rsid w:val="00004C23"/>
    <w:rsid w:val="0000674C"/>
    <w:rsid w:val="00010327"/>
    <w:rsid w:val="000119F4"/>
    <w:rsid w:val="0001594A"/>
    <w:rsid w:val="00016680"/>
    <w:rsid w:val="00023CB5"/>
    <w:rsid w:val="000328C2"/>
    <w:rsid w:val="000443A6"/>
    <w:rsid w:val="0004468D"/>
    <w:rsid w:val="00044B35"/>
    <w:rsid w:val="0004677C"/>
    <w:rsid w:val="000469DF"/>
    <w:rsid w:val="00047B50"/>
    <w:rsid w:val="00047ED9"/>
    <w:rsid w:val="00050F83"/>
    <w:rsid w:val="00051211"/>
    <w:rsid w:val="000521D1"/>
    <w:rsid w:val="00054BA2"/>
    <w:rsid w:val="000571A7"/>
    <w:rsid w:val="00057FF8"/>
    <w:rsid w:val="0006007D"/>
    <w:rsid w:val="0006054A"/>
    <w:rsid w:val="000607F6"/>
    <w:rsid w:val="00064D56"/>
    <w:rsid w:val="0006567F"/>
    <w:rsid w:val="000656B9"/>
    <w:rsid w:val="00065D8D"/>
    <w:rsid w:val="000662E4"/>
    <w:rsid w:val="00071D0E"/>
    <w:rsid w:val="00075F25"/>
    <w:rsid w:val="00077840"/>
    <w:rsid w:val="00081F57"/>
    <w:rsid w:val="000830A4"/>
    <w:rsid w:val="00083978"/>
    <w:rsid w:val="000843A0"/>
    <w:rsid w:val="000858CF"/>
    <w:rsid w:val="00090880"/>
    <w:rsid w:val="00091FE9"/>
    <w:rsid w:val="0009224C"/>
    <w:rsid w:val="00092591"/>
    <w:rsid w:val="00092E99"/>
    <w:rsid w:val="00094528"/>
    <w:rsid w:val="00094880"/>
    <w:rsid w:val="00094C04"/>
    <w:rsid w:val="000A11CB"/>
    <w:rsid w:val="000A22F3"/>
    <w:rsid w:val="000A4E58"/>
    <w:rsid w:val="000A4E68"/>
    <w:rsid w:val="000A5D58"/>
    <w:rsid w:val="000B00B5"/>
    <w:rsid w:val="000B038B"/>
    <w:rsid w:val="000B0F9C"/>
    <w:rsid w:val="000B15B5"/>
    <w:rsid w:val="000B50B5"/>
    <w:rsid w:val="000B61E2"/>
    <w:rsid w:val="000B78FE"/>
    <w:rsid w:val="000C15C0"/>
    <w:rsid w:val="000C1D55"/>
    <w:rsid w:val="000C438F"/>
    <w:rsid w:val="000C4820"/>
    <w:rsid w:val="000C56A5"/>
    <w:rsid w:val="000C6B7D"/>
    <w:rsid w:val="000C79D7"/>
    <w:rsid w:val="000D027B"/>
    <w:rsid w:val="000D15D8"/>
    <w:rsid w:val="000D1785"/>
    <w:rsid w:val="000D1CBC"/>
    <w:rsid w:val="000D22C9"/>
    <w:rsid w:val="000D3603"/>
    <w:rsid w:val="000D627F"/>
    <w:rsid w:val="000D677B"/>
    <w:rsid w:val="000E06D9"/>
    <w:rsid w:val="000E17B2"/>
    <w:rsid w:val="000E2F08"/>
    <w:rsid w:val="000E3F93"/>
    <w:rsid w:val="000E41C5"/>
    <w:rsid w:val="000E57C1"/>
    <w:rsid w:val="000F2901"/>
    <w:rsid w:val="000F3F9D"/>
    <w:rsid w:val="000F7555"/>
    <w:rsid w:val="001003A2"/>
    <w:rsid w:val="001004D2"/>
    <w:rsid w:val="00100B29"/>
    <w:rsid w:val="00100DEC"/>
    <w:rsid w:val="00101D69"/>
    <w:rsid w:val="00102286"/>
    <w:rsid w:val="00102CAC"/>
    <w:rsid w:val="0010484E"/>
    <w:rsid w:val="0010521E"/>
    <w:rsid w:val="00105BA9"/>
    <w:rsid w:val="00106060"/>
    <w:rsid w:val="00112921"/>
    <w:rsid w:val="00114F5E"/>
    <w:rsid w:val="001151C9"/>
    <w:rsid w:val="00116DF6"/>
    <w:rsid w:val="001226DE"/>
    <w:rsid w:val="00122BD9"/>
    <w:rsid w:val="00123AAB"/>
    <w:rsid w:val="00124B5A"/>
    <w:rsid w:val="00125CC8"/>
    <w:rsid w:val="00127822"/>
    <w:rsid w:val="00132CF7"/>
    <w:rsid w:val="001353C6"/>
    <w:rsid w:val="00136F18"/>
    <w:rsid w:val="0014102B"/>
    <w:rsid w:val="001412FD"/>
    <w:rsid w:val="001438E6"/>
    <w:rsid w:val="00143F62"/>
    <w:rsid w:val="0014714F"/>
    <w:rsid w:val="0015199B"/>
    <w:rsid w:val="0015398A"/>
    <w:rsid w:val="00157E35"/>
    <w:rsid w:val="001601FB"/>
    <w:rsid w:val="0016052C"/>
    <w:rsid w:val="00161D91"/>
    <w:rsid w:val="001650C5"/>
    <w:rsid w:val="0016650D"/>
    <w:rsid w:val="00166E41"/>
    <w:rsid w:val="001677C8"/>
    <w:rsid w:val="001678F3"/>
    <w:rsid w:val="00167B49"/>
    <w:rsid w:val="001705AB"/>
    <w:rsid w:val="00170FE8"/>
    <w:rsid w:val="0017587A"/>
    <w:rsid w:val="00177282"/>
    <w:rsid w:val="00182B08"/>
    <w:rsid w:val="00187338"/>
    <w:rsid w:val="00187E50"/>
    <w:rsid w:val="001907FF"/>
    <w:rsid w:val="00191C9A"/>
    <w:rsid w:val="00192020"/>
    <w:rsid w:val="00193061"/>
    <w:rsid w:val="00193065"/>
    <w:rsid w:val="00193070"/>
    <w:rsid w:val="00193515"/>
    <w:rsid w:val="001950DF"/>
    <w:rsid w:val="001962B4"/>
    <w:rsid w:val="0019650D"/>
    <w:rsid w:val="00196A07"/>
    <w:rsid w:val="001972FD"/>
    <w:rsid w:val="00197D7A"/>
    <w:rsid w:val="001A2DEB"/>
    <w:rsid w:val="001A366A"/>
    <w:rsid w:val="001A3FD8"/>
    <w:rsid w:val="001A4D26"/>
    <w:rsid w:val="001A5049"/>
    <w:rsid w:val="001A7AA8"/>
    <w:rsid w:val="001B39E0"/>
    <w:rsid w:val="001B3CFE"/>
    <w:rsid w:val="001B43B6"/>
    <w:rsid w:val="001C1AB6"/>
    <w:rsid w:val="001C1D00"/>
    <w:rsid w:val="001C1D30"/>
    <w:rsid w:val="001C1F89"/>
    <w:rsid w:val="001C2ED1"/>
    <w:rsid w:val="001C3679"/>
    <w:rsid w:val="001D0BD1"/>
    <w:rsid w:val="001D2402"/>
    <w:rsid w:val="001D28C5"/>
    <w:rsid w:val="001D2B51"/>
    <w:rsid w:val="001E2067"/>
    <w:rsid w:val="001E3339"/>
    <w:rsid w:val="001E3425"/>
    <w:rsid w:val="001E4000"/>
    <w:rsid w:val="001E44D4"/>
    <w:rsid w:val="001E4D08"/>
    <w:rsid w:val="001E5981"/>
    <w:rsid w:val="001F0D82"/>
    <w:rsid w:val="001F6B02"/>
    <w:rsid w:val="001F74B7"/>
    <w:rsid w:val="001F79C3"/>
    <w:rsid w:val="002005F2"/>
    <w:rsid w:val="002008F2"/>
    <w:rsid w:val="00202037"/>
    <w:rsid w:val="002033D0"/>
    <w:rsid w:val="00206579"/>
    <w:rsid w:val="0020797B"/>
    <w:rsid w:val="00210789"/>
    <w:rsid w:val="002130F7"/>
    <w:rsid w:val="00213A3A"/>
    <w:rsid w:val="00214B9A"/>
    <w:rsid w:val="00215248"/>
    <w:rsid w:val="0022380C"/>
    <w:rsid w:val="0022423A"/>
    <w:rsid w:val="00224474"/>
    <w:rsid w:val="0023085B"/>
    <w:rsid w:val="0023516A"/>
    <w:rsid w:val="0023579F"/>
    <w:rsid w:val="00235819"/>
    <w:rsid w:val="00235BA3"/>
    <w:rsid w:val="00235E5A"/>
    <w:rsid w:val="00237B7C"/>
    <w:rsid w:val="00240835"/>
    <w:rsid w:val="00241358"/>
    <w:rsid w:val="00242AAA"/>
    <w:rsid w:val="00243D15"/>
    <w:rsid w:val="00244749"/>
    <w:rsid w:val="0024723A"/>
    <w:rsid w:val="00251EC0"/>
    <w:rsid w:val="00253CDC"/>
    <w:rsid w:val="0025473F"/>
    <w:rsid w:val="0025656F"/>
    <w:rsid w:val="002572CC"/>
    <w:rsid w:val="00262E88"/>
    <w:rsid w:val="0026525C"/>
    <w:rsid w:val="00265725"/>
    <w:rsid w:val="002705AE"/>
    <w:rsid w:val="002717C0"/>
    <w:rsid w:val="00271E19"/>
    <w:rsid w:val="00272965"/>
    <w:rsid w:val="00272E28"/>
    <w:rsid w:val="002751EA"/>
    <w:rsid w:val="002773BA"/>
    <w:rsid w:val="00277470"/>
    <w:rsid w:val="0027791D"/>
    <w:rsid w:val="00280C7F"/>
    <w:rsid w:val="00283998"/>
    <w:rsid w:val="002839EB"/>
    <w:rsid w:val="00287D35"/>
    <w:rsid w:val="00290517"/>
    <w:rsid w:val="0029054C"/>
    <w:rsid w:val="0029085A"/>
    <w:rsid w:val="00291E09"/>
    <w:rsid w:val="00293AB2"/>
    <w:rsid w:val="002A1BEF"/>
    <w:rsid w:val="002A23D8"/>
    <w:rsid w:val="002A269B"/>
    <w:rsid w:val="002A7646"/>
    <w:rsid w:val="002B0CBE"/>
    <w:rsid w:val="002B148B"/>
    <w:rsid w:val="002B1D0D"/>
    <w:rsid w:val="002B3171"/>
    <w:rsid w:val="002B42D8"/>
    <w:rsid w:val="002B4347"/>
    <w:rsid w:val="002B7AA8"/>
    <w:rsid w:val="002C1385"/>
    <w:rsid w:val="002C149C"/>
    <w:rsid w:val="002C4467"/>
    <w:rsid w:val="002C56E0"/>
    <w:rsid w:val="002C592A"/>
    <w:rsid w:val="002C6BB4"/>
    <w:rsid w:val="002C73A0"/>
    <w:rsid w:val="002D013D"/>
    <w:rsid w:val="002D0A14"/>
    <w:rsid w:val="002D2C63"/>
    <w:rsid w:val="002D5EA2"/>
    <w:rsid w:val="002D7056"/>
    <w:rsid w:val="002E0DC5"/>
    <w:rsid w:val="002E65F9"/>
    <w:rsid w:val="002E7178"/>
    <w:rsid w:val="002F2108"/>
    <w:rsid w:val="002F264F"/>
    <w:rsid w:val="002F29F4"/>
    <w:rsid w:val="002F2E23"/>
    <w:rsid w:val="002F50E9"/>
    <w:rsid w:val="002F6378"/>
    <w:rsid w:val="002F742C"/>
    <w:rsid w:val="002F7446"/>
    <w:rsid w:val="0030011E"/>
    <w:rsid w:val="003002E2"/>
    <w:rsid w:val="00300B47"/>
    <w:rsid w:val="003039E5"/>
    <w:rsid w:val="0030522F"/>
    <w:rsid w:val="0030635F"/>
    <w:rsid w:val="00306C50"/>
    <w:rsid w:val="00310DB4"/>
    <w:rsid w:val="00311104"/>
    <w:rsid w:val="00311BB2"/>
    <w:rsid w:val="00313C93"/>
    <w:rsid w:val="003152E2"/>
    <w:rsid w:val="00315EB7"/>
    <w:rsid w:val="00317163"/>
    <w:rsid w:val="00321C05"/>
    <w:rsid w:val="00322018"/>
    <w:rsid w:val="00322552"/>
    <w:rsid w:val="0032259E"/>
    <w:rsid w:val="003231B0"/>
    <w:rsid w:val="0032337F"/>
    <w:rsid w:val="00323C99"/>
    <w:rsid w:val="003249C1"/>
    <w:rsid w:val="00324EC8"/>
    <w:rsid w:val="003259C6"/>
    <w:rsid w:val="00326854"/>
    <w:rsid w:val="00327730"/>
    <w:rsid w:val="00327A78"/>
    <w:rsid w:val="00332A58"/>
    <w:rsid w:val="00333110"/>
    <w:rsid w:val="0033563C"/>
    <w:rsid w:val="003359E0"/>
    <w:rsid w:val="00336F36"/>
    <w:rsid w:val="00345495"/>
    <w:rsid w:val="0034550A"/>
    <w:rsid w:val="003455B2"/>
    <w:rsid w:val="00354800"/>
    <w:rsid w:val="00357A59"/>
    <w:rsid w:val="00362661"/>
    <w:rsid w:val="003629F1"/>
    <w:rsid w:val="00363610"/>
    <w:rsid w:val="003665BF"/>
    <w:rsid w:val="00367BAF"/>
    <w:rsid w:val="00371117"/>
    <w:rsid w:val="00371A39"/>
    <w:rsid w:val="00372516"/>
    <w:rsid w:val="003735C6"/>
    <w:rsid w:val="003741D5"/>
    <w:rsid w:val="00374647"/>
    <w:rsid w:val="00374A01"/>
    <w:rsid w:val="00374AAC"/>
    <w:rsid w:val="0037541F"/>
    <w:rsid w:val="003819DF"/>
    <w:rsid w:val="00384166"/>
    <w:rsid w:val="003852E7"/>
    <w:rsid w:val="003862B3"/>
    <w:rsid w:val="00387FCF"/>
    <w:rsid w:val="003906A2"/>
    <w:rsid w:val="003925E9"/>
    <w:rsid w:val="00393525"/>
    <w:rsid w:val="00394D10"/>
    <w:rsid w:val="00394D3D"/>
    <w:rsid w:val="00395976"/>
    <w:rsid w:val="00396476"/>
    <w:rsid w:val="00396712"/>
    <w:rsid w:val="003A082F"/>
    <w:rsid w:val="003A1CD9"/>
    <w:rsid w:val="003A466A"/>
    <w:rsid w:val="003A52B3"/>
    <w:rsid w:val="003A6E41"/>
    <w:rsid w:val="003A7C90"/>
    <w:rsid w:val="003B04BC"/>
    <w:rsid w:val="003B2752"/>
    <w:rsid w:val="003B5781"/>
    <w:rsid w:val="003C0470"/>
    <w:rsid w:val="003C22F8"/>
    <w:rsid w:val="003C342E"/>
    <w:rsid w:val="003C3529"/>
    <w:rsid w:val="003C70B2"/>
    <w:rsid w:val="003C70DB"/>
    <w:rsid w:val="003D0301"/>
    <w:rsid w:val="003D2BBB"/>
    <w:rsid w:val="003D3978"/>
    <w:rsid w:val="003D507E"/>
    <w:rsid w:val="003D765C"/>
    <w:rsid w:val="003E28F4"/>
    <w:rsid w:val="003E2BC4"/>
    <w:rsid w:val="003E2CA2"/>
    <w:rsid w:val="003E2D2F"/>
    <w:rsid w:val="003E34F1"/>
    <w:rsid w:val="003E3592"/>
    <w:rsid w:val="003E4166"/>
    <w:rsid w:val="003E63F3"/>
    <w:rsid w:val="003E6573"/>
    <w:rsid w:val="003F064B"/>
    <w:rsid w:val="003F1BC7"/>
    <w:rsid w:val="003F2FBB"/>
    <w:rsid w:val="003F3EB0"/>
    <w:rsid w:val="003F5794"/>
    <w:rsid w:val="003F6A5E"/>
    <w:rsid w:val="003F6F4E"/>
    <w:rsid w:val="003F7608"/>
    <w:rsid w:val="003F77E3"/>
    <w:rsid w:val="003F7C2E"/>
    <w:rsid w:val="00400128"/>
    <w:rsid w:val="00400ACF"/>
    <w:rsid w:val="004011EF"/>
    <w:rsid w:val="00405499"/>
    <w:rsid w:val="00410816"/>
    <w:rsid w:val="00415994"/>
    <w:rsid w:val="00415B07"/>
    <w:rsid w:val="00420B07"/>
    <w:rsid w:val="00420DF7"/>
    <w:rsid w:val="004229F2"/>
    <w:rsid w:val="00423794"/>
    <w:rsid w:val="004239A8"/>
    <w:rsid w:val="00427E16"/>
    <w:rsid w:val="004309E5"/>
    <w:rsid w:val="00431101"/>
    <w:rsid w:val="004327FE"/>
    <w:rsid w:val="00433580"/>
    <w:rsid w:val="00434398"/>
    <w:rsid w:val="004345C9"/>
    <w:rsid w:val="00436F91"/>
    <w:rsid w:val="004408FE"/>
    <w:rsid w:val="00441F80"/>
    <w:rsid w:val="00444028"/>
    <w:rsid w:val="00447DCB"/>
    <w:rsid w:val="00447F7C"/>
    <w:rsid w:val="00451295"/>
    <w:rsid w:val="00453320"/>
    <w:rsid w:val="00453DAC"/>
    <w:rsid w:val="004540B8"/>
    <w:rsid w:val="00460B0F"/>
    <w:rsid w:val="00460C25"/>
    <w:rsid w:val="0047030F"/>
    <w:rsid w:val="00473577"/>
    <w:rsid w:val="004736B8"/>
    <w:rsid w:val="004757C7"/>
    <w:rsid w:val="00481C8F"/>
    <w:rsid w:val="00483485"/>
    <w:rsid w:val="00483A51"/>
    <w:rsid w:val="00483B0F"/>
    <w:rsid w:val="00484AB6"/>
    <w:rsid w:val="00486538"/>
    <w:rsid w:val="004873AD"/>
    <w:rsid w:val="004876AE"/>
    <w:rsid w:val="0049101F"/>
    <w:rsid w:val="004916AA"/>
    <w:rsid w:val="00492038"/>
    <w:rsid w:val="00492D13"/>
    <w:rsid w:val="00492D3E"/>
    <w:rsid w:val="00492DE8"/>
    <w:rsid w:val="00493149"/>
    <w:rsid w:val="004937C5"/>
    <w:rsid w:val="00496526"/>
    <w:rsid w:val="0049689B"/>
    <w:rsid w:val="00497843"/>
    <w:rsid w:val="004A000C"/>
    <w:rsid w:val="004A0557"/>
    <w:rsid w:val="004A0793"/>
    <w:rsid w:val="004A0BC5"/>
    <w:rsid w:val="004A37BA"/>
    <w:rsid w:val="004A385B"/>
    <w:rsid w:val="004A7AD0"/>
    <w:rsid w:val="004B03D1"/>
    <w:rsid w:val="004B2125"/>
    <w:rsid w:val="004B2A08"/>
    <w:rsid w:val="004B35D9"/>
    <w:rsid w:val="004B369D"/>
    <w:rsid w:val="004B3DAA"/>
    <w:rsid w:val="004B5860"/>
    <w:rsid w:val="004B652B"/>
    <w:rsid w:val="004B6F07"/>
    <w:rsid w:val="004C0125"/>
    <w:rsid w:val="004C0503"/>
    <w:rsid w:val="004C1057"/>
    <w:rsid w:val="004C1138"/>
    <w:rsid w:val="004C23D9"/>
    <w:rsid w:val="004C4F28"/>
    <w:rsid w:val="004C5ABA"/>
    <w:rsid w:val="004C5F69"/>
    <w:rsid w:val="004C6069"/>
    <w:rsid w:val="004C6815"/>
    <w:rsid w:val="004D05AA"/>
    <w:rsid w:val="004D0798"/>
    <w:rsid w:val="004D0C1F"/>
    <w:rsid w:val="004D1104"/>
    <w:rsid w:val="004D2864"/>
    <w:rsid w:val="004D3AD5"/>
    <w:rsid w:val="004D3B27"/>
    <w:rsid w:val="004D3DD6"/>
    <w:rsid w:val="004D7070"/>
    <w:rsid w:val="004E1019"/>
    <w:rsid w:val="004E4C2F"/>
    <w:rsid w:val="004E5864"/>
    <w:rsid w:val="004E7E53"/>
    <w:rsid w:val="004F0F35"/>
    <w:rsid w:val="004F1AEF"/>
    <w:rsid w:val="004F22D2"/>
    <w:rsid w:val="004F7F9A"/>
    <w:rsid w:val="005020B1"/>
    <w:rsid w:val="00505420"/>
    <w:rsid w:val="00505A82"/>
    <w:rsid w:val="00505C34"/>
    <w:rsid w:val="00506387"/>
    <w:rsid w:val="00506466"/>
    <w:rsid w:val="0050751B"/>
    <w:rsid w:val="00507AC8"/>
    <w:rsid w:val="0051121F"/>
    <w:rsid w:val="0051387F"/>
    <w:rsid w:val="005162F3"/>
    <w:rsid w:val="00517CA6"/>
    <w:rsid w:val="00517E53"/>
    <w:rsid w:val="005202D6"/>
    <w:rsid w:val="0052088A"/>
    <w:rsid w:val="00521A8C"/>
    <w:rsid w:val="00521D24"/>
    <w:rsid w:val="00522176"/>
    <w:rsid w:val="0052300F"/>
    <w:rsid w:val="00527314"/>
    <w:rsid w:val="00530520"/>
    <w:rsid w:val="00535F14"/>
    <w:rsid w:val="00540801"/>
    <w:rsid w:val="005412D0"/>
    <w:rsid w:val="00542AFC"/>
    <w:rsid w:val="00542D13"/>
    <w:rsid w:val="00543463"/>
    <w:rsid w:val="00543EE7"/>
    <w:rsid w:val="005441E1"/>
    <w:rsid w:val="00544AAE"/>
    <w:rsid w:val="00545C10"/>
    <w:rsid w:val="005467ED"/>
    <w:rsid w:val="005467FC"/>
    <w:rsid w:val="00546F07"/>
    <w:rsid w:val="00547407"/>
    <w:rsid w:val="0054785B"/>
    <w:rsid w:val="00551ADB"/>
    <w:rsid w:val="00553C9E"/>
    <w:rsid w:val="00554029"/>
    <w:rsid w:val="0055519A"/>
    <w:rsid w:val="005551B9"/>
    <w:rsid w:val="00555861"/>
    <w:rsid w:val="00557D37"/>
    <w:rsid w:val="005615EC"/>
    <w:rsid w:val="005619AD"/>
    <w:rsid w:val="005645E3"/>
    <w:rsid w:val="00564A23"/>
    <w:rsid w:val="005660E7"/>
    <w:rsid w:val="0057047A"/>
    <w:rsid w:val="00570985"/>
    <w:rsid w:val="00574F7C"/>
    <w:rsid w:val="00575B64"/>
    <w:rsid w:val="005765EE"/>
    <w:rsid w:val="005768E1"/>
    <w:rsid w:val="00577C07"/>
    <w:rsid w:val="00580B3F"/>
    <w:rsid w:val="00580FD4"/>
    <w:rsid w:val="00584986"/>
    <w:rsid w:val="00584F3A"/>
    <w:rsid w:val="0058561A"/>
    <w:rsid w:val="0058570D"/>
    <w:rsid w:val="00587887"/>
    <w:rsid w:val="00591006"/>
    <w:rsid w:val="005923E1"/>
    <w:rsid w:val="00592431"/>
    <w:rsid w:val="0059249E"/>
    <w:rsid w:val="00593646"/>
    <w:rsid w:val="0059438B"/>
    <w:rsid w:val="00595E4F"/>
    <w:rsid w:val="0059685F"/>
    <w:rsid w:val="00596C09"/>
    <w:rsid w:val="005A2BB8"/>
    <w:rsid w:val="005A3A94"/>
    <w:rsid w:val="005A3CBC"/>
    <w:rsid w:val="005A49BE"/>
    <w:rsid w:val="005A64B7"/>
    <w:rsid w:val="005B3F23"/>
    <w:rsid w:val="005B437A"/>
    <w:rsid w:val="005B595D"/>
    <w:rsid w:val="005B6FFA"/>
    <w:rsid w:val="005B7D26"/>
    <w:rsid w:val="005C14A6"/>
    <w:rsid w:val="005C33E4"/>
    <w:rsid w:val="005C445E"/>
    <w:rsid w:val="005C6D06"/>
    <w:rsid w:val="005D066D"/>
    <w:rsid w:val="005D3090"/>
    <w:rsid w:val="005D59B0"/>
    <w:rsid w:val="005E0DA6"/>
    <w:rsid w:val="005E10C8"/>
    <w:rsid w:val="005E11ED"/>
    <w:rsid w:val="005E188D"/>
    <w:rsid w:val="005E1BEB"/>
    <w:rsid w:val="005E247B"/>
    <w:rsid w:val="005E2F45"/>
    <w:rsid w:val="005E4291"/>
    <w:rsid w:val="005E54D1"/>
    <w:rsid w:val="005E60EF"/>
    <w:rsid w:val="005E7344"/>
    <w:rsid w:val="005F310E"/>
    <w:rsid w:val="005F3CCE"/>
    <w:rsid w:val="005F40FC"/>
    <w:rsid w:val="005F6050"/>
    <w:rsid w:val="005F6DC3"/>
    <w:rsid w:val="0060085D"/>
    <w:rsid w:val="00606DBD"/>
    <w:rsid w:val="00610443"/>
    <w:rsid w:val="006128C5"/>
    <w:rsid w:val="006137AF"/>
    <w:rsid w:val="00614024"/>
    <w:rsid w:val="0061549D"/>
    <w:rsid w:val="00615B46"/>
    <w:rsid w:val="00616F5C"/>
    <w:rsid w:val="00617887"/>
    <w:rsid w:val="00623BB2"/>
    <w:rsid w:val="00625313"/>
    <w:rsid w:val="006255C9"/>
    <w:rsid w:val="00626751"/>
    <w:rsid w:val="00627625"/>
    <w:rsid w:val="00627F45"/>
    <w:rsid w:val="006307B2"/>
    <w:rsid w:val="00631352"/>
    <w:rsid w:val="00631832"/>
    <w:rsid w:val="006321A3"/>
    <w:rsid w:val="00633ED8"/>
    <w:rsid w:val="00635391"/>
    <w:rsid w:val="00637120"/>
    <w:rsid w:val="00641587"/>
    <w:rsid w:val="00650077"/>
    <w:rsid w:val="00651810"/>
    <w:rsid w:val="00651D1C"/>
    <w:rsid w:val="00653B9B"/>
    <w:rsid w:val="00656612"/>
    <w:rsid w:val="006570FD"/>
    <w:rsid w:val="00661B70"/>
    <w:rsid w:val="0066244E"/>
    <w:rsid w:val="006652B6"/>
    <w:rsid w:val="00665A74"/>
    <w:rsid w:val="00666593"/>
    <w:rsid w:val="00673C7A"/>
    <w:rsid w:val="00673F9B"/>
    <w:rsid w:val="006743FF"/>
    <w:rsid w:val="0067447C"/>
    <w:rsid w:val="00674901"/>
    <w:rsid w:val="00675300"/>
    <w:rsid w:val="006776C8"/>
    <w:rsid w:val="00680512"/>
    <w:rsid w:val="00682D14"/>
    <w:rsid w:val="00682E74"/>
    <w:rsid w:val="00686DA1"/>
    <w:rsid w:val="00687419"/>
    <w:rsid w:val="00687FEA"/>
    <w:rsid w:val="00690202"/>
    <w:rsid w:val="00691DCC"/>
    <w:rsid w:val="00691E18"/>
    <w:rsid w:val="00692575"/>
    <w:rsid w:val="0069396A"/>
    <w:rsid w:val="006A00DD"/>
    <w:rsid w:val="006A1AF0"/>
    <w:rsid w:val="006A249F"/>
    <w:rsid w:val="006A361D"/>
    <w:rsid w:val="006A3E83"/>
    <w:rsid w:val="006A45E6"/>
    <w:rsid w:val="006A4B51"/>
    <w:rsid w:val="006A7856"/>
    <w:rsid w:val="006B1743"/>
    <w:rsid w:val="006B1861"/>
    <w:rsid w:val="006B25D4"/>
    <w:rsid w:val="006B398E"/>
    <w:rsid w:val="006B3DA0"/>
    <w:rsid w:val="006B473B"/>
    <w:rsid w:val="006B716F"/>
    <w:rsid w:val="006B7A65"/>
    <w:rsid w:val="006C3FEB"/>
    <w:rsid w:val="006C66D5"/>
    <w:rsid w:val="006C6752"/>
    <w:rsid w:val="006C7C58"/>
    <w:rsid w:val="006C7FF6"/>
    <w:rsid w:val="006D1248"/>
    <w:rsid w:val="006D1824"/>
    <w:rsid w:val="006D3743"/>
    <w:rsid w:val="006D6596"/>
    <w:rsid w:val="006D6650"/>
    <w:rsid w:val="006E2711"/>
    <w:rsid w:val="006E51E2"/>
    <w:rsid w:val="006E6D21"/>
    <w:rsid w:val="006F0288"/>
    <w:rsid w:val="006F26F0"/>
    <w:rsid w:val="006F52CC"/>
    <w:rsid w:val="006F5885"/>
    <w:rsid w:val="006F7BA7"/>
    <w:rsid w:val="006F7D11"/>
    <w:rsid w:val="00700A7F"/>
    <w:rsid w:val="007016F0"/>
    <w:rsid w:val="0070298F"/>
    <w:rsid w:val="00703BC9"/>
    <w:rsid w:val="007053D7"/>
    <w:rsid w:val="00711CE0"/>
    <w:rsid w:val="00711DFB"/>
    <w:rsid w:val="007138FE"/>
    <w:rsid w:val="00717E5E"/>
    <w:rsid w:val="00720060"/>
    <w:rsid w:val="00720B1D"/>
    <w:rsid w:val="00720C71"/>
    <w:rsid w:val="00722FB4"/>
    <w:rsid w:val="00723276"/>
    <w:rsid w:val="007253D0"/>
    <w:rsid w:val="00725A43"/>
    <w:rsid w:val="00727F60"/>
    <w:rsid w:val="007305CB"/>
    <w:rsid w:val="007309A5"/>
    <w:rsid w:val="007309D9"/>
    <w:rsid w:val="00730EEF"/>
    <w:rsid w:val="00731469"/>
    <w:rsid w:val="00731529"/>
    <w:rsid w:val="00731810"/>
    <w:rsid w:val="0073297D"/>
    <w:rsid w:val="007339D0"/>
    <w:rsid w:val="0073454F"/>
    <w:rsid w:val="0073700D"/>
    <w:rsid w:val="00737AD2"/>
    <w:rsid w:val="00741BE1"/>
    <w:rsid w:val="00742C0D"/>
    <w:rsid w:val="00745A2F"/>
    <w:rsid w:val="00745EE7"/>
    <w:rsid w:val="007505DE"/>
    <w:rsid w:val="00750FAF"/>
    <w:rsid w:val="00752841"/>
    <w:rsid w:val="00753993"/>
    <w:rsid w:val="00753C09"/>
    <w:rsid w:val="007543A1"/>
    <w:rsid w:val="0075467C"/>
    <w:rsid w:val="00760C64"/>
    <w:rsid w:val="00761097"/>
    <w:rsid w:val="00761D7F"/>
    <w:rsid w:val="00763276"/>
    <w:rsid w:val="00764A07"/>
    <w:rsid w:val="00770D00"/>
    <w:rsid w:val="0077112D"/>
    <w:rsid w:val="00771811"/>
    <w:rsid w:val="007718DC"/>
    <w:rsid w:val="0077190C"/>
    <w:rsid w:val="00771990"/>
    <w:rsid w:val="00776419"/>
    <w:rsid w:val="00777C64"/>
    <w:rsid w:val="00780E83"/>
    <w:rsid w:val="007828EA"/>
    <w:rsid w:val="00782FC6"/>
    <w:rsid w:val="007847ED"/>
    <w:rsid w:val="00785794"/>
    <w:rsid w:val="00786593"/>
    <w:rsid w:val="007928DC"/>
    <w:rsid w:val="00796206"/>
    <w:rsid w:val="00796EE8"/>
    <w:rsid w:val="00797CD9"/>
    <w:rsid w:val="007A15CC"/>
    <w:rsid w:val="007A17F7"/>
    <w:rsid w:val="007A1872"/>
    <w:rsid w:val="007A3E0B"/>
    <w:rsid w:val="007A4890"/>
    <w:rsid w:val="007A7018"/>
    <w:rsid w:val="007A7876"/>
    <w:rsid w:val="007A7B1D"/>
    <w:rsid w:val="007B059D"/>
    <w:rsid w:val="007B3009"/>
    <w:rsid w:val="007B6EE2"/>
    <w:rsid w:val="007C3685"/>
    <w:rsid w:val="007C717D"/>
    <w:rsid w:val="007C7186"/>
    <w:rsid w:val="007C7329"/>
    <w:rsid w:val="007D0C7D"/>
    <w:rsid w:val="007D2A32"/>
    <w:rsid w:val="007D2A69"/>
    <w:rsid w:val="007D4AE5"/>
    <w:rsid w:val="007E0669"/>
    <w:rsid w:val="007E0F2C"/>
    <w:rsid w:val="007E22F0"/>
    <w:rsid w:val="007E2A9D"/>
    <w:rsid w:val="007E4489"/>
    <w:rsid w:val="007F4A03"/>
    <w:rsid w:val="007F512F"/>
    <w:rsid w:val="007F7A7D"/>
    <w:rsid w:val="007F7A82"/>
    <w:rsid w:val="00801820"/>
    <w:rsid w:val="00807EE5"/>
    <w:rsid w:val="00813081"/>
    <w:rsid w:val="00813D3B"/>
    <w:rsid w:val="008148AF"/>
    <w:rsid w:val="00814B28"/>
    <w:rsid w:val="00814C37"/>
    <w:rsid w:val="008150A2"/>
    <w:rsid w:val="00815CB7"/>
    <w:rsid w:val="0082228B"/>
    <w:rsid w:val="008222D0"/>
    <w:rsid w:val="00823864"/>
    <w:rsid w:val="00826E82"/>
    <w:rsid w:val="0083289A"/>
    <w:rsid w:val="008407BD"/>
    <w:rsid w:val="00841612"/>
    <w:rsid w:val="00844269"/>
    <w:rsid w:val="00844BFF"/>
    <w:rsid w:val="00845EE0"/>
    <w:rsid w:val="008477C3"/>
    <w:rsid w:val="008514F7"/>
    <w:rsid w:val="008532D9"/>
    <w:rsid w:val="008575CE"/>
    <w:rsid w:val="00861BD1"/>
    <w:rsid w:val="00862EE9"/>
    <w:rsid w:val="00863281"/>
    <w:rsid w:val="00866802"/>
    <w:rsid w:val="00874C92"/>
    <w:rsid w:val="00874E02"/>
    <w:rsid w:val="00876C14"/>
    <w:rsid w:val="00876DF4"/>
    <w:rsid w:val="00880805"/>
    <w:rsid w:val="008808CC"/>
    <w:rsid w:val="00881C2C"/>
    <w:rsid w:val="00883006"/>
    <w:rsid w:val="00883BA6"/>
    <w:rsid w:val="0088466D"/>
    <w:rsid w:val="00884827"/>
    <w:rsid w:val="00884AB6"/>
    <w:rsid w:val="00885291"/>
    <w:rsid w:val="008949CD"/>
    <w:rsid w:val="008966BE"/>
    <w:rsid w:val="008A06E3"/>
    <w:rsid w:val="008A0B0C"/>
    <w:rsid w:val="008A43E9"/>
    <w:rsid w:val="008A4FD8"/>
    <w:rsid w:val="008A56B9"/>
    <w:rsid w:val="008A5997"/>
    <w:rsid w:val="008A5FEA"/>
    <w:rsid w:val="008A6A3D"/>
    <w:rsid w:val="008A7EB9"/>
    <w:rsid w:val="008B0EA8"/>
    <w:rsid w:val="008B3605"/>
    <w:rsid w:val="008B6AD1"/>
    <w:rsid w:val="008B700C"/>
    <w:rsid w:val="008B73CF"/>
    <w:rsid w:val="008B74B5"/>
    <w:rsid w:val="008C13C6"/>
    <w:rsid w:val="008C145C"/>
    <w:rsid w:val="008C353F"/>
    <w:rsid w:val="008C7453"/>
    <w:rsid w:val="008C7AC5"/>
    <w:rsid w:val="008D2F7B"/>
    <w:rsid w:val="008D5741"/>
    <w:rsid w:val="008D60FE"/>
    <w:rsid w:val="008D67C0"/>
    <w:rsid w:val="008E1AAA"/>
    <w:rsid w:val="008F2ED6"/>
    <w:rsid w:val="00900771"/>
    <w:rsid w:val="00900B48"/>
    <w:rsid w:val="00900F27"/>
    <w:rsid w:val="0090424A"/>
    <w:rsid w:val="009045D1"/>
    <w:rsid w:val="009050F7"/>
    <w:rsid w:val="009071C0"/>
    <w:rsid w:val="00910CEB"/>
    <w:rsid w:val="009131D3"/>
    <w:rsid w:val="00913C32"/>
    <w:rsid w:val="009141B7"/>
    <w:rsid w:val="00915009"/>
    <w:rsid w:val="00916A75"/>
    <w:rsid w:val="00920F9E"/>
    <w:rsid w:val="0093124B"/>
    <w:rsid w:val="00932983"/>
    <w:rsid w:val="009334FC"/>
    <w:rsid w:val="00933F88"/>
    <w:rsid w:val="0093723D"/>
    <w:rsid w:val="00941080"/>
    <w:rsid w:val="00943420"/>
    <w:rsid w:val="009448B0"/>
    <w:rsid w:val="00945910"/>
    <w:rsid w:val="009465AD"/>
    <w:rsid w:val="00950F8D"/>
    <w:rsid w:val="00951478"/>
    <w:rsid w:val="00951AE6"/>
    <w:rsid w:val="00953F66"/>
    <w:rsid w:val="009542C7"/>
    <w:rsid w:val="0095719F"/>
    <w:rsid w:val="009579EA"/>
    <w:rsid w:val="0096167A"/>
    <w:rsid w:val="009651CB"/>
    <w:rsid w:val="0096613A"/>
    <w:rsid w:val="009670DA"/>
    <w:rsid w:val="009673BB"/>
    <w:rsid w:val="009718E6"/>
    <w:rsid w:val="00971DCF"/>
    <w:rsid w:val="00971EBC"/>
    <w:rsid w:val="00972689"/>
    <w:rsid w:val="00974925"/>
    <w:rsid w:val="00976DFB"/>
    <w:rsid w:val="00977026"/>
    <w:rsid w:val="00977713"/>
    <w:rsid w:val="009816A5"/>
    <w:rsid w:val="0098286F"/>
    <w:rsid w:val="0098321C"/>
    <w:rsid w:val="00987313"/>
    <w:rsid w:val="00987D8F"/>
    <w:rsid w:val="00992163"/>
    <w:rsid w:val="00992EEF"/>
    <w:rsid w:val="0099678C"/>
    <w:rsid w:val="00996881"/>
    <w:rsid w:val="00997772"/>
    <w:rsid w:val="00997DF1"/>
    <w:rsid w:val="009A0B98"/>
    <w:rsid w:val="009A1698"/>
    <w:rsid w:val="009A177D"/>
    <w:rsid w:val="009A22D4"/>
    <w:rsid w:val="009A33DE"/>
    <w:rsid w:val="009A3DB1"/>
    <w:rsid w:val="009A56C9"/>
    <w:rsid w:val="009A7325"/>
    <w:rsid w:val="009B0993"/>
    <w:rsid w:val="009B0E67"/>
    <w:rsid w:val="009B2D40"/>
    <w:rsid w:val="009B511B"/>
    <w:rsid w:val="009C1481"/>
    <w:rsid w:val="009C2514"/>
    <w:rsid w:val="009C2EEE"/>
    <w:rsid w:val="009C7561"/>
    <w:rsid w:val="009C7F27"/>
    <w:rsid w:val="009D139B"/>
    <w:rsid w:val="009D75C6"/>
    <w:rsid w:val="009E1FBB"/>
    <w:rsid w:val="009E280C"/>
    <w:rsid w:val="009F1D65"/>
    <w:rsid w:val="009F67C6"/>
    <w:rsid w:val="009F69C7"/>
    <w:rsid w:val="00A028E9"/>
    <w:rsid w:val="00A0363A"/>
    <w:rsid w:val="00A043B8"/>
    <w:rsid w:val="00A045E0"/>
    <w:rsid w:val="00A049FB"/>
    <w:rsid w:val="00A04B0B"/>
    <w:rsid w:val="00A06BA1"/>
    <w:rsid w:val="00A07B2D"/>
    <w:rsid w:val="00A11A81"/>
    <w:rsid w:val="00A17460"/>
    <w:rsid w:val="00A178D5"/>
    <w:rsid w:val="00A20139"/>
    <w:rsid w:val="00A21BB7"/>
    <w:rsid w:val="00A2717A"/>
    <w:rsid w:val="00A2727B"/>
    <w:rsid w:val="00A31E5D"/>
    <w:rsid w:val="00A341BA"/>
    <w:rsid w:val="00A34A3A"/>
    <w:rsid w:val="00A3620E"/>
    <w:rsid w:val="00A37812"/>
    <w:rsid w:val="00A4113A"/>
    <w:rsid w:val="00A41BA8"/>
    <w:rsid w:val="00A422FC"/>
    <w:rsid w:val="00A42E1A"/>
    <w:rsid w:val="00A431E2"/>
    <w:rsid w:val="00A4350B"/>
    <w:rsid w:val="00A45522"/>
    <w:rsid w:val="00A501DF"/>
    <w:rsid w:val="00A53C9A"/>
    <w:rsid w:val="00A60000"/>
    <w:rsid w:val="00A63DDF"/>
    <w:rsid w:val="00A652CE"/>
    <w:rsid w:val="00A660D3"/>
    <w:rsid w:val="00A67022"/>
    <w:rsid w:val="00A72D26"/>
    <w:rsid w:val="00A732C5"/>
    <w:rsid w:val="00A74F64"/>
    <w:rsid w:val="00A764B1"/>
    <w:rsid w:val="00A766E9"/>
    <w:rsid w:val="00A76912"/>
    <w:rsid w:val="00A76B53"/>
    <w:rsid w:val="00A77FE6"/>
    <w:rsid w:val="00A8023A"/>
    <w:rsid w:val="00A81178"/>
    <w:rsid w:val="00A812D2"/>
    <w:rsid w:val="00A8138C"/>
    <w:rsid w:val="00A8352A"/>
    <w:rsid w:val="00A83AC4"/>
    <w:rsid w:val="00A842BC"/>
    <w:rsid w:val="00A85D3C"/>
    <w:rsid w:val="00A86C24"/>
    <w:rsid w:val="00A90231"/>
    <w:rsid w:val="00A906AB"/>
    <w:rsid w:val="00A934FB"/>
    <w:rsid w:val="00AA2858"/>
    <w:rsid w:val="00AA2EF5"/>
    <w:rsid w:val="00AA4CEF"/>
    <w:rsid w:val="00AA51CB"/>
    <w:rsid w:val="00AA6113"/>
    <w:rsid w:val="00AA7414"/>
    <w:rsid w:val="00AB3781"/>
    <w:rsid w:val="00AB5188"/>
    <w:rsid w:val="00AB66CD"/>
    <w:rsid w:val="00AB698E"/>
    <w:rsid w:val="00AB7420"/>
    <w:rsid w:val="00AC32E3"/>
    <w:rsid w:val="00AC5EEC"/>
    <w:rsid w:val="00AC6AD2"/>
    <w:rsid w:val="00AC7419"/>
    <w:rsid w:val="00AD24C5"/>
    <w:rsid w:val="00AD34B7"/>
    <w:rsid w:val="00AE0D3E"/>
    <w:rsid w:val="00AE1686"/>
    <w:rsid w:val="00AE43A0"/>
    <w:rsid w:val="00AE6D9D"/>
    <w:rsid w:val="00AF2307"/>
    <w:rsid w:val="00AF3E1F"/>
    <w:rsid w:val="00AF4271"/>
    <w:rsid w:val="00AF5722"/>
    <w:rsid w:val="00B006DE"/>
    <w:rsid w:val="00B0526F"/>
    <w:rsid w:val="00B05C6B"/>
    <w:rsid w:val="00B05E8C"/>
    <w:rsid w:val="00B0766C"/>
    <w:rsid w:val="00B146B7"/>
    <w:rsid w:val="00B163FC"/>
    <w:rsid w:val="00B1711E"/>
    <w:rsid w:val="00B1767A"/>
    <w:rsid w:val="00B17ACC"/>
    <w:rsid w:val="00B21288"/>
    <w:rsid w:val="00B22E03"/>
    <w:rsid w:val="00B243F8"/>
    <w:rsid w:val="00B24484"/>
    <w:rsid w:val="00B24955"/>
    <w:rsid w:val="00B24AF1"/>
    <w:rsid w:val="00B27338"/>
    <w:rsid w:val="00B277ED"/>
    <w:rsid w:val="00B27CD5"/>
    <w:rsid w:val="00B3099D"/>
    <w:rsid w:val="00B30FE7"/>
    <w:rsid w:val="00B315BC"/>
    <w:rsid w:val="00B3293E"/>
    <w:rsid w:val="00B34B46"/>
    <w:rsid w:val="00B36AAD"/>
    <w:rsid w:val="00B37816"/>
    <w:rsid w:val="00B37BCA"/>
    <w:rsid w:val="00B41E72"/>
    <w:rsid w:val="00B4595A"/>
    <w:rsid w:val="00B45B99"/>
    <w:rsid w:val="00B47385"/>
    <w:rsid w:val="00B47CDA"/>
    <w:rsid w:val="00B506FB"/>
    <w:rsid w:val="00B53A34"/>
    <w:rsid w:val="00B6239D"/>
    <w:rsid w:val="00B62702"/>
    <w:rsid w:val="00B6360F"/>
    <w:rsid w:val="00B706C7"/>
    <w:rsid w:val="00B73AF8"/>
    <w:rsid w:val="00B74286"/>
    <w:rsid w:val="00B758A8"/>
    <w:rsid w:val="00B76CA1"/>
    <w:rsid w:val="00B76F63"/>
    <w:rsid w:val="00B8388E"/>
    <w:rsid w:val="00B85847"/>
    <w:rsid w:val="00B85946"/>
    <w:rsid w:val="00B876D4"/>
    <w:rsid w:val="00B90062"/>
    <w:rsid w:val="00B9230C"/>
    <w:rsid w:val="00B9563D"/>
    <w:rsid w:val="00B97983"/>
    <w:rsid w:val="00BA0102"/>
    <w:rsid w:val="00BA116C"/>
    <w:rsid w:val="00BA1C76"/>
    <w:rsid w:val="00BA2E92"/>
    <w:rsid w:val="00BA4296"/>
    <w:rsid w:val="00BA56AC"/>
    <w:rsid w:val="00BA593C"/>
    <w:rsid w:val="00BA7528"/>
    <w:rsid w:val="00BB0047"/>
    <w:rsid w:val="00BB0476"/>
    <w:rsid w:val="00BB442A"/>
    <w:rsid w:val="00BB49FD"/>
    <w:rsid w:val="00BB4AD4"/>
    <w:rsid w:val="00BB5C98"/>
    <w:rsid w:val="00BB5F99"/>
    <w:rsid w:val="00BC3BC1"/>
    <w:rsid w:val="00BC4246"/>
    <w:rsid w:val="00BC5039"/>
    <w:rsid w:val="00BC5208"/>
    <w:rsid w:val="00BC6B63"/>
    <w:rsid w:val="00BD0FBA"/>
    <w:rsid w:val="00BD56E8"/>
    <w:rsid w:val="00BD6EBB"/>
    <w:rsid w:val="00BE0C5A"/>
    <w:rsid w:val="00BE299F"/>
    <w:rsid w:val="00BE2E3B"/>
    <w:rsid w:val="00BE5319"/>
    <w:rsid w:val="00BE553A"/>
    <w:rsid w:val="00BE723F"/>
    <w:rsid w:val="00BE7527"/>
    <w:rsid w:val="00BE7700"/>
    <w:rsid w:val="00BE781A"/>
    <w:rsid w:val="00BE7C29"/>
    <w:rsid w:val="00BF1311"/>
    <w:rsid w:val="00BF1780"/>
    <w:rsid w:val="00BF57AF"/>
    <w:rsid w:val="00BF6537"/>
    <w:rsid w:val="00C00E87"/>
    <w:rsid w:val="00C02CD4"/>
    <w:rsid w:val="00C04F42"/>
    <w:rsid w:val="00C05EDD"/>
    <w:rsid w:val="00C1029B"/>
    <w:rsid w:val="00C11711"/>
    <w:rsid w:val="00C12168"/>
    <w:rsid w:val="00C1271C"/>
    <w:rsid w:val="00C12CDB"/>
    <w:rsid w:val="00C13D11"/>
    <w:rsid w:val="00C1430B"/>
    <w:rsid w:val="00C15663"/>
    <w:rsid w:val="00C174EA"/>
    <w:rsid w:val="00C20652"/>
    <w:rsid w:val="00C22004"/>
    <w:rsid w:val="00C22DE3"/>
    <w:rsid w:val="00C24CA5"/>
    <w:rsid w:val="00C267EB"/>
    <w:rsid w:val="00C32172"/>
    <w:rsid w:val="00C32958"/>
    <w:rsid w:val="00C32B22"/>
    <w:rsid w:val="00C32DCE"/>
    <w:rsid w:val="00C3546A"/>
    <w:rsid w:val="00C36BE5"/>
    <w:rsid w:val="00C36C55"/>
    <w:rsid w:val="00C43A50"/>
    <w:rsid w:val="00C4496D"/>
    <w:rsid w:val="00C46B6B"/>
    <w:rsid w:val="00C50699"/>
    <w:rsid w:val="00C5119A"/>
    <w:rsid w:val="00C51FD8"/>
    <w:rsid w:val="00C535EF"/>
    <w:rsid w:val="00C5378F"/>
    <w:rsid w:val="00C555D3"/>
    <w:rsid w:val="00C56652"/>
    <w:rsid w:val="00C567E9"/>
    <w:rsid w:val="00C60038"/>
    <w:rsid w:val="00C60095"/>
    <w:rsid w:val="00C60A8B"/>
    <w:rsid w:val="00C628CC"/>
    <w:rsid w:val="00C65348"/>
    <w:rsid w:val="00C7084D"/>
    <w:rsid w:val="00C723B2"/>
    <w:rsid w:val="00C727E4"/>
    <w:rsid w:val="00C72AD8"/>
    <w:rsid w:val="00C7301C"/>
    <w:rsid w:val="00C74C40"/>
    <w:rsid w:val="00C75FB0"/>
    <w:rsid w:val="00C80433"/>
    <w:rsid w:val="00C804A5"/>
    <w:rsid w:val="00C82D56"/>
    <w:rsid w:val="00C832B9"/>
    <w:rsid w:val="00C84806"/>
    <w:rsid w:val="00C93859"/>
    <w:rsid w:val="00C946A7"/>
    <w:rsid w:val="00C94A70"/>
    <w:rsid w:val="00C95B5D"/>
    <w:rsid w:val="00C9765A"/>
    <w:rsid w:val="00CA095E"/>
    <w:rsid w:val="00CA190D"/>
    <w:rsid w:val="00CA20E7"/>
    <w:rsid w:val="00CA27AB"/>
    <w:rsid w:val="00CA668D"/>
    <w:rsid w:val="00CA6FE5"/>
    <w:rsid w:val="00CA717B"/>
    <w:rsid w:val="00CB0CE6"/>
    <w:rsid w:val="00CB1EBE"/>
    <w:rsid w:val="00CB2269"/>
    <w:rsid w:val="00CB296D"/>
    <w:rsid w:val="00CB29A5"/>
    <w:rsid w:val="00CB32DE"/>
    <w:rsid w:val="00CB344A"/>
    <w:rsid w:val="00CB3BC3"/>
    <w:rsid w:val="00CB4815"/>
    <w:rsid w:val="00CB4BA3"/>
    <w:rsid w:val="00CB5A8A"/>
    <w:rsid w:val="00CB6AD4"/>
    <w:rsid w:val="00CC2F21"/>
    <w:rsid w:val="00CC7F7D"/>
    <w:rsid w:val="00CD2D65"/>
    <w:rsid w:val="00CD34CC"/>
    <w:rsid w:val="00CD4D64"/>
    <w:rsid w:val="00CD5865"/>
    <w:rsid w:val="00CD71EA"/>
    <w:rsid w:val="00CD7948"/>
    <w:rsid w:val="00CE0C12"/>
    <w:rsid w:val="00CE306B"/>
    <w:rsid w:val="00CE41DD"/>
    <w:rsid w:val="00CE4747"/>
    <w:rsid w:val="00CE68CE"/>
    <w:rsid w:val="00CF0A77"/>
    <w:rsid w:val="00CF2264"/>
    <w:rsid w:val="00CF2812"/>
    <w:rsid w:val="00CF2FD4"/>
    <w:rsid w:val="00CF5600"/>
    <w:rsid w:val="00CF57AB"/>
    <w:rsid w:val="00CF5FAB"/>
    <w:rsid w:val="00CF79EB"/>
    <w:rsid w:val="00D10B0E"/>
    <w:rsid w:val="00D1501E"/>
    <w:rsid w:val="00D15968"/>
    <w:rsid w:val="00D15A24"/>
    <w:rsid w:val="00D17087"/>
    <w:rsid w:val="00D25508"/>
    <w:rsid w:val="00D27A60"/>
    <w:rsid w:val="00D31174"/>
    <w:rsid w:val="00D316E1"/>
    <w:rsid w:val="00D32E21"/>
    <w:rsid w:val="00D40865"/>
    <w:rsid w:val="00D41884"/>
    <w:rsid w:val="00D41EED"/>
    <w:rsid w:val="00D4391B"/>
    <w:rsid w:val="00D455FD"/>
    <w:rsid w:val="00D512AB"/>
    <w:rsid w:val="00D5258A"/>
    <w:rsid w:val="00D5258D"/>
    <w:rsid w:val="00D52829"/>
    <w:rsid w:val="00D52A1A"/>
    <w:rsid w:val="00D53382"/>
    <w:rsid w:val="00D5552D"/>
    <w:rsid w:val="00D55595"/>
    <w:rsid w:val="00D57E95"/>
    <w:rsid w:val="00D61DBA"/>
    <w:rsid w:val="00D62569"/>
    <w:rsid w:val="00D6269B"/>
    <w:rsid w:val="00D62B4F"/>
    <w:rsid w:val="00D63C48"/>
    <w:rsid w:val="00D64335"/>
    <w:rsid w:val="00D67DF2"/>
    <w:rsid w:val="00D71018"/>
    <w:rsid w:val="00D71596"/>
    <w:rsid w:val="00D72BA6"/>
    <w:rsid w:val="00D731D5"/>
    <w:rsid w:val="00D734E9"/>
    <w:rsid w:val="00D750C2"/>
    <w:rsid w:val="00D7585A"/>
    <w:rsid w:val="00D7730B"/>
    <w:rsid w:val="00D811AD"/>
    <w:rsid w:val="00D854BF"/>
    <w:rsid w:val="00D87151"/>
    <w:rsid w:val="00D91BB1"/>
    <w:rsid w:val="00D91BE0"/>
    <w:rsid w:val="00D9563D"/>
    <w:rsid w:val="00D9633E"/>
    <w:rsid w:val="00D96A47"/>
    <w:rsid w:val="00DA10E9"/>
    <w:rsid w:val="00DB1176"/>
    <w:rsid w:val="00DB33F7"/>
    <w:rsid w:val="00DC1B5D"/>
    <w:rsid w:val="00DC2B15"/>
    <w:rsid w:val="00DC2D0A"/>
    <w:rsid w:val="00DC5234"/>
    <w:rsid w:val="00DC5459"/>
    <w:rsid w:val="00DC74BB"/>
    <w:rsid w:val="00DC7778"/>
    <w:rsid w:val="00DD17FE"/>
    <w:rsid w:val="00DD3C99"/>
    <w:rsid w:val="00DD3D90"/>
    <w:rsid w:val="00DD4AA8"/>
    <w:rsid w:val="00DD4FC3"/>
    <w:rsid w:val="00DD6F5A"/>
    <w:rsid w:val="00DE0686"/>
    <w:rsid w:val="00DE14BE"/>
    <w:rsid w:val="00DE1690"/>
    <w:rsid w:val="00DE4BA0"/>
    <w:rsid w:val="00DF16B3"/>
    <w:rsid w:val="00DF38E3"/>
    <w:rsid w:val="00DF7BB7"/>
    <w:rsid w:val="00E011A2"/>
    <w:rsid w:val="00E01B1E"/>
    <w:rsid w:val="00E039A8"/>
    <w:rsid w:val="00E03FA9"/>
    <w:rsid w:val="00E0665E"/>
    <w:rsid w:val="00E06F87"/>
    <w:rsid w:val="00E07667"/>
    <w:rsid w:val="00E108DE"/>
    <w:rsid w:val="00E1109B"/>
    <w:rsid w:val="00E11F03"/>
    <w:rsid w:val="00E12F2E"/>
    <w:rsid w:val="00E13AEB"/>
    <w:rsid w:val="00E1415F"/>
    <w:rsid w:val="00E1527F"/>
    <w:rsid w:val="00E15494"/>
    <w:rsid w:val="00E20920"/>
    <w:rsid w:val="00E21887"/>
    <w:rsid w:val="00E222F2"/>
    <w:rsid w:val="00E23F16"/>
    <w:rsid w:val="00E23FF3"/>
    <w:rsid w:val="00E26C7A"/>
    <w:rsid w:val="00E26EE7"/>
    <w:rsid w:val="00E30F55"/>
    <w:rsid w:val="00E41F01"/>
    <w:rsid w:val="00E43306"/>
    <w:rsid w:val="00E4489A"/>
    <w:rsid w:val="00E454FF"/>
    <w:rsid w:val="00E504AE"/>
    <w:rsid w:val="00E52073"/>
    <w:rsid w:val="00E52F0F"/>
    <w:rsid w:val="00E54979"/>
    <w:rsid w:val="00E56573"/>
    <w:rsid w:val="00E56FB9"/>
    <w:rsid w:val="00E572F0"/>
    <w:rsid w:val="00E57C73"/>
    <w:rsid w:val="00E60612"/>
    <w:rsid w:val="00E6273D"/>
    <w:rsid w:val="00E659C0"/>
    <w:rsid w:val="00E65C64"/>
    <w:rsid w:val="00E70DBC"/>
    <w:rsid w:val="00E71B6E"/>
    <w:rsid w:val="00E71BC4"/>
    <w:rsid w:val="00E7259B"/>
    <w:rsid w:val="00E732CE"/>
    <w:rsid w:val="00E74B1D"/>
    <w:rsid w:val="00E76C16"/>
    <w:rsid w:val="00E81954"/>
    <w:rsid w:val="00E82AA5"/>
    <w:rsid w:val="00E82DDD"/>
    <w:rsid w:val="00E83FC4"/>
    <w:rsid w:val="00E84644"/>
    <w:rsid w:val="00E90AC4"/>
    <w:rsid w:val="00E9161F"/>
    <w:rsid w:val="00E935C4"/>
    <w:rsid w:val="00E97568"/>
    <w:rsid w:val="00E977D4"/>
    <w:rsid w:val="00E97839"/>
    <w:rsid w:val="00EA1923"/>
    <w:rsid w:val="00EA418E"/>
    <w:rsid w:val="00EA4528"/>
    <w:rsid w:val="00EA477C"/>
    <w:rsid w:val="00EA4CB1"/>
    <w:rsid w:val="00EA5E4E"/>
    <w:rsid w:val="00EA5F1B"/>
    <w:rsid w:val="00EA5F50"/>
    <w:rsid w:val="00EA727B"/>
    <w:rsid w:val="00EB117F"/>
    <w:rsid w:val="00EB196F"/>
    <w:rsid w:val="00EB1E12"/>
    <w:rsid w:val="00EB2831"/>
    <w:rsid w:val="00EB7650"/>
    <w:rsid w:val="00EC0140"/>
    <w:rsid w:val="00EC0D90"/>
    <w:rsid w:val="00EC4854"/>
    <w:rsid w:val="00EC71CF"/>
    <w:rsid w:val="00ED0D33"/>
    <w:rsid w:val="00ED148C"/>
    <w:rsid w:val="00ED2000"/>
    <w:rsid w:val="00ED2B1E"/>
    <w:rsid w:val="00ED2B78"/>
    <w:rsid w:val="00ED3239"/>
    <w:rsid w:val="00ED4836"/>
    <w:rsid w:val="00ED61C0"/>
    <w:rsid w:val="00ED6A9C"/>
    <w:rsid w:val="00ED6B84"/>
    <w:rsid w:val="00ED73BA"/>
    <w:rsid w:val="00EE0D67"/>
    <w:rsid w:val="00EE24A0"/>
    <w:rsid w:val="00EE45CB"/>
    <w:rsid w:val="00EE4DF2"/>
    <w:rsid w:val="00EE6762"/>
    <w:rsid w:val="00EE6E3F"/>
    <w:rsid w:val="00EF0FB0"/>
    <w:rsid w:val="00EF4AC4"/>
    <w:rsid w:val="00EF5D6D"/>
    <w:rsid w:val="00F00242"/>
    <w:rsid w:val="00F006EE"/>
    <w:rsid w:val="00F00881"/>
    <w:rsid w:val="00F02A8E"/>
    <w:rsid w:val="00F10DBC"/>
    <w:rsid w:val="00F122A2"/>
    <w:rsid w:val="00F1306C"/>
    <w:rsid w:val="00F1589C"/>
    <w:rsid w:val="00F1665F"/>
    <w:rsid w:val="00F16C46"/>
    <w:rsid w:val="00F21477"/>
    <w:rsid w:val="00F21940"/>
    <w:rsid w:val="00F21B5B"/>
    <w:rsid w:val="00F227D7"/>
    <w:rsid w:val="00F234A1"/>
    <w:rsid w:val="00F243F9"/>
    <w:rsid w:val="00F250CD"/>
    <w:rsid w:val="00F2572F"/>
    <w:rsid w:val="00F26B4B"/>
    <w:rsid w:val="00F26BED"/>
    <w:rsid w:val="00F27295"/>
    <w:rsid w:val="00F30E17"/>
    <w:rsid w:val="00F35FB5"/>
    <w:rsid w:val="00F371A9"/>
    <w:rsid w:val="00F4055E"/>
    <w:rsid w:val="00F41BD9"/>
    <w:rsid w:val="00F426B9"/>
    <w:rsid w:val="00F4505F"/>
    <w:rsid w:val="00F45076"/>
    <w:rsid w:val="00F458A9"/>
    <w:rsid w:val="00F46067"/>
    <w:rsid w:val="00F467DC"/>
    <w:rsid w:val="00F51824"/>
    <w:rsid w:val="00F51B0A"/>
    <w:rsid w:val="00F52FBA"/>
    <w:rsid w:val="00F53131"/>
    <w:rsid w:val="00F55C37"/>
    <w:rsid w:val="00F56DBA"/>
    <w:rsid w:val="00F6032F"/>
    <w:rsid w:val="00F61861"/>
    <w:rsid w:val="00F627A9"/>
    <w:rsid w:val="00F6389F"/>
    <w:rsid w:val="00F658D7"/>
    <w:rsid w:val="00F678F8"/>
    <w:rsid w:val="00F71E75"/>
    <w:rsid w:val="00F732FF"/>
    <w:rsid w:val="00F736C2"/>
    <w:rsid w:val="00F73900"/>
    <w:rsid w:val="00F751B0"/>
    <w:rsid w:val="00F75BCC"/>
    <w:rsid w:val="00F75C86"/>
    <w:rsid w:val="00F75F9B"/>
    <w:rsid w:val="00F76419"/>
    <w:rsid w:val="00F80C3C"/>
    <w:rsid w:val="00F8291E"/>
    <w:rsid w:val="00F8426A"/>
    <w:rsid w:val="00F85432"/>
    <w:rsid w:val="00F87F77"/>
    <w:rsid w:val="00F966C2"/>
    <w:rsid w:val="00FA21A3"/>
    <w:rsid w:val="00FA279C"/>
    <w:rsid w:val="00FA5234"/>
    <w:rsid w:val="00FA6BE6"/>
    <w:rsid w:val="00FB20E9"/>
    <w:rsid w:val="00FB335B"/>
    <w:rsid w:val="00FB67D8"/>
    <w:rsid w:val="00FB73D8"/>
    <w:rsid w:val="00FB7CFC"/>
    <w:rsid w:val="00FC029B"/>
    <w:rsid w:val="00FC1683"/>
    <w:rsid w:val="00FC2E9D"/>
    <w:rsid w:val="00FD0163"/>
    <w:rsid w:val="00FD025D"/>
    <w:rsid w:val="00FD0A64"/>
    <w:rsid w:val="00FD0D01"/>
    <w:rsid w:val="00FD729F"/>
    <w:rsid w:val="00FD73B1"/>
    <w:rsid w:val="00FE0A51"/>
    <w:rsid w:val="00FE150A"/>
    <w:rsid w:val="00FE3AED"/>
    <w:rsid w:val="00FE4AAD"/>
    <w:rsid w:val="00FE63FA"/>
    <w:rsid w:val="00FE74A0"/>
    <w:rsid w:val="00FF2B9F"/>
    <w:rsid w:val="00FF6273"/>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38B54"/>
  <w15:docId w15:val="{8C1E230B-A6FA-42A0-9EDC-C61C809D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7FE"/>
    <w:rPr>
      <w:rFonts w:ascii="Arial" w:eastAsia="Times New Roman" w:hAnsi="Arial"/>
      <w:sz w:val="24"/>
      <w:szCs w:val="24"/>
    </w:rPr>
  </w:style>
  <w:style w:type="paragraph" w:styleId="Heading2">
    <w:name w:val="heading 2"/>
    <w:basedOn w:val="Normal"/>
    <w:next w:val="Normal"/>
    <w:link w:val="Heading2Char"/>
    <w:uiPriority w:val="9"/>
    <w:semiHidden/>
    <w:unhideWhenUsed/>
    <w:qFormat/>
    <w:rsid w:val="00BB5C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327FE"/>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327FE"/>
    <w:rPr>
      <w:rFonts w:ascii="Tahoma" w:eastAsia="Times New Roman" w:hAnsi="Tahoma" w:cs="Times New Roman"/>
      <w:b/>
      <w:smallCaps/>
      <w:color w:val="FFFFFF"/>
      <w:sz w:val="20"/>
      <w:szCs w:val="20"/>
    </w:rPr>
  </w:style>
  <w:style w:type="paragraph" w:styleId="BodyText">
    <w:name w:val="Body Text"/>
    <w:basedOn w:val="Normal"/>
    <w:link w:val="BodyTextChar"/>
    <w:rsid w:val="004327FE"/>
    <w:pPr>
      <w:spacing w:after="40"/>
      <w:jc w:val="right"/>
    </w:pPr>
    <w:rPr>
      <w:rFonts w:ascii="Tahoma" w:hAnsi="Tahoma"/>
      <w:sz w:val="18"/>
      <w:szCs w:val="19"/>
    </w:rPr>
  </w:style>
  <w:style w:type="character" w:customStyle="1" w:styleId="BodyTextChar">
    <w:name w:val="Body Text Char"/>
    <w:basedOn w:val="DefaultParagraphFont"/>
    <w:link w:val="BodyText"/>
    <w:rsid w:val="004327FE"/>
    <w:rPr>
      <w:rFonts w:ascii="Tahoma" w:eastAsia="Times New Roman" w:hAnsi="Tahoma" w:cs="Times New Roman"/>
      <w:sz w:val="18"/>
      <w:szCs w:val="19"/>
    </w:rPr>
  </w:style>
  <w:style w:type="paragraph" w:styleId="ListParagraph">
    <w:name w:val="List Paragraph"/>
    <w:basedOn w:val="Normal"/>
    <w:uiPriority w:val="34"/>
    <w:qFormat/>
    <w:rsid w:val="009B0993"/>
    <w:pPr>
      <w:ind w:left="720"/>
    </w:pPr>
    <w:rPr>
      <w:rFonts w:ascii="Times New Roman" w:hAnsi="Times New Roman"/>
      <w:szCs w:val="20"/>
    </w:rPr>
  </w:style>
  <w:style w:type="paragraph" w:styleId="PlainText">
    <w:name w:val="Plain Text"/>
    <w:basedOn w:val="Normal"/>
    <w:link w:val="PlainTextChar"/>
    <w:rsid w:val="00F1665F"/>
    <w:rPr>
      <w:rFonts w:ascii="Courier New" w:hAnsi="Courier New"/>
      <w:sz w:val="20"/>
      <w:szCs w:val="20"/>
    </w:rPr>
  </w:style>
  <w:style w:type="character" w:customStyle="1" w:styleId="PlainTextChar">
    <w:name w:val="Plain Text Char"/>
    <w:basedOn w:val="DefaultParagraphFont"/>
    <w:link w:val="PlainText"/>
    <w:rsid w:val="00F1665F"/>
    <w:rPr>
      <w:rFonts w:ascii="Courier New" w:eastAsia="Times New Roman" w:hAnsi="Courier New"/>
    </w:rPr>
  </w:style>
  <w:style w:type="paragraph" w:styleId="Header">
    <w:name w:val="header"/>
    <w:basedOn w:val="Normal"/>
    <w:link w:val="HeaderChar"/>
    <w:uiPriority w:val="99"/>
    <w:unhideWhenUsed/>
    <w:rsid w:val="00C24CA5"/>
    <w:pPr>
      <w:tabs>
        <w:tab w:val="center" w:pos="4680"/>
        <w:tab w:val="right" w:pos="9360"/>
      </w:tabs>
    </w:pPr>
  </w:style>
  <w:style w:type="character" w:customStyle="1" w:styleId="HeaderChar">
    <w:name w:val="Header Char"/>
    <w:basedOn w:val="DefaultParagraphFont"/>
    <w:link w:val="Header"/>
    <w:uiPriority w:val="99"/>
    <w:rsid w:val="00C24CA5"/>
    <w:rPr>
      <w:rFonts w:ascii="Arial" w:eastAsia="Times New Roman" w:hAnsi="Arial"/>
      <w:sz w:val="24"/>
      <w:szCs w:val="24"/>
    </w:rPr>
  </w:style>
  <w:style w:type="paragraph" w:styleId="Footer">
    <w:name w:val="footer"/>
    <w:basedOn w:val="Normal"/>
    <w:link w:val="FooterChar"/>
    <w:uiPriority w:val="99"/>
    <w:unhideWhenUsed/>
    <w:rsid w:val="00C24CA5"/>
    <w:pPr>
      <w:tabs>
        <w:tab w:val="center" w:pos="4680"/>
        <w:tab w:val="right" w:pos="9360"/>
      </w:tabs>
    </w:pPr>
  </w:style>
  <w:style w:type="character" w:customStyle="1" w:styleId="FooterChar">
    <w:name w:val="Footer Char"/>
    <w:basedOn w:val="DefaultParagraphFont"/>
    <w:link w:val="Footer"/>
    <w:uiPriority w:val="99"/>
    <w:rsid w:val="00C24CA5"/>
    <w:rPr>
      <w:rFonts w:ascii="Arial" w:eastAsia="Times New Roman" w:hAnsi="Arial"/>
      <w:sz w:val="24"/>
      <w:szCs w:val="24"/>
    </w:rPr>
  </w:style>
  <w:style w:type="paragraph" w:customStyle="1" w:styleId="Headings">
    <w:name w:val="Headings"/>
    <w:basedOn w:val="BodyText"/>
    <w:link w:val="HeadingsChar"/>
    <w:rsid w:val="00593646"/>
    <w:pPr>
      <w:jc w:val="left"/>
    </w:pPr>
    <w:rPr>
      <w:b/>
      <w:sz w:val="20"/>
      <w:szCs w:val="20"/>
    </w:rPr>
  </w:style>
  <w:style w:type="paragraph" w:customStyle="1" w:styleId="FieldText">
    <w:name w:val="Field Text"/>
    <w:basedOn w:val="Normal"/>
    <w:link w:val="FieldTextChar"/>
    <w:rsid w:val="00593646"/>
    <w:rPr>
      <w:rFonts w:ascii="Tahoma" w:hAnsi="Tahoma"/>
      <w:b/>
      <w:sz w:val="18"/>
      <w:szCs w:val="20"/>
    </w:rPr>
  </w:style>
  <w:style w:type="character" w:customStyle="1" w:styleId="FieldTextChar">
    <w:name w:val="Field Text Char"/>
    <w:basedOn w:val="DefaultParagraphFont"/>
    <w:link w:val="FieldText"/>
    <w:rsid w:val="00593646"/>
    <w:rPr>
      <w:rFonts w:ascii="Tahoma" w:eastAsia="Times New Roman" w:hAnsi="Tahoma"/>
      <w:b/>
      <w:sz w:val="18"/>
    </w:rPr>
  </w:style>
  <w:style w:type="character" w:customStyle="1" w:styleId="HeadingsChar">
    <w:name w:val="Headings Char"/>
    <w:basedOn w:val="BodyTextChar"/>
    <w:link w:val="Headings"/>
    <w:rsid w:val="00593646"/>
    <w:rPr>
      <w:rFonts w:ascii="Tahoma" w:eastAsia="Times New Roman" w:hAnsi="Tahoma" w:cs="Times New Roman"/>
      <w:b/>
      <w:sz w:val="18"/>
      <w:szCs w:val="19"/>
    </w:rPr>
  </w:style>
  <w:style w:type="character" w:styleId="PlaceholderText">
    <w:name w:val="Placeholder Text"/>
    <w:basedOn w:val="DefaultParagraphFont"/>
    <w:uiPriority w:val="99"/>
    <w:semiHidden/>
    <w:rsid w:val="00593646"/>
    <w:rPr>
      <w:color w:val="808080"/>
    </w:rPr>
  </w:style>
  <w:style w:type="paragraph" w:styleId="BalloonText">
    <w:name w:val="Balloon Text"/>
    <w:basedOn w:val="Normal"/>
    <w:link w:val="BalloonTextChar"/>
    <w:uiPriority w:val="99"/>
    <w:semiHidden/>
    <w:unhideWhenUsed/>
    <w:rsid w:val="0059364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93646"/>
    <w:rPr>
      <w:rFonts w:ascii="Tahoma" w:eastAsiaTheme="minorHAnsi" w:hAnsi="Tahoma" w:cs="Tahoma"/>
      <w:sz w:val="16"/>
      <w:szCs w:val="16"/>
    </w:rPr>
  </w:style>
  <w:style w:type="table" w:styleId="TableGrid">
    <w:name w:val="Table Grid"/>
    <w:basedOn w:val="TableNormal"/>
    <w:uiPriority w:val="39"/>
    <w:rsid w:val="0059364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93646"/>
    <w:rPr>
      <w:sz w:val="16"/>
      <w:szCs w:val="16"/>
    </w:rPr>
  </w:style>
  <w:style w:type="paragraph" w:styleId="CommentText">
    <w:name w:val="annotation text"/>
    <w:basedOn w:val="Normal"/>
    <w:link w:val="CommentTextChar"/>
    <w:uiPriority w:val="99"/>
    <w:semiHidden/>
    <w:unhideWhenUsed/>
    <w:rsid w:val="0059364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93646"/>
    <w:rPr>
      <w:rFonts w:asciiTheme="minorHAnsi" w:eastAsiaTheme="minorHAnsi" w:hAnsiTheme="minorHAnsi" w:cstheme="minorBidi"/>
    </w:rPr>
  </w:style>
  <w:style w:type="character" w:customStyle="1" w:styleId="Heading2Char">
    <w:name w:val="Heading 2 Char"/>
    <w:basedOn w:val="DefaultParagraphFont"/>
    <w:link w:val="Heading2"/>
    <w:uiPriority w:val="9"/>
    <w:semiHidden/>
    <w:rsid w:val="00BB5C98"/>
    <w:rPr>
      <w:rFonts w:asciiTheme="majorHAnsi" w:eastAsiaTheme="majorEastAsia" w:hAnsiTheme="majorHAnsi" w:cstheme="majorBidi"/>
      <w:b/>
      <w:bCs/>
      <w:color w:val="4F81BD" w:themeColor="accent1"/>
      <w:sz w:val="26"/>
      <w:szCs w:val="26"/>
    </w:rPr>
  </w:style>
  <w:style w:type="paragraph" w:customStyle="1" w:styleId="Default">
    <w:name w:val="Default"/>
    <w:rsid w:val="00293AB2"/>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8A56B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485">
      <w:bodyDiv w:val="1"/>
      <w:marLeft w:val="0"/>
      <w:marRight w:val="0"/>
      <w:marTop w:val="0"/>
      <w:marBottom w:val="0"/>
      <w:divBdr>
        <w:top w:val="none" w:sz="0" w:space="0" w:color="auto"/>
        <w:left w:val="none" w:sz="0" w:space="0" w:color="auto"/>
        <w:bottom w:val="none" w:sz="0" w:space="0" w:color="auto"/>
        <w:right w:val="none" w:sz="0" w:space="0" w:color="auto"/>
      </w:divBdr>
    </w:div>
    <w:div w:id="571278358">
      <w:bodyDiv w:val="1"/>
      <w:marLeft w:val="0"/>
      <w:marRight w:val="0"/>
      <w:marTop w:val="0"/>
      <w:marBottom w:val="0"/>
      <w:divBdr>
        <w:top w:val="none" w:sz="0" w:space="0" w:color="auto"/>
        <w:left w:val="none" w:sz="0" w:space="0" w:color="auto"/>
        <w:bottom w:val="none" w:sz="0" w:space="0" w:color="auto"/>
        <w:right w:val="none" w:sz="0" w:space="0" w:color="auto"/>
      </w:divBdr>
    </w:div>
    <w:div w:id="592399794">
      <w:bodyDiv w:val="1"/>
      <w:marLeft w:val="0"/>
      <w:marRight w:val="0"/>
      <w:marTop w:val="0"/>
      <w:marBottom w:val="0"/>
      <w:divBdr>
        <w:top w:val="none" w:sz="0" w:space="0" w:color="auto"/>
        <w:left w:val="none" w:sz="0" w:space="0" w:color="auto"/>
        <w:bottom w:val="none" w:sz="0" w:space="0" w:color="auto"/>
        <w:right w:val="none" w:sz="0" w:space="0" w:color="auto"/>
      </w:divBdr>
    </w:div>
    <w:div w:id="733545157">
      <w:bodyDiv w:val="1"/>
      <w:marLeft w:val="0"/>
      <w:marRight w:val="0"/>
      <w:marTop w:val="0"/>
      <w:marBottom w:val="0"/>
      <w:divBdr>
        <w:top w:val="none" w:sz="0" w:space="0" w:color="auto"/>
        <w:left w:val="none" w:sz="0" w:space="0" w:color="auto"/>
        <w:bottom w:val="none" w:sz="0" w:space="0" w:color="auto"/>
        <w:right w:val="none" w:sz="0" w:space="0" w:color="auto"/>
      </w:divBdr>
    </w:div>
    <w:div w:id="844825733">
      <w:bodyDiv w:val="1"/>
      <w:marLeft w:val="0"/>
      <w:marRight w:val="0"/>
      <w:marTop w:val="0"/>
      <w:marBottom w:val="0"/>
      <w:divBdr>
        <w:top w:val="none" w:sz="0" w:space="0" w:color="auto"/>
        <w:left w:val="none" w:sz="0" w:space="0" w:color="auto"/>
        <w:bottom w:val="none" w:sz="0" w:space="0" w:color="auto"/>
        <w:right w:val="none" w:sz="0" w:space="0" w:color="auto"/>
      </w:divBdr>
    </w:div>
    <w:div w:id="146180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2B06D-2532-43D6-B6D0-F8DF3538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6674</Words>
  <Characters>38043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44628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&amp; Technology Services</dc:creator>
  <cp:keywords/>
  <cp:lastModifiedBy>Pamela A Cogdal (pcogdal)</cp:lastModifiedBy>
  <cp:revision>2</cp:revision>
  <dcterms:created xsi:type="dcterms:W3CDTF">2025-05-05T20:04:00Z</dcterms:created>
  <dcterms:modified xsi:type="dcterms:W3CDTF">2025-05-05T20:04:00Z</dcterms:modified>
</cp:coreProperties>
</file>