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17AB4" w14:textId="0099BFA9" w:rsidR="00121F82" w:rsidRDefault="00121F82" w:rsidP="000468EC">
      <w:pPr>
        <w:pStyle w:val="ListParagraph"/>
        <w:ind w:left="1440"/>
      </w:pPr>
    </w:p>
    <w:p w14:paraId="255A569E" w14:textId="77777777" w:rsidR="003377E8" w:rsidRDefault="003377E8" w:rsidP="000468EC">
      <w:pPr>
        <w:pStyle w:val="ListParagraph"/>
        <w:ind w:left="1440"/>
      </w:pPr>
    </w:p>
    <w:p w14:paraId="4B9F17E3" w14:textId="1029364A" w:rsidR="000468EC" w:rsidRPr="003377E8" w:rsidRDefault="00FB56EA" w:rsidP="003377E8">
      <w:pPr>
        <w:pStyle w:val="ListParagraph"/>
        <w:ind w:left="0"/>
        <w:jc w:val="center"/>
        <w:rPr>
          <w:b/>
          <w:bCs/>
        </w:rPr>
      </w:pPr>
      <w:r w:rsidRPr="003377E8">
        <w:rPr>
          <w:b/>
          <w:bCs/>
        </w:rPr>
        <w:t xml:space="preserve">List </w:t>
      </w:r>
      <w:r w:rsidR="003377E8" w:rsidRPr="003377E8">
        <w:rPr>
          <w:b/>
          <w:bCs/>
        </w:rPr>
        <w:t xml:space="preserve">of Questions and Answers for the </w:t>
      </w:r>
      <w:r w:rsidRPr="003377E8">
        <w:rPr>
          <w:b/>
          <w:bCs/>
        </w:rPr>
        <w:t xml:space="preserve">FAQ </w:t>
      </w:r>
      <w:r w:rsidR="003377E8" w:rsidRPr="003377E8">
        <w:rPr>
          <w:b/>
          <w:bCs/>
        </w:rPr>
        <w:t>Page</w:t>
      </w:r>
    </w:p>
    <w:p w14:paraId="3A282C4B" w14:textId="256F61D8" w:rsidR="00D0045D" w:rsidRDefault="00D0045D" w:rsidP="00B775DF">
      <w:pPr>
        <w:ind w:right="1145"/>
        <w:rPr>
          <w:rFonts w:ascii="Calibri" w:eastAsia="Times New Roman" w:hAnsi="Calibri" w:cs="Calibri"/>
          <w:color w:val="000000"/>
        </w:rPr>
      </w:pPr>
      <w:r>
        <w:rPr>
          <w:rFonts w:ascii="Calibri" w:eastAsia="Times New Roman" w:hAnsi="Calibri" w:cs="Calibri"/>
          <w:color w:val="000000"/>
        </w:rPr>
        <w:t xml:space="preserve">             </w:t>
      </w:r>
    </w:p>
    <w:p w14:paraId="323818EE" w14:textId="117FDC91" w:rsidR="00D0045D" w:rsidRPr="007472A8" w:rsidRDefault="007579D6" w:rsidP="0094669A">
      <w:pPr>
        <w:ind w:right="1145"/>
        <w:jc w:val="both"/>
        <w:rPr>
          <w:rFonts w:ascii="Calibri" w:eastAsia="Times New Roman" w:hAnsi="Calibri" w:cs="Calibri"/>
          <w:b/>
          <w:bCs/>
          <w:color w:val="000000"/>
        </w:rPr>
      </w:pPr>
      <w:r w:rsidRPr="007472A8">
        <w:rPr>
          <w:rFonts w:ascii="Calibri" w:eastAsia="Times New Roman" w:hAnsi="Calibri" w:cs="Calibri"/>
          <w:b/>
          <w:bCs/>
          <w:color w:val="000000"/>
        </w:rPr>
        <w:t>For Applicants</w:t>
      </w:r>
    </w:p>
    <w:p w14:paraId="713D62B1" w14:textId="77777777" w:rsidR="007579D6" w:rsidRDefault="007579D6" w:rsidP="00B775DF">
      <w:pPr>
        <w:ind w:right="1145"/>
        <w:rPr>
          <w:rFonts w:ascii="Calibri" w:eastAsia="Times New Roman" w:hAnsi="Calibri" w:cs="Calibri"/>
          <w:color w:val="000000"/>
        </w:rPr>
      </w:pPr>
    </w:p>
    <w:p w14:paraId="3CCCD89E" w14:textId="442697BD" w:rsidR="00D0045D" w:rsidRPr="00B775DF" w:rsidRDefault="00D0045D" w:rsidP="00107517">
      <w:pPr>
        <w:pStyle w:val="ListParagraph"/>
        <w:ind w:left="270" w:hanging="270"/>
      </w:pPr>
    </w:p>
    <w:p w14:paraId="3D257987" w14:textId="77777777" w:rsidR="00D0045D" w:rsidRPr="00B775DF" w:rsidRDefault="00D0045D" w:rsidP="00107517">
      <w:pPr>
        <w:pStyle w:val="ListParagraph"/>
        <w:ind w:left="270" w:hanging="270"/>
      </w:pPr>
      <w:r w:rsidRPr="00B775DF">
        <w:t>Q: How many credit hours do I need to graduate from this M.S. program in EDPR?</w:t>
      </w:r>
    </w:p>
    <w:p w14:paraId="61B40682" w14:textId="2C25304F" w:rsidR="00D0045D" w:rsidRPr="00B775DF" w:rsidRDefault="00D0045D" w:rsidP="00107517">
      <w:pPr>
        <w:pStyle w:val="ListParagraph"/>
        <w:ind w:left="270" w:hanging="270"/>
      </w:pPr>
      <w:r w:rsidRPr="00B775DF">
        <w:t xml:space="preserve">A: It takes a minimum of 30 credit hours to complete a master’s degree either on campus or online. For more information, go to our </w:t>
      </w:r>
      <w:hyperlink r:id="rId7" w:history="1">
        <w:r w:rsidRPr="00B775DF">
          <w:rPr>
            <w:rStyle w:val="Hyperlink"/>
          </w:rPr>
          <w:t>Master’s Degree</w:t>
        </w:r>
      </w:hyperlink>
      <w:r w:rsidRPr="00B775DF">
        <w:t xml:space="preserve"> webpage. </w:t>
      </w:r>
    </w:p>
    <w:p w14:paraId="5CD9EE27" w14:textId="77777777" w:rsidR="00D0045D" w:rsidRPr="00B775DF" w:rsidRDefault="00D0045D" w:rsidP="00107517">
      <w:pPr>
        <w:pStyle w:val="ListParagraph"/>
        <w:ind w:left="270" w:hanging="270"/>
      </w:pPr>
    </w:p>
    <w:p w14:paraId="3D84E2FD" w14:textId="1315572C" w:rsidR="006937CE" w:rsidRDefault="00D0045D" w:rsidP="00107517">
      <w:pPr>
        <w:pStyle w:val="ListParagraph"/>
        <w:ind w:left="270" w:hanging="270"/>
      </w:pPr>
      <w:r w:rsidRPr="00B775DF">
        <w:t>Q: Can I apply to the Ph</w:t>
      </w:r>
      <w:r w:rsidR="007F4024">
        <w:t>.</w:t>
      </w:r>
      <w:r w:rsidRPr="00B775DF">
        <w:t>D</w:t>
      </w:r>
      <w:r w:rsidR="007F4024">
        <w:t>.</w:t>
      </w:r>
      <w:r w:rsidRPr="00B775DF">
        <w:t xml:space="preserve"> program without my Master's? If so, will I get my master's on the way?</w:t>
      </w:r>
    </w:p>
    <w:p w14:paraId="7BF46D1A" w14:textId="275C65A9" w:rsidR="00FB56EA" w:rsidRDefault="00D0045D" w:rsidP="00107517">
      <w:pPr>
        <w:pStyle w:val="ListParagraph"/>
        <w:ind w:left="270" w:hanging="270"/>
      </w:pPr>
      <w:r w:rsidRPr="00B775DF">
        <w:t>A: Applicants holding a bachelor’s degree are eligible for entry into the EDPR doctoral program. They can obtain a master’s degree after they fulfill the</w:t>
      </w:r>
      <w:r w:rsidR="007579D6">
        <w:t xml:space="preserve"> master’s level</w:t>
      </w:r>
      <w:r w:rsidRPr="00B775DF">
        <w:t xml:space="preserve"> requirements on the path to their doctorate. </w:t>
      </w:r>
    </w:p>
    <w:p w14:paraId="1EB4CB35" w14:textId="77777777" w:rsidR="006937CE" w:rsidRPr="00B775DF" w:rsidRDefault="006937CE" w:rsidP="00107517">
      <w:pPr>
        <w:pStyle w:val="ListParagraph"/>
        <w:ind w:left="270" w:hanging="270"/>
      </w:pPr>
    </w:p>
    <w:p w14:paraId="66F6D11D" w14:textId="77777777" w:rsidR="00F54F84" w:rsidRPr="00F54F84" w:rsidRDefault="00F54F84" w:rsidP="00107517">
      <w:pPr>
        <w:ind w:left="270" w:right="1145" w:hanging="270"/>
        <w:rPr>
          <w:rFonts w:ascii="Calibri" w:eastAsia="Times New Roman" w:hAnsi="Calibri" w:cs="Calibri"/>
          <w:color w:val="000000"/>
        </w:rPr>
      </w:pPr>
      <w:r w:rsidRPr="00F54F84">
        <w:rPr>
          <w:rFonts w:ascii="Calibri" w:eastAsia="Times New Roman" w:hAnsi="Calibri" w:cs="Calibri"/>
          <w:color w:val="000000"/>
        </w:rPr>
        <w:t>Q: Do I need to select an EDPR professor to be my advisor when I apply to the Ph.D. program?</w:t>
      </w:r>
    </w:p>
    <w:p w14:paraId="25C12512" w14:textId="77777777" w:rsidR="00F54F84" w:rsidRPr="00F54F84" w:rsidRDefault="00F54F84" w:rsidP="00107517">
      <w:pPr>
        <w:ind w:left="270" w:right="1145" w:hanging="270"/>
        <w:rPr>
          <w:rFonts w:ascii="Calibri" w:eastAsia="Times New Roman" w:hAnsi="Calibri" w:cs="Calibri"/>
          <w:color w:val="000000"/>
        </w:rPr>
      </w:pPr>
      <w:r w:rsidRPr="00F54F84">
        <w:rPr>
          <w:rFonts w:ascii="Calibri" w:eastAsia="Times New Roman" w:hAnsi="Calibri" w:cs="Calibri"/>
          <w:color w:val="000000"/>
        </w:rPr>
        <w:t xml:space="preserve">A: Yes. You should name 2-3 current faculty members whom you would like to work with. Your top choice usually will be your advisor if you are accepted into the program. Students may inquire to work with other professors or switch to a new advisor whose research interest is congruent with their own. </w:t>
      </w:r>
    </w:p>
    <w:p w14:paraId="0A91BD84" w14:textId="77777777" w:rsidR="00F54F84" w:rsidRPr="00B775DF" w:rsidRDefault="00F54F84" w:rsidP="00107517">
      <w:pPr>
        <w:ind w:left="270" w:right="1145" w:hanging="270"/>
        <w:rPr>
          <w:rFonts w:ascii="Calibri" w:eastAsia="Times New Roman" w:hAnsi="Calibri" w:cs="Calibri"/>
          <w:color w:val="000000"/>
        </w:rPr>
      </w:pPr>
    </w:p>
    <w:p w14:paraId="67ED5070" w14:textId="6D1E93BB" w:rsidR="00D0045D" w:rsidRPr="00B775DF" w:rsidRDefault="00D0045D" w:rsidP="00107517">
      <w:pPr>
        <w:ind w:left="270" w:hanging="270"/>
        <w:rPr>
          <w:rFonts w:ascii="Calibri" w:eastAsia="Times New Roman" w:hAnsi="Calibri" w:cs="Calibri"/>
          <w:color w:val="000000"/>
        </w:rPr>
      </w:pPr>
      <w:r w:rsidRPr="00B775DF">
        <w:rPr>
          <w:rFonts w:ascii="Calibri" w:eastAsia="Times New Roman" w:hAnsi="Calibri" w:cs="Calibri"/>
          <w:color w:val="000000"/>
        </w:rPr>
        <w:t>Q:</w:t>
      </w:r>
      <w:r w:rsidR="00B775DF">
        <w:rPr>
          <w:rFonts w:ascii="Calibri" w:eastAsia="Times New Roman" w:hAnsi="Calibri" w:cs="Calibri"/>
          <w:color w:val="000000"/>
        </w:rPr>
        <w:t xml:space="preserve"> </w:t>
      </w:r>
      <w:r w:rsidRPr="00B775DF">
        <w:rPr>
          <w:rFonts w:ascii="Calibri" w:eastAsia="Times New Roman" w:hAnsi="Calibri" w:cs="Calibri"/>
          <w:color w:val="000000"/>
        </w:rPr>
        <w:t>Do doctoral students get involved in research?</w:t>
      </w:r>
    </w:p>
    <w:p w14:paraId="1633D85E" w14:textId="3711B5A8" w:rsidR="00D0045D" w:rsidRPr="00B775DF" w:rsidRDefault="00D0045D" w:rsidP="00107517">
      <w:pPr>
        <w:ind w:left="270" w:right="1145" w:hanging="270"/>
        <w:rPr>
          <w:rFonts w:ascii="Calibri" w:eastAsia="Times New Roman" w:hAnsi="Calibri" w:cs="Calibri"/>
          <w:color w:val="000000"/>
        </w:rPr>
      </w:pPr>
      <w:r w:rsidRPr="00B775DF">
        <w:rPr>
          <w:rFonts w:ascii="Calibri" w:eastAsia="Times New Roman" w:hAnsi="Calibri" w:cs="Calibri"/>
          <w:color w:val="000000"/>
        </w:rPr>
        <w:t>A:  Yes. Applicants who are not interested in conducting research are not acceptable to the EDPR program. Once students are enrolled in the program, research is their priority</w:t>
      </w:r>
      <w:r w:rsidR="007579D6">
        <w:rPr>
          <w:rFonts w:ascii="Calibri" w:eastAsia="Times New Roman" w:hAnsi="Calibri" w:cs="Calibri"/>
          <w:color w:val="000000"/>
        </w:rPr>
        <w:t xml:space="preserve"> in the program</w:t>
      </w:r>
      <w:r w:rsidRPr="00B775DF">
        <w:rPr>
          <w:rFonts w:ascii="Calibri" w:eastAsia="Times New Roman" w:hAnsi="Calibri" w:cs="Calibri"/>
          <w:color w:val="000000"/>
        </w:rPr>
        <w:t>. They will be asked to assist faculty in research, join collaborative research, and conduct independent research.</w:t>
      </w:r>
    </w:p>
    <w:p w14:paraId="5D063941" w14:textId="52CF5BBD" w:rsidR="00D0045D" w:rsidRPr="00B775DF" w:rsidRDefault="00D0045D" w:rsidP="00107517">
      <w:pPr>
        <w:ind w:left="270" w:right="1145" w:hanging="270"/>
        <w:rPr>
          <w:rFonts w:ascii="Calibri" w:eastAsia="Times New Roman" w:hAnsi="Calibri" w:cs="Calibri"/>
          <w:color w:val="000000"/>
        </w:rPr>
      </w:pPr>
    </w:p>
    <w:p w14:paraId="14B199A6" w14:textId="25F774B3" w:rsidR="00D0045D" w:rsidRPr="00B775DF" w:rsidRDefault="00D0045D" w:rsidP="00107517">
      <w:pPr>
        <w:pStyle w:val="ListParagraph"/>
        <w:ind w:left="270" w:hanging="270"/>
        <w:rPr>
          <w:color w:val="000000" w:themeColor="text1"/>
        </w:rPr>
      </w:pPr>
      <w:r w:rsidRPr="00B775DF">
        <w:rPr>
          <w:color w:val="000000" w:themeColor="text1"/>
        </w:rPr>
        <w:t xml:space="preserve">Q: </w:t>
      </w:r>
      <w:r w:rsidR="007579D6">
        <w:rPr>
          <w:color w:val="000000" w:themeColor="text1"/>
        </w:rPr>
        <w:t xml:space="preserve">What are </w:t>
      </w:r>
      <w:r w:rsidR="007F4024">
        <w:rPr>
          <w:color w:val="000000" w:themeColor="text1"/>
        </w:rPr>
        <w:t>the</w:t>
      </w:r>
      <w:r w:rsidR="007F4024" w:rsidRPr="00B775DF">
        <w:rPr>
          <w:color w:val="000000" w:themeColor="text1"/>
        </w:rPr>
        <w:t xml:space="preserve"> </w:t>
      </w:r>
      <w:r w:rsidRPr="00B775DF">
        <w:rPr>
          <w:color w:val="000000" w:themeColor="text1"/>
        </w:rPr>
        <w:t>research opportunities</w:t>
      </w:r>
      <w:r w:rsidR="007579D6">
        <w:rPr>
          <w:color w:val="000000" w:themeColor="text1"/>
        </w:rPr>
        <w:t xml:space="preserve"> that the EDPR program offers</w:t>
      </w:r>
      <w:r w:rsidR="007F4024">
        <w:rPr>
          <w:color w:val="000000" w:themeColor="text1"/>
        </w:rPr>
        <w:t>?</w:t>
      </w:r>
      <w:r w:rsidR="007579D6">
        <w:rPr>
          <w:color w:val="000000" w:themeColor="text1"/>
        </w:rPr>
        <w:t xml:space="preserve"> </w:t>
      </w:r>
      <w:r w:rsidR="007F4024">
        <w:rPr>
          <w:color w:val="000000" w:themeColor="text1"/>
        </w:rPr>
        <w:t>How do I get involved in</w:t>
      </w:r>
      <w:r w:rsidRPr="00B775DF">
        <w:rPr>
          <w:color w:val="000000" w:themeColor="text1"/>
        </w:rPr>
        <w:t xml:space="preserve"> research labs</w:t>
      </w:r>
      <w:r w:rsidR="007579D6">
        <w:rPr>
          <w:color w:val="000000" w:themeColor="text1"/>
        </w:rPr>
        <w:t xml:space="preserve"> or ongoing research projects</w:t>
      </w:r>
      <w:r w:rsidR="007F4024">
        <w:rPr>
          <w:color w:val="000000" w:themeColor="text1"/>
        </w:rPr>
        <w:t>?</w:t>
      </w:r>
    </w:p>
    <w:p w14:paraId="7C60434D" w14:textId="2C0B64C5" w:rsidR="00D0045D" w:rsidRDefault="00D0045D" w:rsidP="00107517">
      <w:pPr>
        <w:pStyle w:val="ListParagraph"/>
        <w:ind w:left="270" w:hanging="270"/>
        <w:rPr>
          <w:color w:val="000000" w:themeColor="text1"/>
        </w:rPr>
      </w:pPr>
      <w:r w:rsidRPr="00B775DF">
        <w:rPr>
          <w:color w:val="000000" w:themeColor="text1"/>
        </w:rPr>
        <w:t>A: Before you apply to the program or while you are studying in the program, contact the professor you are interested in working with to get more information or send your inquiry to the faculty program coordinator.</w:t>
      </w:r>
    </w:p>
    <w:p w14:paraId="4C25A4A5" w14:textId="77777777" w:rsidR="006937CE" w:rsidRPr="00B775DF" w:rsidRDefault="006937CE" w:rsidP="00107517">
      <w:pPr>
        <w:pStyle w:val="ListParagraph"/>
        <w:ind w:left="270" w:hanging="270"/>
        <w:rPr>
          <w:color w:val="000000" w:themeColor="text1"/>
        </w:rPr>
      </w:pPr>
    </w:p>
    <w:p w14:paraId="5939E7F8" w14:textId="77777777" w:rsidR="007472A8" w:rsidRPr="00B775DF" w:rsidRDefault="007472A8" w:rsidP="00107517">
      <w:pPr>
        <w:ind w:left="270" w:hanging="270"/>
        <w:rPr>
          <w:rFonts w:ascii="Calibri" w:eastAsia="Times New Roman" w:hAnsi="Calibri" w:cs="Calibri"/>
          <w:color w:val="FF0000"/>
        </w:rPr>
      </w:pPr>
      <w:r w:rsidRPr="00B775DF">
        <w:rPr>
          <w:rFonts w:ascii="Calibri" w:eastAsia="Times New Roman" w:hAnsi="Calibri" w:cs="Calibri"/>
          <w:color w:val="000000" w:themeColor="text1"/>
        </w:rPr>
        <w:t>Q:</w:t>
      </w:r>
      <w:r>
        <w:rPr>
          <w:rFonts w:ascii="Calibri" w:eastAsia="Times New Roman" w:hAnsi="Calibri" w:cs="Calibri"/>
          <w:color w:val="000000" w:themeColor="text1"/>
        </w:rPr>
        <w:t xml:space="preserve"> </w:t>
      </w:r>
      <w:r w:rsidRPr="00B775DF">
        <w:rPr>
          <w:rFonts w:ascii="Calibri" w:eastAsia="Times New Roman" w:hAnsi="Calibri" w:cs="Calibri"/>
          <w:color w:val="000000" w:themeColor="text1"/>
        </w:rPr>
        <w:t xml:space="preserve">What </w:t>
      </w:r>
      <w:r>
        <w:rPr>
          <w:rFonts w:ascii="Calibri" w:eastAsia="Times New Roman" w:hAnsi="Calibri" w:cs="Calibri"/>
          <w:color w:val="000000" w:themeColor="text1"/>
        </w:rPr>
        <w:t xml:space="preserve">kind of </w:t>
      </w:r>
      <w:r w:rsidRPr="00B775DF">
        <w:rPr>
          <w:rFonts w:ascii="Calibri" w:eastAsia="Times New Roman" w:hAnsi="Calibri" w:cs="Calibri"/>
          <w:color w:val="000000" w:themeColor="text1"/>
        </w:rPr>
        <w:t>research are</w:t>
      </w:r>
      <w:r>
        <w:rPr>
          <w:rFonts w:ascii="Calibri" w:eastAsia="Times New Roman" w:hAnsi="Calibri" w:cs="Calibri"/>
          <w:color w:val="000000" w:themeColor="text1"/>
        </w:rPr>
        <w:t xml:space="preserve"> faculty </w:t>
      </w:r>
      <w:r w:rsidRPr="00B775DF">
        <w:rPr>
          <w:rFonts w:ascii="Calibri" w:eastAsia="Times New Roman" w:hAnsi="Calibri" w:cs="Calibri"/>
          <w:color w:val="000000" w:themeColor="text1"/>
        </w:rPr>
        <w:t>currently working on</w:t>
      </w:r>
      <w:r>
        <w:rPr>
          <w:rFonts w:ascii="Calibri" w:eastAsia="Times New Roman" w:hAnsi="Calibri" w:cs="Calibri"/>
          <w:color w:val="000000" w:themeColor="text1"/>
        </w:rPr>
        <w:t>?</w:t>
      </w:r>
      <w:r w:rsidRPr="00B775DF">
        <w:rPr>
          <w:rFonts w:ascii="Calibri" w:eastAsia="Times New Roman" w:hAnsi="Calibri" w:cs="Calibri"/>
          <w:color w:val="000000" w:themeColor="text1"/>
        </w:rPr>
        <w:t xml:space="preserve"> </w:t>
      </w:r>
      <w:r>
        <w:rPr>
          <w:rFonts w:ascii="Calibri" w:eastAsia="Times New Roman" w:hAnsi="Calibri" w:cs="Calibri"/>
          <w:color w:val="000000" w:themeColor="text1"/>
        </w:rPr>
        <w:t>D</w:t>
      </w:r>
      <w:r w:rsidRPr="00B775DF">
        <w:rPr>
          <w:rFonts w:ascii="Calibri" w:eastAsia="Times New Roman" w:hAnsi="Calibri" w:cs="Calibri"/>
          <w:color w:val="000000" w:themeColor="text1"/>
        </w:rPr>
        <w:t xml:space="preserve">o they have a lab, </w:t>
      </w:r>
      <w:r>
        <w:rPr>
          <w:rFonts w:ascii="Calibri" w:eastAsia="Times New Roman" w:hAnsi="Calibri" w:cs="Calibri"/>
          <w:color w:val="000000" w:themeColor="text1"/>
        </w:rPr>
        <w:t xml:space="preserve">and </w:t>
      </w:r>
      <w:r w:rsidRPr="00B775DF">
        <w:rPr>
          <w:rFonts w:ascii="Calibri" w:eastAsia="Times New Roman" w:hAnsi="Calibri" w:cs="Calibri"/>
          <w:color w:val="000000" w:themeColor="text1"/>
        </w:rPr>
        <w:t>are they accepting graduate students?</w:t>
      </w:r>
    </w:p>
    <w:p w14:paraId="1D8502B7" w14:textId="2144AAF4" w:rsidR="007472A8" w:rsidRDefault="007472A8" w:rsidP="00107517">
      <w:pPr>
        <w:ind w:left="270" w:right="1145" w:hanging="270"/>
        <w:rPr>
          <w:rFonts w:ascii="Calibri" w:eastAsia="Times New Roman" w:hAnsi="Calibri" w:cs="Calibri"/>
        </w:rPr>
      </w:pPr>
      <w:r w:rsidRPr="00B775DF">
        <w:rPr>
          <w:rFonts w:ascii="Calibri" w:eastAsia="Times New Roman" w:hAnsi="Calibri" w:cs="Calibri"/>
        </w:rPr>
        <w:t>A: EDPR faculty members do not have lab spaces but classrooms are commonly used for lab meetings in Ball Hall.  It is important for students to examine the faculty members’ publications to learn whether they want to get involved in a particular type of research. Feel free to make an appointment with every faculty member to learn what kind of research opportunities are available</w:t>
      </w:r>
      <w:r>
        <w:rPr>
          <w:rFonts w:ascii="Calibri" w:eastAsia="Times New Roman" w:hAnsi="Calibri" w:cs="Calibri"/>
        </w:rPr>
        <w:t>.</w:t>
      </w:r>
    </w:p>
    <w:p w14:paraId="5837C8C1" w14:textId="77777777" w:rsidR="005E36B6" w:rsidRPr="00B775DF" w:rsidRDefault="005E36B6" w:rsidP="00107517">
      <w:pPr>
        <w:pStyle w:val="ListParagraph"/>
        <w:ind w:left="270" w:hanging="270"/>
      </w:pPr>
    </w:p>
    <w:p w14:paraId="6F1D76F1" w14:textId="77777777" w:rsidR="005E36B6" w:rsidRPr="00B775DF" w:rsidRDefault="005E36B6" w:rsidP="00107517">
      <w:pPr>
        <w:pStyle w:val="ListParagraph"/>
        <w:ind w:left="270" w:hanging="270"/>
      </w:pPr>
      <w:r w:rsidRPr="00B775DF">
        <w:lastRenderedPageBreak/>
        <w:t>Q: What are the requirements for each degree?</w:t>
      </w:r>
    </w:p>
    <w:p w14:paraId="5868EBCB" w14:textId="77777777" w:rsidR="005E36B6" w:rsidRPr="00B775DF" w:rsidRDefault="005E36B6" w:rsidP="00107517">
      <w:pPr>
        <w:pStyle w:val="ListParagraph"/>
        <w:ind w:left="270" w:hanging="270"/>
      </w:pPr>
      <w:r w:rsidRPr="00B775DF">
        <w:t xml:space="preserve">A: The requirements and details for each degree program can be found under the “Degrees &amp; Certificates” dropdown at the website of </w:t>
      </w:r>
      <w:hyperlink r:id="rId8" w:history="1">
        <w:r w:rsidRPr="00B775DF">
          <w:rPr>
            <w:rStyle w:val="Hyperlink"/>
          </w:rPr>
          <w:t>Educational Psychology and Research</w:t>
        </w:r>
      </w:hyperlink>
      <w:r w:rsidRPr="00B775DF">
        <w:t>.</w:t>
      </w:r>
    </w:p>
    <w:p w14:paraId="4C2AA87B" w14:textId="77777777" w:rsidR="005E36B6" w:rsidRPr="00B775DF" w:rsidRDefault="005E36B6" w:rsidP="00107517">
      <w:pPr>
        <w:pStyle w:val="ListParagraph"/>
        <w:ind w:left="270" w:hanging="270"/>
      </w:pPr>
    </w:p>
    <w:p w14:paraId="5F472FA0" w14:textId="4611E9D0" w:rsidR="005E36B6" w:rsidRPr="00B775DF" w:rsidRDefault="005E36B6" w:rsidP="00107517">
      <w:pPr>
        <w:pStyle w:val="ListParagraph"/>
        <w:ind w:left="270" w:hanging="270"/>
      </w:pPr>
      <w:r w:rsidRPr="00B775DF">
        <w:t xml:space="preserve">Q: How much is </w:t>
      </w:r>
      <w:r>
        <w:t xml:space="preserve">the graduate school </w:t>
      </w:r>
      <w:r w:rsidRPr="00B775DF">
        <w:t>tuition?</w:t>
      </w:r>
    </w:p>
    <w:p w14:paraId="48FAEF81" w14:textId="5CFAEDB7" w:rsidR="005E36B6" w:rsidRPr="00B775DF" w:rsidRDefault="005E36B6" w:rsidP="00107517">
      <w:pPr>
        <w:pStyle w:val="ListParagraph"/>
        <w:ind w:left="270" w:hanging="270"/>
      </w:pPr>
      <w:r w:rsidRPr="00B775DF">
        <w:t xml:space="preserve">A: The approximate tuition can be found on the University of Memphis </w:t>
      </w:r>
      <w:hyperlink r:id="rId9" w:history="1">
        <w:r w:rsidRPr="00B775DF">
          <w:rPr>
            <w:rStyle w:val="Hyperlink"/>
          </w:rPr>
          <w:t>cost of attendance estimator</w:t>
        </w:r>
      </w:hyperlink>
      <w:r w:rsidRPr="00B775DF">
        <w:t xml:space="preserve">. For the online MS program in Educational Psychology and Research (EDPR), tuition is $647 per credit hour. A student needs to meet the minimum of 30 credit hours to complete the degree. </w:t>
      </w:r>
    </w:p>
    <w:p w14:paraId="5DC314A8" w14:textId="77777777" w:rsidR="005E36B6" w:rsidRPr="00B775DF" w:rsidRDefault="005E36B6" w:rsidP="00107517">
      <w:pPr>
        <w:pStyle w:val="ListParagraph"/>
        <w:ind w:left="270" w:hanging="270"/>
      </w:pPr>
    </w:p>
    <w:p w14:paraId="4839889E" w14:textId="77777777" w:rsidR="00A02440" w:rsidRPr="00B775DF" w:rsidRDefault="00A02440" w:rsidP="00107517">
      <w:pPr>
        <w:pStyle w:val="ListParagraph"/>
        <w:ind w:left="270" w:hanging="270"/>
      </w:pPr>
      <w:r w:rsidRPr="00B775DF">
        <w:t>Q: Are classes offered virtually, or in person?</w:t>
      </w:r>
    </w:p>
    <w:p w14:paraId="623AE126" w14:textId="62D76932" w:rsidR="00A02440" w:rsidRDefault="00A02440" w:rsidP="00107517">
      <w:pPr>
        <w:pStyle w:val="ListParagraph"/>
        <w:ind w:left="270" w:hanging="270"/>
      </w:pPr>
      <w:r w:rsidRPr="00B775DF">
        <w:t xml:space="preserve">A: Both </w:t>
      </w:r>
      <w:r>
        <w:t xml:space="preserve">are offered </w:t>
      </w:r>
      <w:r w:rsidRPr="00B775DF">
        <w:t xml:space="preserve">under the normal condition. However, due to the COVID-19 pandemic, classes have all been moved to online, remote, or hybrid formats. We hope to resume in person courses in Fall 2021. Students in the online M.S. degree program can fully complete the program through online courses. </w:t>
      </w:r>
    </w:p>
    <w:p w14:paraId="7CEB8E62" w14:textId="73C24307" w:rsidR="0094669A" w:rsidRDefault="0094669A" w:rsidP="00107517">
      <w:pPr>
        <w:pStyle w:val="ListParagraph"/>
        <w:ind w:left="270" w:hanging="270"/>
      </w:pPr>
    </w:p>
    <w:p w14:paraId="5170E37A" w14:textId="77777777" w:rsidR="0094669A" w:rsidRDefault="0094669A" w:rsidP="0094669A">
      <w:pPr>
        <w:ind w:left="270" w:hanging="270"/>
        <w:rPr>
          <w:rFonts w:ascii="Calibri" w:eastAsia="Times New Roman" w:hAnsi="Calibri" w:cs="Calibri"/>
          <w:color w:val="000000"/>
        </w:rPr>
      </w:pPr>
      <w:r>
        <w:rPr>
          <w:rFonts w:ascii="Calibri" w:eastAsia="Times New Roman" w:hAnsi="Calibri" w:cs="Calibri"/>
          <w:color w:val="000000"/>
        </w:rPr>
        <w:t xml:space="preserve">Q: </w:t>
      </w:r>
      <w:r w:rsidRPr="006E3AE8">
        <w:rPr>
          <w:rFonts w:ascii="Calibri" w:eastAsia="Times New Roman" w:hAnsi="Calibri" w:cs="Calibri"/>
          <w:color w:val="000000"/>
        </w:rPr>
        <w:t>How long will it take to complete the program?</w:t>
      </w:r>
    </w:p>
    <w:p w14:paraId="72D3A4D8" w14:textId="5CA75986" w:rsidR="0094669A" w:rsidRDefault="0094669A" w:rsidP="0094669A">
      <w:pPr>
        <w:ind w:left="270" w:hanging="270"/>
        <w:rPr>
          <w:rFonts w:ascii="Calibri" w:eastAsia="Times New Roman" w:hAnsi="Calibri" w:cs="Calibri"/>
          <w:color w:val="000000"/>
        </w:rPr>
      </w:pPr>
      <w:r>
        <w:rPr>
          <w:rFonts w:ascii="Calibri" w:eastAsia="Times New Roman" w:hAnsi="Calibri" w:cs="Calibri"/>
          <w:color w:val="000000"/>
        </w:rPr>
        <w:t xml:space="preserve">A: A full-time M.S. student may need 4 semesters and a part-time M.S. student </w:t>
      </w:r>
      <w:r w:rsidR="009D6B13">
        <w:rPr>
          <w:rFonts w:ascii="Calibri" w:eastAsia="Times New Roman" w:hAnsi="Calibri" w:cs="Calibri"/>
          <w:color w:val="000000"/>
        </w:rPr>
        <w:t xml:space="preserve">may need </w:t>
      </w:r>
      <w:r>
        <w:rPr>
          <w:rFonts w:ascii="Calibri" w:eastAsia="Times New Roman" w:hAnsi="Calibri" w:cs="Calibri"/>
          <w:color w:val="000000"/>
        </w:rPr>
        <w:t>3</w:t>
      </w:r>
      <w:r w:rsidR="004E5CC2">
        <w:rPr>
          <w:rFonts w:ascii="Calibri" w:eastAsia="Times New Roman" w:hAnsi="Calibri" w:cs="Calibri"/>
          <w:color w:val="000000"/>
        </w:rPr>
        <w:t xml:space="preserve"> </w:t>
      </w:r>
      <w:r>
        <w:rPr>
          <w:rFonts w:ascii="Calibri" w:eastAsia="Times New Roman" w:hAnsi="Calibri" w:cs="Calibri"/>
          <w:color w:val="000000"/>
        </w:rPr>
        <w:t>-</w:t>
      </w:r>
      <w:r w:rsidR="004E5CC2">
        <w:rPr>
          <w:rFonts w:ascii="Calibri" w:eastAsia="Times New Roman" w:hAnsi="Calibri" w:cs="Calibri"/>
          <w:color w:val="000000"/>
        </w:rPr>
        <w:t xml:space="preserve"> </w:t>
      </w:r>
      <w:r>
        <w:rPr>
          <w:rFonts w:ascii="Calibri" w:eastAsia="Times New Roman" w:hAnsi="Calibri" w:cs="Calibri"/>
          <w:color w:val="000000"/>
        </w:rPr>
        <w:t>4 years. For a full-time Ph.D. student, it takes about 6-7 years, similar to the national average completion time.</w:t>
      </w:r>
    </w:p>
    <w:p w14:paraId="1870EA35" w14:textId="3D9F7E64" w:rsidR="00D75875" w:rsidRDefault="00D75875" w:rsidP="00107517">
      <w:pPr>
        <w:pStyle w:val="ListParagraph"/>
        <w:ind w:left="270" w:hanging="270"/>
      </w:pPr>
    </w:p>
    <w:p w14:paraId="2AC0A349" w14:textId="667F4275" w:rsidR="0094669A" w:rsidRPr="0094669A" w:rsidRDefault="007B44DE" w:rsidP="0094669A">
      <w:pPr>
        <w:pStyle w:val="ListParagraph"/>
        <w:ind w:left="270" w:hanging="270"/>
        <w:rPr>
          <w:b/>
          <w:bCs/>
        </w:rPr>
      </w:pPr>
      <w:r>
        <w:rPr>
          <w:b/>
          <w:bCs/>
        </w:rPr>
        <w:t>About</w:t>
      </w:r>
      <w:r w:rsidR="0094669A" w:rsidRPr="0094669A">
        <w:rPr>
          <w:b/>
          <w:bCs/>
        </w:rPr>
        <w:t xml:space="preserve"> Future Career</w:t>
      </w:r>
    </w:p>
    <w:p w14:paraId="5FE9EC0F" w14:textId="77777777" w:rsidR="0094669A" w:rsidRDefault="0094669A" w:rsidP="00107517">
      <w:pPr>
        <w:ind w:left="270" w:right="1145" w:hanging="270"/>
        <w:rPr>
          <w:rFonts w:ascii="Calibri" w:eastAsia="Times New Roman" w:hAnsi="Calibri" w:cs="Calibri"/>
          <w:color w:val="000000"/>
        </w:rPr>
      </w:pPr>
    </w:p>
    <w:p w14:paraId="7BADF7D8" w14:textId="7912C3AE" w:rsidR="00D75875" w:rsidRPr="00D75875" w:rsidRDefault="00D75875" w:rsidP="00107517">
      <w:pPr>
        <w:ind w:left="270" w:right="1145" w:hanging="270"/>
        <w:rPr>
          <w:rFonts w:ascii="Calibri" w:eastAsia="Times New Roman" w:hAnsi="Calibri" w:cs="Calibri"/>
          <w:color w:val="000000"/>
        </w:rPr>
      </w:pPr>
      <w:r>
        <w:rPr>
          <w:rFonts w:ascii="Calibri" w:eastAsia="Times New Roman" w:hAnsi="Calibri" w:cs="Calibri"/>
          <w:color w:val="000000"/>
        </w:rPr>
        <w:t xml:space="preserve">Q: </w:t>
      </w:r>
      <w:r w:rsidRPr="00D75875">
        <w:rPr>
          <w:rFonts w:ascii="Calibri" w:eastAsia="Times New Roman" w:hAnsi="Calibri" w:cs="Calibri"/>
          <w:color w:val="000000"/>
        </w:rPr>
        <w:t xml:space="preserve">What kind of job can I get with an MS in educational psychology and research?  </w:t>
      </w:r>
    </w:p>
    <w:p w14:paraId="27C2EA94" w14:textId="4A4E97F2" w:rsidR="00D75875" w:rsidRPr="00B775DF" w:rsidRDefault="00D75875" w:rsidP="00107517">
      <w:pPr>
        <w:pStyle w:val="ListParagraph"/>
        <w:ind w:left="270" w:hanging="270"/>
      </w:pPr>
      <w:r>
        <w:rPr>
          <w:rFonts w:ascii="Calibri" w:eastAsia="Times New Roman" w:hAnsi="Calibri" w:cs="Calibri"/>
          <w:color w:val="000000"/>
        </w:rPr>
        <w:t xml:space="preserve">A: </w:t>
      </w:r>
      <w:r w:rsidR="007362DC">
        <w:rPr>
          <w:rFonts w:ascii="Calibri" w:eastAsia="Times New Roman" w:hAnsi="Calibri" w:cs="Calibri"/>
          <w:color w:val="000000"/>
        </w:rPr>
        <w:t>[</w:t>
      </w:r>
      <w:r w:rsidRPr="0025541D">
        <w:rPr>
          <w:rFonts w:ascii="Calibri" w:eastAsia="Times New Roman" w:hAnsi="Calibri" w:cs="Calibri"/>
          <w:color w:val="FF0000"/>
        </w:rPr>
        <w:t>see the PDF flyer on file</w:t>
      </w:r>
      <w:r>
        <w:rPr>
          <w:rFonts w:ascii="Calibri" w:eastAsia="Times New Roman" w:hAnsi="Calibri" w:cs="Calibri"/>
          <w:color w:val="FF0000"/>
        </w:rPr>
        <w:t xml:space="preserve"> and link it here</w:t>
      </w:r>
      <w:r w:rsidR="007362DC">
        <w:rPr>
          <w:rFonts w:ascii="Calibri" w:eastAsia="Times New Roman" w:hAnsi="Calibri" w:cs="Calibri"/>
          <w:color w:val="FF0000"/>
        </w:rPr>
        <w:t>]</w:t>
      </w:r>
    </w:p>
    <w:p w14:paraId="558325B4" w14:textId="553206AD" w:rsidR="007F4024" w:rsidRDefault="007F4024" w:rsidP="0094669A">
      <w:pPr>
        <w:pStyle w:val="ListParagraph"/>
        <w:ind w:left="180" w:hanging="180"/>
      </w:pPr>
    </w:p>
    <w:p w14:paraId="0DE35BEB" w14:textId="77777777" w:rsidR="007F4024" w:rsidRPr="00B775DF" w:rsidRDefault="007F4024" w:rsidP="007F4024">
      <w:pPr>
        <w:pStyle w:val="ListParagraph"/>
        <w:ind w:left="270" w:hanging="270"/>
      </w:pPr>
      <w:r w:rsidRPr="00B775DF">
        <w:t xml:space="preserve">Q: Does the Educational Psychology and Research </w:t>
      </w:r>
      <w:r>
        <w:t>P</w:t>
      </w:r>
      <w:r w:rsidRPr="00B775DF">
        <w:t>rogram prepare me to be a counselor or school psychologist?</w:t>
      </w:r>
    </w:p>
    <w:p w14:paraId="664A0BE7" w14:textId="77777777" w:rsidR="007F4024" w:rsidRPr="00B775DF" w:rsidRDefault="007F4024" w:rsidP="007F4024">
      <w:pPr>
        <w:pStyle w:val="ListParagraph"/>
        <w:ind w:left="270" w:hanging="270"/>
      </w:pPr>
      <w:r w:rsidRPr="00B775DF">
        <w:t xml:space="preserve">A: No. The primary focus of the EDPR program is to foster research within the education setting. Prospective applicants who desire to pursue a career in counseling or school psychology are encouraged to apply to the </w:t>
      </w:r>
      <w:hyperlink r:id="rId10" w:history="1">
        <w:r w:rsidRPr="00B775DF">
          <w:rPr>
            <w:rStyle w:val="Hyperlink"/>
          </w:rPr>
          <w:t>counseling program</w:t>
        </w:r>
      </w:hyperlink>
      <w:r w:rsidRPr="00B775DF">
        <w:t xml:space="preserve"> or the </w:t>
      </w:r>
      <w:hyperlink r:id="rId11" w:history="1">
        <w:r w:rsidRPr="00B775DF">
          <w:rPr>
            <w:rStyle w:val="Hyperlink"/>
          </w:rPr>
          <w:t>school psychology program</w:t>
        </w:r>
      </w:hyperlink>
      <w:r w:rsidRPr="00B775DF">
        <w:t xml:space="preserve"> at the University of Memphis that are designed with that goal in mind. </w:t>
      </w:r>
    </w:p>
    <w:p w14:paraId="45D363F2" w14:textId="77777777" w:rsidR="001C6F0A" w:rsidRDefault="001C6F0A" w:rsidP="00107517">
      <w:pPr>
        <w:ind w:left="270" w:hanging="270"/>
        <w:rPr>
          <w:rFonts w:ascii="Calibri" w:eastAsia="Times New Roman" w:hAnsi="Calibri" w:cs="Calibri"/>
          <w:color w:val="000000"/>
        </w:rPr>
      </w:pPr>
    </w:p>
    <w:p w14:paraId="2B0DCABA" w14:textId="23B836FD" w:rsidR="006E3AE8" w:rsidRDefault="003377E8" w:rsidP="00107517">
      <w:pPr>
        <w:ind w:left="270" w:hanging="270"/>
        <w:rPr>
          <w:rFonts w:ascii="Calibri" w:eastAsia="Times New Roman" w:hAnsi="Calibri" w:cs="Calibri"/>
          <w:color w:val="000000"/>
        </w:rPr>
      </w:pPr>
      <w:r>
        <w:rPr>
          <w:rFonts w:ascii="Calibri" w:eastAsia="Times New Roman" w:hAnsi="Calibri" w:cs="Calibri"/>
          <w:color w:val="000000"/>
        </w:rPr>
        <w:t xml:space="preserve">Q: </w:t>
      </w:r>
      <w:r w:rsidR="006E3AE8" w:rsidRPr="006E3AE8">
        <w:rPr>
          <w:rFonts w:ascii="Calibri" w:eastAsia="Times New Roman" w:hAnsi="Calibri" w:cs="Calibri"/>
          <w:color w:val="000000"/>
        </w:rPr>
        <w:t xml:space="preserve">I want to test children in school. Can </w:t>
      </w:r>
      <w:r w:rsidR="00531322">
        <w:rPr>
          <w:rFonts w:ascii="Calibri" w:eastAsia="Times New Roman" w:hAnsi="Calibri" w:cs="Calibri"/>
          <w:color w:val="000000"/>
        </w:rPr>
        <w:t>the</w:t>
      </w:r>
      <w:r w:rsidR="00531322" w:rsidRPr="006E3AE8">
        <w:rPr>
          <w:rFonts w:ascii="Calibri" w:eastAsia="Times New Roman" w:hAnsi="Calibri" w:cs="Calibri"/>
          <w:color w:val="000000"/>
        </w:rPr>
        <w:t xml:space="preserve"> </w:t>
      </w:r>
      <w:r w:rsidR="006E3AE8" w:rsidRPr="006E3AE8">
        <w:rPr>
          <w:rFonts w:ascii="Calibri" w:eastAsia="Times New Roman" w:hAnsi="Calibri" w:cs="Calibri"/>
          <w:color w:val="000000"/>
        </w:rPr>
        <w:t>master's program prepare me for this career?</w:t>
      </w:r>
    </w:p>
    <w:p w14:paraId="66038BDE" w14:textId="02CF671B" w:rsidR="001C6F0A" w:rsidRDefault="001C6F0A" w:rsidP="00107517">
      <w:pPr>
        <w:ind w:left="270" w:hanging="270"/>
      </w:pPr>
      <w:r>
        <w:rPr>
          <w:rFonts w:ascii="Calibri" w:eastAsia="Times New Roman" w:hAnsi="Calibri" w:cs="Calibri"/>
          <w:color w:val="000000"/>
        </w:rPr>
        <w:t xml:space="preserve">A: No. To prepare for working as a school psychologist, please visit </w:t>
      </w:r>
      <w:r w:rsidRPr="00B775DF">
        <w:t xml:space="preserve">the </w:t>
      </w:r>
      <w:hyperlink r:id="rId12" w:history="1">
        <w:r>
          <w:rPr>
            <w:rStyle w:val="Hyperlink"/>
          </w:rPr>
          <w:t>S</w:t>
        </w:r>
        <w:r w:rsidRPr="00B775DF">
          <w:rPr>
            <w:rStyle w:val="Hyperlink"/>
          </w:rPr>
          <w:t xml:space="preserve">chool </w:t>
        </w:r>
        <w:r>
          <w:rPr>
            <w:rStyle w:val="Hyperlink"/>
          </w:rPr>
          <w:t>P</w:t>
        </w:r>
        <w:r w:rsidRPr="00B775DF">
          <w:rPr>
            <w:rStyle w:val="Hyperlink"/>
          </w:rPr>
          <w:t xml:space="preserve">sychology </w:t>
        </w:r>
        <w:r>
          <w:rPr>
            <w:rStyle w:val="Hyperlink"/>
          </w:rPr>
          <w:t>P</w:t>
        </w:r>
        <w:r w:rsidRPr="00B775DF">
          <w:rPr>
            <w:rStyle w:val="Hyperlink"/>
          </w:rPr>
          <w:t>rogram</w:t>
        </w:r>
      </w:hyperlink>
      <w:r w:rsidRPr="00B775DF">
        <w:t xml:space="preserve"> at the University of Memphis</w:t>
      </w:r>
      <w:r>
        <w:t xml:space="preserve">. </w:t>
      </w:r>
    </w:p>
    <w:p w14:paraId="69B3294F" w14:textId="77777777" w:rsidR="00C62720" w:rsidRDefault="00C62720" w:rsidP="00107517">
      <w:pPr>
        <w:ind w:left="270" w:hanging="270"/>
      </w:pPr>
    </w:p>
    <w:p w14:paraId="4ADB14FF" w14:textId="77777777" w:rsidR="00C62720" w:rsidRDefault="00C62720" w:rsidP="00C62720">
      <w:pPr>
        <w:pStyle w:val="ListParagraph"/>
        <w:ind w:left="180" w:hanging="180"/>
      </w:pPr>
      <w:r>
        <w:t xml:space="preserve">Q: </w:t>
      </w:r>
      <w:r w:rsidRPr="00D75875">
        <w:rPr>
          <w:rFonts w:ascii="Calibri" w:eastAsia="Times New Roman" w:hAnsi="Calibri" w:cs="Calibri"/>
        </w:rPr>
        <w:t>What careers do most graduates</w:t>
      </w:r>
      <w:r>
        <w:rPr>
          <w:rFonts w:ascii="Calibri" w:eastAsia="Times New Roman" w:hAnsi="Calibri" w:cs="Calibri"/>
        </w:rPr>
        <w:t xml:space="preserve"> with an M.S. in EDPR </w:t>
      </w:r>
      <w:r w:rsidRPr="00D75875">
        <w:rPr>
          <w:rFonts w:ascii="Calibri" w:eastAsia="Times New Roman" w:hAnsi="Calibri" w:cs="Calibri"/>
        </w:rPr>
        <w:t>go into after graduation?</w:t>
      </w:r>
    </w:p>
    <w:p w14:paraId="51C161BD" w14:textId="77777777" w:rsidR="00C62720" w:rsidRDefault="00C62720" w:rsidP="00C62720">
      <w:pPr>
        <w:pStyle w:val="ListParagraph"/>
        <w:ind w:left="180" w:hanging="180"/>
      </w:pPr>
      <w:r>
        <w:t>A: Please see our flyer titled, “What can I do with an M.S. in Educational Psychology and Research.”</w:t>
      </w:r>
    </w:p>
    <w:p w14:paraId="08735045" w14:textId="77777777" w:rsidR="00C62720" w:rsidRDefault="00C62720" w:rsidP="00107517">
      <w:pPr>
        <w:ind w:left="270" w:hanging="270"/>
      </w:pPr>
    </w:p>
    <w:p w14:paraId="37F98FAC" w14:textId="77777777" w:rsidR="001C6F0A" w:rsidRPr="006E3AE8" w:rsidRDefault="001C6F0A" w:rsidP="00107517">
      <w:pPr>
        <w:ind w:left="270" w:hanging="270"/>
        <w:rPr>
          <w:rFonts w:ascii="Calibri" w:eastAsia="Times New Roman" w:hAnsi="Calibri" w:cs="Calibri"/>
          <w:color w:val="000000"/>
        </w:rPr>
      </w:pPr>
    </w:p>
    <w:p w14:paraId="79E3E9A9" w14:textId="77777777" w:rsidR="0094669A" w:rsidRDefault="0094669A" w:rsidP="0094669A">
      <w:pPr>
        <w:ind w:left="180" w:hanging="180"/>
        <w:rPr>
          <w:rFonts w:ascii="Calibri" w:eastAsia="Times New Roman" w:hAnsi="Calibri" w:cs="Calibri"/>
        </w:rPr>
      </w:pPr>
      <w:r>
        <w:rPr>
          <w:rFonts w:ascii="Calibri" w:eastAsia="Times New Roman" w:hAnsi="Calibri" w:cs="Calibri"/>
        </w:rPr>
        <w:t xml:space="preserve">Q: </w:t>
      </w:r>
      <w:r w:rsidRPr="00D75875">
        <w:rPr>
          <w:rFonts w:ascii="Calibri" w:eastAsia="Times New Roman" w:hAnsi="Calibri" w:cs="Calibri"/>
        </w:rPr>
        <w:t>What careers do most graduates</w:t>
      </w:r>
      <w:r>
        <w:rPr>
          <w:rFonts w:ascii="Calibri" w:eastAsia="Times New Roman" w:hAnsi="Calibri" w:cs="Calibri"/>
        </w:rPr>
        <w:t xml:space="preserve"> with a Ph.D. in EDPR </w:t>
      </w:r>
      <w:r w:rsidRPr="00D75875">
        <w:rPr>
          <w:rFonts w:ascii="Calibri" w:eastAsia="Times New Roman" w:hAnsi="Calibri" w:cs="Calibri"/>
        </w:rPr>
        <w:t xml:space="preserve">go into after graduation? </w:t>
      </w:r>
    </w:p>
    <w:p w14:paraId="37880184" w14:textId="77777777" w:rsidR="0094669A" w:rsidRDefault="0094669A" w:rsidP="0094669A">
      <w:pPr>
        <w:ind w:left="180" w:hanging="180"/>
        <w:rPr>
          <w:rFonts w:ascii="Calibri" w:eastAsia="Times New Roman" w:hAnsi="Calibri" w:cs="Calibri"/>
        </w:rPr>
      </w:pPr>
      <w:r>
        <w:rPr>
          <w:rFonts w:ascii="Calibri" w:eastAsia="Times New Roman" w:hAnsi="Calibri" w:cs="Calibri"/>
        </w:rPr>
        <w:lastRenderedPageBreak/>
        <w:t>A: Those who attended the program as full-time and international students almost all planned to go into academia. They indeed became university faculty members and researchers.  Those who attended the program as part-timers tend to get a promotion in their own already flourishing career. Because they came to the program from a great variety of backgrounds, there is no way to characterize their career in a single statement.</w:t>
      </w:r>
    </w:p>
    <w:p w14:paraId="333C1D64" w14:textId="19ACAB9C" w:rsidR="003377E8" w:rsidRDefault="003377E8" w:rsidP="00717663">
      <w:pPr>
        <w:rPr>
          <w:rFonts w:ascii="Calibri" w:eastAsia="Times New Roman" w:hAnsi="Calibri" w:cs="Calibri"/>
        </w:rPr>
      </w:pPr>
    </w:p>
    <w:tbl>
      <w:tblPr>
        <w:tblW w:w="9450" w:type="dxa"/>
        <w:tblLook w:val="04A0" w:firstRow="1" w:lastRow="0" w:firstColumn="1" w:lastColumn="0" w:noHBand="0" w:noVBand="1"/>
      </w:tblPr>
      <w:tblGrid>
        <w:gridCol w:w="9450"/>
      </w:tblGrid>
      <w:tr w:rsidR="007362DC" w:rsidRPr="00B775DF" w14:paraId="3B7E6765" w14:textId="77777777" w:rsidTr="00A2192E">
        <w:trPr>
          <w:trHeight w:val="320"/>
        </w:trPr>
        <w:tc>
          <w:tcPr>
            <w:tcW w:w="9450" w:type="dxa"/>
            <w:tcBorders>
              <w:top w:val="nil"/>
              <w:left w:val="nil"/>
              <w:bottom w:val="nil"/>
              <w:right w:val="nil"/>
            </w:tcBorders>
            <w:shd w:val="clear" w:color="auto" w:fill="auto"/>
            <w:noWrap/>
            <w:vAlign w:val="bottom"/>
          </w:tcPr>
          <w:p w14:paraId="0ABD618E" w14:textId="6D2245B9" w:rsidR="007362DC" w:rsidRPr="00A02440" w:rsidRDefault="007362DC" w:rsidP="00A2192E">
            <w:pPr>
              <w:ind w:left="270" w:hanging="270"/>
              <w:rPr>
                <w:rFonts w:ascii="Calibri" w:eastAsia="Times New Roman" w:hAnsi="Calibri" w:cs="Calibri"/>
                <w:b/>
                <w:bCs/>
                <w:color w:val="000000"/>
              </w:rPr>
            </w:pPr>
            <w:r w:rsidRPr="00A02440">
              <w:rPr>
                <w:rFonts w:ascii="Calibri" w:eastAsia="Times New Roman" w:hAnsi="Calibri" w:cs="Calibri"/>
                <w:b/>
                <w:bCs/>
                <w:color w:val="000000"/>
              </w:rPr>
              <w:t>For New and Contin</w:t>
            </w:r>
            <w:r w:rsidR="00C62720">
              <w:rPr>
                <w:rFonts w:ascii="Calibri" w:eastAsia="Times New Roman" w:hAnsi="Calibri" w:cs="Calibri"/>
                <w:b/>
                <w:bCs/>
                <w:color w:val="000000"/>
              </w:rPr>
              <w:t>uing</w:t>
            </w:r>
            <w:r w:rsidRPr="00A02440">
              <w:rPr>
                <w:rFonts w:ascii="Calibri" w:eastAsia="Times New Roman" w:hAnsi="Calibri" w:cs="Calibri"/>
                <w:b/>
                <w:bCs/>
                <w:color w:val="000000"/>
              </w:rPr>
              <w:t xml:space="preserve"> Students</w:t>
            </w:r>
          </w:p>
          <w:p w14:paraId="1E544E2B" w14:textId="77777777" w:rsidR="007362DC" w:rsidRDefault="007362DC" w:rsidP="00A2192E">
            <w:pPr>
              <w:ind w:left="270" w:hanging="270"/>
              <w:rPr>
                <w:rFonts w:ascii="Calibri" w:eastAsia="Times New Roman" w:hAnsi="Calibri" w:cs="Calibri"/>
                <w:color w:val="000000"/>
              </w:rPr>
            </w:pPr>
          </w:p>
          <w:p w14:paraId="23478956" w14:textId="77777777" w:rsidR="007362DC" w:rsidRPr="00B775DF" w:rsidRDefault="007362DC" w:rsidP="00A2192E">
            <w:pPr>
              <w:ind w:left="270" w:hanging="270"/>
              <w:rPr>
                <w:rFonts w:ascii="Calibri" w:eastAsia="Times New Roman" w:hAnsi="Calibri" w:cs="Calibri"/>
                <w:color w:val="000000"/>
              </w:rPr>
            </w:pPr>
            <w:r w:rsidRPr="00B775DF">
              <w:rPr>
                <w:rFonts w:ascii="Calibri" w:eastAsia="Times New Roman" w:hAnsi="Calibri" w:cs="Calibri"/>
                <w:color w:val="000000"/>
              </w:rPr>
              <w:t>Q:</w:t>
            </w:r>
            <w:r>
              <w:rPr>
                <w:rFonts w:ascii="Calibri" w:eastAsia="Times New Roman" w:hAnsi="Calibri" w:cs="Calibri"/>
                <w:color w:val="000000"/>
              </w:rPr>
              <w:t xml:space="preserve"> How can I find</w:t>
            </w:r>
            <w:r w:rsidRPr="00B775DF">
              <w:rPr>
                <w:rFonts w:ascii="Calibri" w:eastAsia="Times New Roman" w:hAnsi="Calibri" w:cs="Calibri"/>
                <w:color w:val="000000"/>
              </w:rPr>
              <w:t xml:space="preserve"> all the </w:t>
            </w:r>
            <w:r>
              <w:rPr>
                <w:rFonts w:ascii="Calibri" w:eastAsia="Times New Roman" w:hAnsi="Calibri" w:cs="Calibri"/>
                <w:color w:val="000000"/>
              </w:rPr>
              <w:t xml:space="preserve">current </w:t>
            </w:r>
            <w:r w:rsidRPr="00B775DF">
              <w:rPr>
                <w:rFonts w:ascii="Calibri" w:eastAsia="Times New Roman" w:hAnsi="Calibri" w:cs="Calibri"/>
                <w:color w:val="000000"/>
              </w:rPr>
              <w:t xml:space="preserve">program requirements? </w:t>
            </w:r>
          </w:p>
          <w:p w14:paraId="0A6C6730" w14:textId="77777777" w:rsidR="007362DC" w:rsidRPr="00B775DF" w:rsidRDefault="007362DC" w:rsidP="00A2192E">
            <w:pPr>
              <w:ind w:left="270" w:hanging="270"/>
              <w:rPr>
                <w:rFonts w:ascii="Calibri" w:eastAsia="Times New Roman" w:hAnsi="Calibri" w:cs="Calibri"/>
                <w:color w:val="000000"/>
              </w:rPr>
            </w:pPr>
            <w:r w:rsidRPr="00B775DF">
              <w:rPr>
                <w:rFonts w:ascii="Calibri" w:eastAsia="Times New Roman" w:hAnsi="Calibri" w:cs="Calibri"/>
                <w:color w:val="000000"/>
              </w:rPr>
              <w:t xml:space="preserve">A: For the current EDPR M.S. program description and requirements, go visit </w:t>
            </w:r>
            <w:hyperlink r:id="rId13" w:history="1">
              <w:r w:rsidRPr="00B775DF">
                <w:rPr>
                  <w:rStyle w:val="Hyperlink"/>
                  <w:rFonts w:ascii="Calibri" w:eastAsia="Times New Roman" w:hAnsi="Calibri" w:cs="Calibri"/>
                </w:rPr>
                <w:t>Educational Psychology and Research, (MS) in the Academic Catalog</w:t>
              </w:r>
            </w:hyperlink>
            <w:r w:rsidRPr="00B775DF">
              <w:rPr>
                <w:rFonts w:ascii="Calibri" w:eastAsia="Times New Roman" w:hAnsi="Calibri" w:cs="Calibri"/>
                <w:color w:val="000000"/>
              </w:rPr>
              <w:t xml:space="preserve">.  For the current EDPR Ph.D. program description and requirements, go to </w:t>
            </w:r>
            <w:hyperlink r:id="rId14" w:history="1">
              <w:r w:rsidRPr="00B775DF">
                <w:rPr>
                  <w:rStyle w:val="Hyperlink"/>
                  <w:rFonts w:ascii="Calibri" w:eastAsia="Times New Roman" w:hAnsi="Calibri" w:cs="Calibri"/>
                </w:rPr>
                <w:t>Educational Psychology and Research (PhD) in the Academic Catalog</w:t>
              </w:r>
            </w:hyperlink>
            <w:r w:rsidRPr="00B775DF">
              <w:rPr>
                <w:rFonts w:ascii="Calibri" w:eastAsia="Times New Roman" w:hAnsi="Calibri" w:cs="Calibri"/>
                <w:color w:val="000000"/>
              </w:rPr>
              <w:t>.</w:t>
            </w:r>
          </w:p>
          <w:p w14:paraId="7BBF3FBA" w14:textId="77777777" w:rsidR="007362DC" w:rsidRDefault="007362DC" w:rsidP="00A2192E">
            <w:pPr>
              <w:ind w:left="270" w:hanging="270"/>
              <w:rPr>
                <w:rFonts w:ascii="Calibri" w:eastAsia="Times New Roman" w:hAnsi="Calibri" w:cs="Calibri"/>
                <w:color w:val="000000"/>
              </w:rPr>
            </w:pPr>
          </w:p>
          <w:p w14:paraId="72FCB19C" w14:textId="77777777" w:rsidR="007362DC" w:rsidRPr="00F257AB" w:rsidRDefault="007362DC" w:rsidP="00A2192E">
            <w:pPr>
              <w:ind w:left="270" w:hanging="270"/>
              <w:rPr>
                <w:rFonts w:ascii="Calibri" w:eastAsia="Times New Roman" w:hAnsi="Calibri" w:cs="Calibri"/>
                <w:color w:val="000000"/>
              </w:rPr>
            </w:pPr>
            <w:r>
              <w:rPr>
                <w:rFonts w:ascii="Calibri" w:eastAsia="Times New Roman" w:hAnsi="Calibri" w:cs="Calibri"/>
                <w:color w:val="000000"/>
              </w:rPr>
              <w:t xml:space="preserve">Q: </w:t>
            </w:r>
            <w:r w:rsidRPr="00F257AB">
              <w:rPr>
                <w:rFonts w:ascii="Calibri" w:eastAsia="Times New Roman" w:hAnsi="Calibri" w:cs="Calibri"/>
                <w:color w:val="000000"/>
              </w:rPr>
              <w:t xml:space="preserve">What electives are there </w:t>
            </w:r>
            <w:r>
              <w:rPr>
                <w:rFonts w:ascii="Calibri" w:eastAsia="Times New Roman" w:hAnsi="Calibri" w:cs="Calibri"/>
                <w:color w:val="000000"/>
              </w:rPr>
              <w:t xml:space="preserve">for students </w:t>
            </w:r>
            <w:r w:rsidRPr="00F257AB">
              <w:rPr>
                <w:rFonts w:ascii="Calibri" w:eastAsia="Times New Roman" w:hAnsi="Calibri" w:cs="Calibri"/>
                <w:color w:val="000000"/>
              </w:rPr>
              <w:t>to choose from?</w:t>
            </w:r>
          </w:p>
          <w:p w14:paraId="6336B55D" w14:textId="56D9C4CA" w:rsidR="007362DC" w:rsidRPr="003C79E2" w:rsidRDefault="007362DC" w:rsidP="00A2192E">
            <w:pPr>
              <w:ind w:left="270" w:hanging="270"/>
              <w:rPr>
                <w:rFonts w:ascii="Calibri" w:eastAsiaTheme="minorEastAsia" w:hAnsi="Calibri" w:cs="Calibri"/>
                <w:color w:val="000000"/>
                <w:lang w:eastAsia="zh-CN"/>
              </w:rPr>
            </w:pPr>
            <w:r>
              <w:rPr>
                <w:rFonts w:ascii="Calibri" w:eastAsia="Times New Roman" w:hAnsi="Calibri" w:cs="Calibri"/>
                <w:color w:val="000000"/>
              </w:rPr>
              <w:t xml:space="preserve">A: There are two types of elective courses for EDPR students to choose from: those within the EDPR major and those available in the graduate school catalog across campus.  EDPR students are required to take core courses </w:t>
            </w:r>
            <w:r>
              <w:rPr>
                <w:rFonts w:ascii="Calibri" w:eastAsia="Times New Roman" w:hAnsi="Calibri" w:cs="Calibri" w:hint="eastAsia"/>
                <w:color w:val="000000"/>
              </w:rPr>
              <w:t>(</w:t>
            </w:r>
            <w:r>
              <w:rPr>
                <w:rFonts w:ascii="Calibri" w:eastAsia="Times New Roman" w:hAnsi="Calibri" w:cs="Calibri"/>
                <w:color w:val="000000"/>
              </w:rPr>
              <w:t>See the Academic Catalog, 24 hours for Ph.D. and 12 for M.S.).</w:t>
            </w:r>
            <w:r w:rsidR="00BC250D">
              <w:rPr>
                <w:rFonts w:ascii="Calibri" w:eastAsia="Times New Roman" w:hAnsi="Calibri" w:cs="Calibri"/>
                <w:color w:val="000000"/>
              </w:rPr>
              <w:t xml:space="preserve"> Students </w:t>
            </w:r>
            <w:r>
              <w:rPr>
                <w:rFonts w:ascii="Calibri" w:eastAsia="Times New Roman" w:hAnsi="Calibri" w:cs="Calibri"/>
                <w:color w:val="000000"/>
              </w:rPr>
              <w:t xml:space="preserve">can discuss with their advisor about what elective courses they may take with EDPR and across campus. </w:t>
            </w:r>
          </w:p>
          <w:p w14:paraId="44D8AF30" w14:textId="77777777" w:rsidR="007362DC" w:rsidRPr="00B775DF" w:rsidRDefault="007362DC" w:rsidP="00A2192E">
            <w:pPr>
              <w:ind w:left="270" w:hanging="270"/>
              <w:rPr>
                <w:rFonts w:ascii="Calibri" w:eastAsia="Times New Roman" w:hAnsi="Calibri" w:cs="Calibri"/>
                <w:color w:val="000000"/>
              </w:rPr>
            </w:pPr>
          </w:p>
          <w:p w14:paraId="47C5AEB0" w14:textId="77777777" w:rsidR="007362DC" w:rsidRPr="00B775DF" w:rsidRDefault="007362DC" w:rsidP="00A2192E">
            <w:pPr>
              <w:ind w:left="270" w:hanging="270"/>
              <w:rPr>
                <w:rFonts w:ascii="Calibri" w:eastAsia="Times New Roman" w:hAnsi="Calibri" w:cs="Calibri"/>
                <w:color w:val="000000"/>
              </w:rPr>
            </w:pPr>
            <w:r w:rsidRPr="00B775DF">
              <w:rPr>
                <w:rFonts w:ascii="Calibri" w:eastAsia="Times New Roman" w:hAnsi="Calibri" w:cs="Calibri"/>
                <w:color w:val="000000"/>
              </w:rPr>
              <w:t>Q:</w:t>
            </w:r>
            <w:r>
              <w:rPr>
                <w:rFonts w:ascii="Calibri" w:eastAsia="Times New Roman" w:hAnsi="Calibri" w:cs="Calibri"/>
                <w:color w:val="000000"/>
              </w:rPr>
              <w:t xml:space="preserve"> </w:t>
            </w:r>
            <w:r w:rsidRPr="00B775DF">
              <w:rPr>
                <w:rFonts w:ascii="Calibri" w:eastAsia="Times New Roman" w:hAnsi="Calibri" w:cs="Calibri"/>
                <w:color w:val="000000"/>
              </w:rPr>
              <w:t xml:space="preserve">Where </w:t>
            </w:r>
            <w:r>
              <w:rPr>
                <w:rFonts w:ascii="Calibri" w:eastAsia="Times New Roman" w:hAnsi="Calibri" w:cs="Calibri"/>
                <w:color w:val="000000"/>
              </w:rPr>
              <w:t>can I</w:t>
            </w:r>
            <w:r w:rsidRPr="00B775DF">
              <w:rPr>
                <w:rFonts w:ascii="Calibri" w:eastAsia="Times New Roman" w:hAnsi="Calibri" w:cs="Calibri"/>
                <w:color w:val="000000"/>
              </w:rPr>
              <w:t xml:space="preserve"> find the class schedule for each semester? </w:t>
            </w:r>
          </w:p>
          <w:p w14:paraId="05CB5F25" w14:textId="77777777" w:rsidR="007362DC" w:rsidRPr="00B775DF" w:rsidRDefault="007362DC" w:rsidP="00A2192E">
            <w:pPr>
              <w:ind w:left="270" w:hanging="270"/>
              <w:rPr>
                <w:color w:val="000000"/>
              </w:rPr>
            </w:pPr>
            <w:r w:rsidRPr="00B775DF">
              <w:rPr>
                <w:rFonts w:ascii="Calibri" w:eastAsia="Times New Roman" w:hAnsi="Calibri" w:cs="Calibri"/>
                <w:color w:val="000000"/>
              </w:rPr>
              <w:t>A:</w:t>
            </w:r>
            <w:r>
              <w:rPr>
                <w:rFonts w:ascii="Calibri" w:eastAsia="Times New Roman" w:hAnsi="Calibri" w:cs="Calibri"/>
                <w:color w:val="000000"/>
              </w:rPr>
              <w:t xml:space="preserve"> </w:t>
            </w:r>
            <w:r w:rsidRPr="00B775DF">
              <w:rPr>
                <w:rFonts w:ascii="Calibri" w:eastAsia="Times New Roman" w:hAnsi="Calibri" w:cs="Calibri"/>
                <w:color w:val="000000"/>
              </w:rPr>
              <w:t>F</w:t>
            </w:r>
            <w:r w:rsidRPr="00B775DF">
              <w:rPr>
                <w:color w:val="000000"/>
              </w:rPr>
              <w:t xml:space="preserve">or the spring class offerings and schedule, check your </w:t>
            </w:r>
            <w:proofErr w:type="spellStart"/>
            <w:r w:rsidRPr="00B775DF">
              <w:rPr>
                <w:color w:val="000000"/>
              </w:rPr>
              <w:t>MyMemphis</w:t>
            </w:r>
            <w:proofErr w:type="spellEnd"/>
            <w:r w:rsidRPr="00B775DF">
              <w:rPr>
                <w:color w:val="000000"/>
              </w:rPr>
              <w:t xml:space="preserve"> account</w:t>
            </w:r>
            <w:r w:rsidRPr="00B775DF">
              <w:sym w:font="Wingdings" w:char="F0E0"/>
            </w:r>
            <w:r>
              <w:t>Student Pages</w:t>
            </w:r>
            <w:r w:rsidRPr="00B775DF">
              <w:sym w:font="Wingdings" w:char="F0E0"/>
            </w:r>
            <w:r>
              <w:t>My Resources for the registration tool links</w:t>
            </w:r>
            <w:r w:rsidRPr="00B775DF">
              <w:rPr>
                <w:color w:val="000000"/>
              </w:rPr>
              <w:t xml:space="preserve"> around the first week of November.  For the summer and fall courses, check your </w:t>
            </w:r>
            <w:proofErr w:type="spellStart"/>
            <w:r w:rsidRPr="00B775DF">
              <w:rPr>
                <w:color w:val="000000"/>
              </w:rPr>
              <w:t>MyMemphis</w:t>
            </w:r>
            <w:proofErr w:type="spellEnd"/>
            <w:r w:rsidRPr="00B775DF">
              <w:rPr>
                <w:color w:val="000000"/>
              </w:rPr>
              <w:t xml:space="preserve"> account</w:t>
            </w:r>
            <w:r w:rsidRPr="00B775DF">
              <w:sym w:font="Wingdings" w:char="F0E0"/>
            </w:r>
            <w:r>
              <w:t>Student Pages</w:t>
            </w:r>
            <w:r w:rsidRPr="00B775DF">
              <w:sym w:font="Wingdings" w:char="F0E0"/>
            </w:r>
            <w:r>
              <w:t>My Resources for the registration tool links</w:t>
            </w:r>
            <w:r w:rsidRPr="00B775DF">
              <w:rPr>
                <w:color w:val="000000"/>
              </w:rPr>
              <w:t xml:space="preserve"> around the first week of April.</w:t>
            </w:r>
          </w:p>
          <w:p w14:paraId="660DD3AC" w14:textId="77777777" w:rsidR="007362DC" w:rsidRPr="00B775DF" w:rsidRDefault="007362DC" w:rsidP="00A2192E">
            <w:pPr>
              <w:ind w:left="270" w:right="1145" w:hanging="270"/>
              <w:rPr>
                <w:rFonts w:ascii="Calibri" w:eastAsia="Times New Roman" w:hAnsi="Calibri" w:cs="Calibri"/>
                <w:color w:val="000000"/>
              </w:rPr>
            </w:pPr>
            <w:r w:rsidRPr="00094FB6">
              <w:rPr>
                <w:rFonts w:ascii="Calibri" w:eastAsia="Times New Roman" w:hAnsi="Calibri" w:cs="Calibri"/>
                <w:i/>
                <w:iCs/>
                <w:color w:val="000000"/>
              </w:rPr>
              <w:t>Note</w:t>
            </w:r>
            <w:r w:rsidRPr="00B775DF">
              <w:rPr>
                <w:rFonts w:ascii="Calibri" w:eastAsia="Times New Roman" w:hAnsi="Calibri" w:cs="Calibri"/>
                <w:color w:val="000000"/>
              </w:rPr>
              <w:t xml:space="preserve">: </w:t>
            </w:r>
            <w:r w:rsidRPr="00094FB6">
              <w:rPr>
                <w:rFonts w:ascii="Calibri" w:eastAsia="Times New Roman" w:hAnsi="Calibri" w:cs="Calibri"/>
                <w:i/>
                <w:iCs/>
                <w:color w:val="000000"/>
              </w:rPr>
              <w:t>There are a limited number of catalog courses available each semester and some available courses have limited seats available. It is always a good idea to sign up for your courses earlier. Avoid tak</w:t>
            </w:r>
            <w:r>
              <w:rPr>
                <w:rFonts w:ascii="Calibri" w:eastAsia="Times New Roman" w:hAnsi="Calibri" w:cs="Calibri"/>
                <w:i/>
                <w:iCs/>
                <w:color w:val="000000"/>
              </w:rPr>
              <w:t>ing</w:t>
            </w:r>
            <w:r w:rsidRPr="00094FB6">
              <w:rPr>
                <w:rFonts w:ascii="Calibri" w:eastAsia="Times New Roman" w:hAnsi="Calibri" w:cs="Calibri"/>
                <w:i/>
                <w:iCs/>
                <w:color w:val="000000"/>
              </w:rPr>
              <w:t xml:space="preserve"> all the required courses first. You would be better off by taking infrequently offered EDPR courses </w:t>
            </w:r>
            <w:r>
              <w:rPr>
                <w:rFonts w:ascii="Calibri" w:eastAsia="Times New Roman" w:hAnsi="Calibri" w:cs="Calibri"/>
                <w:i/>
                <w:iCs/>
                <w:color w:val="000000"/>
              </w:rPr>
              <w:t>when they are offered</w:t>
            </w:r>
            <w:r w:rsidRPr="00094FB6">
              <w:rPr>
                <w:rFonts w:ascii="Calibri" w:eastAsia="Times New Roman" w:hAnsi="Calibri" w:cs="Calibri"/>
                <w:i/>
                <w:iCs/>
                <w:color w:val="000000"/>
              </w:rPr>
              <w:t>.  Speak with your advisor if you are uncertain.</w:t>
            </w:r>
          </w:p>
        </w:tc>
      </w:tr>
      <w:tr w:rsidR="007362DC" w:rsidRPr="00B775DF" w14:paraId="47D5F385" w14:textId="77777777" w:rsidTr="00A2192E">
        <w:trPr>
          <w:trHeight w:val="320"/>
        </w:trPr>
        <w:tc>
          <w:tcPr>
            <w:tcW w:w="9450" w:type="dxa"/>
            <w:tcBorders>
              <w:top w:val="nil"/>
              <w:left w:val="nil"/>
              <w:bottom w:val="nil"/>
              <w:right w:val="nil"/>
            </w:tcBorders>
            <w:shd w:val="clear" w:color="auto" w:fill="auto"/>
            <w:noWrap/>
            <w:vAlign w:val="bottom"/>
          </w:tcPr>
          <w:p w14:paraId="7B515578" w14:textId="77777777" w:rsidR="007362DC" w:rsidRPr="00B775DF" w:rsidRDefault="007362DC" w:rsidP="00A2192E">
            <w:pPr>
              <w:ind w:left="270" w:right="1145" w:hanging="270"/>
              <w:rPr>
                <w:rFonts w:ascii="Calibri" w:eastAsia="Times New Roman" w:hAnsi="Calibri" w:cs="Calibri"/>
                <w:color w:val="000000"/>
              </w:rPr>
            </w:pPr>
          </w:p>
          <w:p w14:paraId="7A48DD3E" w14:textId="77777777" w:rsidR="007362DC" w:rsidRPr="00B775DF" w:rsidRDefault="007362DC" w:rsidP="00A2192E">
            <w:pPr>
              <w:ind w:left="270" w:hanging="270"/>
            </w:pPr>
            <w:r w:rsidRPr="00B775DF">
              <w:t>Q:</w:t>
            </w:r>
            <w:r>
              <w:t xml:space="preserve"> </w:t>
            </w:r>
            <w:r w:rsidRPr="00B775DF">
              <w:t xml:space="preserve">Is there a specific order </w:t>
            </w:r>
            <w:r>
              <w:t xml:space="preserve">in which students are expected </w:t>
            </w:r>
            <w:r w:rsidRPr="00B775DF">
              <w:t>to take the courses?</w:t>
            </w:r>
          </w:p>
          <w:p w14:paraId="585C8F14" w14:textId="77777777" w:rsidR="007362DC" w:rsidRDefault="007362DC" w:rsidP="00A2192E">
            <w:pPr>
              <w:ind w:left="270" w:hanging="270"/>
            </w:pPr>
            <w:r w:rsidRPr="00B775DF">
              <w:t xml:space="preserve">A: In general, if you are from a field of inquiry noticeably different from Educational Psychology and Research, you should start with foundation courses like Life-Span Human Development, and Introduction to Design and Methodology.  These courses are in the EDPR core courses (15 credits in all).  However, other than the required core courses, you are free to take other EDPR elective courses in any order after consulting </w:t>
            </w:r>
            <w:r>
              <w:t xml:space="preserve">with </w:t>
            </w:r>
            <w:r w:rsidRPr="00B775DF">
              <w:t xml:space="preserve">your advisor.  </w:t>
            </w:r>
            <w:r>
              <w:t>Take</w:t>
            </w:r>
            <w:r w:rsidRPr="00B775DF">
              <w:t xml:space="preserve"> those EDPR courses that are not offered every semester as soon as they </w:t>
            </w:r>
            <w:r>
              <w:t xml:space="preserve">are made </w:t>
            </w:r>
            <w:r w:rsidRPr="00B775DF">
              <w:t>available</w:t>
            </w:r>
            <w:r>
              <w:t>. S</w:t>
            </w:r>
            <w:r w:rsidRPr="00B775DF">
              <w:t xml:space="preserve">ome </w:t>
            </w:r>
            <w:r>
              <w:t xml:space="preserve">courses are offered </w:t>
            </w:r>
            <w:r w:rsidRPr="00B775DF">
              <w:t>only every 2 or 3 years.</w:t>
            </w:r>
          </w:p>
          <w:p w14:paraId="71E9E055" w14:textId="77777777" w:rsidR="007362DC" w:rsidRDefault="007362DC" w:rsidP="00A2192E">
            <w:pPr>
              <w:ind w:left="270" w:hanging="270"/>
            </w:pPr>
          </w:p>
          <w:p w14:paraId="34501690" w14:textId="77777777" w:rsidR="007362DC" w:rsidRPr="009E51E7" w:rsidRDefault="007362DC" w:rsidP="00A2192E">
            <w:pPr>
              <w:ind w:left="270" w:hanging="270"/>
              <w:rPr>
                <w:rFonts w:ascii="Calibri" w:eastAsia="Times New Roman" w:hAnsi="Calibri" w:cs="Calibri"/>
                <w:color w:val="000000"/>
              </w:rPr>
            </w:pPr>
            <w:r>
              <w:rPr>
                <w:rFonts w:ascii="Calibri" w:eastAsia="Times New Roman" w:hAnsi="Calibri" w:cs="Calibri"/>
                <w:color w:val="000000"/>
              </w:rPr>
              <w:t>Q: H</w:t>
            </w:r>
            <w:r w:rsidRPr="009E51E7">
              <w:rPr>
                <w:rFonts w:ascii="Calibri" w:eastAsia="Times New Roman" w:hAnsi="Calibri" w:cs="Calibri"/>
                <w:color w:val="000000"/>
              </w:rPr>
              <w:t xml:space="preserve">ow do I know when some specific classes are offered? </w:t>
            </w:r>
          </w:p>
          <w:p w14:paraId="7F7E6B8C" w14:textId="77777777" w:rsidR="007362DC" w:rsidRPr="009E51E7" w:rsidRDefault="007362DC" w:rsidP="00A2192E">
            <w:pPr>
              <w:ind w:left="270" w:right="1145" w:hanging="270"/>
              <w:rPr>
                <w:rFonts w:ascii="Calibri" w:eastAsia="Times New Roman" w:hAnsi="Calibri" w:cs="Calibri"/>
                <w:color w:val="000000"/>
              </w:rPr>
            </w:pPr>
            <w:r w:rsidRPr="009E51E7">
              <w:rPr>
                <w:rFonts w:ascii="Calibri" w:eastAsia="Times New Roman" w:hAnsi="Calibri" w:cs="Calibri"/>
                <w:color w:val="000000"/>
              </w:rPr>
              <w:t>A: It is difficult to predict whether some courses</w:t>
            </w:r>
            <w:r>
              <w:rPr>
                <w:rFonts w:ascii="Calibri" w:eastAsia="Times New Roman" w:hAnsi="Calibri" w:cs="Calibri"/>
                <w:color w:val="000000"/>
              </w:rPr>
              <w:t>, especially the upper-level courses,</w:t>
            </w:r>
            <w:r w:rsidRPr="009E51E7">
              <w:rPr>
                <w:rFonts w:ascii="Calibri" w:eastAsia="Times New Roman" w:hAnsi="Calibri" w:cs="Calibri"/>
                <w:color w:val="000000"/>
              </w:rPr>
              <w:t xml:space="preserve"> will be available </w:t>
            </w:r>
            <w:r>
              <w:rPr>
                <w:rFonts w:ascii="Calibri" w:eastAsia="Times New Roman" w:hAnsi="Calibri" w:cs="Calibri"/>
                <w:color w:val="000000"/>
              </w:rPr>
              <w:t xml:space="preserve">in the </w:t>
            </w:r>
            <w:r w:rsidRPr="009E51E7">
              <w:rPr>
                <w:rFonts w:ascii="Calibri" w:eastAsia="Times New Roman" w:hAnsi="Calibri" w:cs="Calibri"/>
                <w:color w:val="000000"/>
              </w:rPr>
              <w:t xml:space="preserve">next semester. Some desirable courses could be </w:t>
            </w:r>
            <w:r w:rsidRPr="009E51E7">
              <w:rPr>
                <w:rFonts w:ascii="Calibri" w:eastAsia="Times New Roman" w:hAnsi="Calibri" w:cs="Calibri"/>
                <w:color w:val="000000"/>
              </w:rPr>
              <w:lastRenderedPageBreak/>
              <w:t>cancelled in the last minute.  So, taking the major’s electives as early as you can probably is an effective way to avoid the problem of too few course options.</w:t>
            </w:r>
          </w:p>
          <w:p w14:paraId="2FF0E6E0" w14:textId="77777777" w:rsidR="007362DC" w:rsidRPr="00B775DF" w:rsidRDefault="007362DC" w:rsidP="00A2192E">
            <w:pPr>
              <w:ind w:left="270" w:right="1145" w:hanging="270"/>
              <w:rPr>
                <w:rFonts w:ascii="Calibri" w:eastAsia="Times New Roman" w:hAnsi="Calibri" w:cs="Calibri"/>
                <w:color w:val="000000"/>
              </w:rPr>
            </w:pPr>
          </w:p>
        </w:tc>
      </w:tr>
    </w:tbl>
    <w:p w14:paraId="75EC0E7A" w14:textId="77777777" w:rsidR="007362DC" w:rsidRPr="00B775DF" w:rsidRDefault="007362DC" w:rsidP="007362DC">
      <w:pPr>
        <w:pStyle w:val="ListParagraph"/>
        <w:ind w:left="270" w:hanging="270"/>
      </w:pPr>
      <w:r w:rsidRPr="00B775DF">
        <w:lastRenderedPageBreak/>
        <w:t xml:space="preserve">Q: </w:t>
      </w:r>
      <w:r>
        <w:t>May I take</w:t>
      </w:r>
      <w:r w:rsidRPr="00B775DF">
        <w:t xml:space="preserve"> classes offered</w:t>
      </w:r>
      <w:r>
        <w:t xml:space="preserve"> online and</w:t>
      </w:r>
      <w:r w:rsidRPr="00B775DF">
        <w:t xml:space="preserve"> in person</w:t>
      </w:r>
      <w:r>
        <w:t xml:space="preserve"> during the same semester</w:t>
      </w:r>
      <w:r w:rsidRPr="00B775DF">
        <w:t>?</w:t>
      </w:r>
    </w:p>
    <w:p w14:paraId="7BF4645D" w14:textId="77777777" w:rsidR="007362DC" w:rsidRPr="00B775DF" w:rsidRDefault="007362DC" w:rsidP="007362DC">
      <w:pPr>
        <w:pStyle w:val="ListParagraph"/>
        <w:ind w:left="270" w:hanging="270"/>
      </w:pPr>
      <w:r w:rsidRPr="00B775DF">
        <w:t xml:space="preserve">A: </w:t>
      </w:r>
      <w:r>
        <w:t>Yes. You are welcome to take EDPR courses in either format especially in our M.S. program</w:t>
      </w:r>
      <w:r w:rsidRPr="00B775DF">
        <w:t xml:space="preserve">. However, </w:t>
      </w:r>
      <w:r>
        <w:t>our doctoral students are expected to take courses on campus although some EDPR courses are offered online for the 8000 level. Doctoral students should consult their advisors if they must take an online course in a special circumstance.</w:t>
      </w:r>
      <w:r w:rsidRPr="00B775DF">
        <w:t xml:space="preserve"> </w:t>
      </w:r>
    </w:p>
    <w:p w14:paraId="69BB4256" w14:textId="77777777" w:rsidR="007362DC" w:rsidRPr="00B775DF" w:rsidRDefault="007362DC" w:rsidP="007362DC">
      <w:pPr>
        <w:pStyle w:val="ListParagraph"/>
        <w:ind w:left="270" w:hanging="270"/>
      </w:pPr>
    </w:p>
    <w:p w14:paraId="4FECD580" w14:textId="77777777" w:rsidR="007362DC" w:rsidRPr="00B775DF" w:rsidRDefault="007362DC" w:rsidP="007362DC">
      <w:pPr>
        <w:pStyle w:val="ListParagraph"/>
        <w:ind w:left="270" w:hanging="270"/>
      </w:pPr>
      <w:r w:rsidRPr="00B775DF">
        <w:rPr>
          <w:rFonts w:ascii="Calibri" w:eastAsia="Times New Roman" w:hAnsi="Calibri" w:cs="Calibri"/>
          <w:color w:val="000000"/>
        </w:rPr>
        <w:t>Q: Are classes available at night for those who work during the day?</w:t>
      </w:r>
    </w:p>
    <w:p w14:paraId="4BC77DCB" w14:textId="77777777" w:rsidR="007362DC" w:rsidRPr="00B775DF" w:rsidRDefault="007362DC" w:rsidP="007362DC">
      <w:pPr>
        <w:pStyle w:val="ListParagraph"/>
        <w:ind w:left="270" w:hanging="270"/>
      </w:pPr>
      <w:r w:rsidRPr="00B775DF">
        <w:t>A: Yes. In-person classes are typically offered in the evening and usually meet once for three hours each week.</w:t>
      </w:r>
    </w:p>
    <w:p w14:paraId="3F31BCF9" w14:textId="77777777" w:rsidR="007362DC" w:rsidRPr="00B775DF" w:rsidRDefault="007362DC" w:rsidP="007362DC">
      <w:pPr>
        <w:pStyle w:val="ListParagraph"/>
        <w:ind w:left="270" w:hanging="270"/>
      </w:pPr>
    </w:p>
    <w:p w14:paraId="722B6955" w14:textId="77777777" w:rsidR="007362DC" w:rsidRPr="00B775DF" w:rsidRDefault="007362DC" w:rsidP="007362DC">
      <w:pPr>
        <w:pStyle w:val="ListParagraph"/>
        <w:ind w:left="270" w:hanging="270"/>
      </w:pPr>
      <w:r w:rsidRPr="00B775DF">
        <w:t>Q: How many credit hours do I need to complete the doctorate program in EDPR?</w:t>
      </w:r>
    </w:p>
    <w:p w14:paraId="0674C9A9" w14:textId="77777777" w:rsidR="007362DC" w:rsidRDefault="007362DC" w:rsidP="007362DC">
      <w:pPr>
        <w:pStyle w:val="ListParagraph"/>
        <w:ind w:left="270" w:hanging="270"/>
      </w:pPr>
      <w:r w:rsidRPr="00B775DF">
        <w:t>A</w:t>
      </w:r>
      <w:r>
        <w:t>:</w:t>
      </w:r>
      <w:r w:rsidRPr="00B775DF">
        <w:t xml:space="preserve"> student with a master’s degree needs to complete 54 hours to meet the doctorate program requirement. A doctoral student with only a bachelor’s</w:t>
      </w:r>
      <w:r>
        <w:t xml:space="preserve"> degree</w:t>
      </w:r>
      <w:r w:rsidRPr="00B775DF">
        <w:t xml:space="preserve"> will complete 72 credit hours. For more information on the EDPR program requirements, go to our </w:t>
      </w:r>
      <w:hyperlink r:id="rId15" w:history="1">
        <w:r w:rsidRPr="00B775DF">
          <w:rPr>
            <w:rStyle w:val="Hyperlink"/>
          </w:rPr>
          <w:t>Ph.D. Degree</w:t>
        </w:r>
      </w:hyperlink>
      <w:r w:rsidRPr="00B775DF">
        <w:t xml:space="preserve"> webpage.</w:t>
      </w:r>
    </w:p>
    <w:p w14:paraId="4968FB89" w14:textId="77777777" w:rsidR="007362DC" w:rsidRDefault="007362DC" w:rsidP="007362DC">
      <w:pPr>
        <w:pStyle w:val="ListParagraph"/>
        <w:ind w:left="270" w:hanging="270"/>
      </w:pPr>
    </w:p>
    <w:p w14:paraId="5B8697E0" w14:textId="77777777" w:rsidR="007362DC" w:rsidRDefault="007362DC" w:rsidP="007362DC">
      <w:pPr>
        <w:pStyle w:val="ListParagraph"/>
        <w:ind w:left="180" w:hanging="180"/>
      </w:pPr>
      <w:r>
        <w:t xml:space="preserve">Q: </w:t>
      </w:r>
      <w:r w:rsidRPr="00240F40">
        <w:t xml:space="preserve">What </w:t>
      </w:r>
      <w:r>
        <w:t>should I know about</w:t>
      </w:r>
      <w:r w:rsidRPr="00240F40">
        <w:t xml:space="preserve"> the residency project</w:t>
      </w:r>
      <w:r>
        <w:t>?</w:t>
      </w:r>
      <w:r w:rsidRPr="00240F40">
        <w:t xml:space="preserve"> </w:t>
      </w:r>
    </w:p>
    <w:p w14:paraId="557D55CC" w14:textId="77777777" w:rsidR="007362DC" w:rsidRDefault="007362DC" w:rsidP="007362DC">
      <w:pPr>
        <w:pStyle w:val="ListParagraph"/>
        <w:ind w:left="180" w:hanging="180"/>
      </w:pPr>
      <w:r>
        <w:t>A: The Residency Project is a milestone in your doctoral program which demonstrate your ability to conduct an independent research project.  You need to complete it no later than the end of your coursework. Only upon its completion may you take the comprehensive examinations.</w:t>
      </w:r>
    </w:p>
    <w:p w14:paraId="445162C1" w14:textId="77777777" w:rsidR="007362DC" w:rsidRDefault="007362DC" w:rsidP="007362DC">
      <w:pPr>
        <w:pStyle w:val="ListParagraph"/>
        <w:ind w:left="180" w:hanging="180"/>
      </w:pPr>
    </w:p>
    <w:p w14:paraId="01465252" w14:textId="77777777" w:rsidR="007362DC" w:rsidRPr="00B775DF" w:rsidRDefault="007362DC" w:rsidP="007362DC">
      <w:pPr>
        <w:ind w:left="270" w:hanging="270"/>
        <w:rPr>
          <w:rFonts w:ascii="Calibri" w:eastAsia="Times New Roman" w:hAnsi="Calibri" w:cs="Calibri"/>
          <w:color w:val="FF0000"/>
        </w:rPr>
      </w:pPr>
      <w:r w:rsidRPr="00B775DF">
        <w:rPr>
          <w:rFonts w:ascii="Calibri" w:eastAsia="Times New Roman" w:hAnsi="Calibri" w:cs="Calibri"/>
          <w:color w:val="000000" w:themeColor="text1"/>
        </w:rPr>
        <w:t>Q:</w:t>
      </w:r>
      <w:r>
        <w:rPr>
          <w:rFonts w:ascii="Calibri" w:eastAsia="Times New Roman" w:hAnsi="Calibri" w:cs="Calibri"/>
          <w:color w:val="000000" w:themeColor="text1"/>
        </w:rPr>
        <w:t xml:space="preserve"> </w:t>
      </w:r>
      <w:r w:rsidRPr="00B775DF">
        <w:rPr>
          <w:rFonts w:ascii="Calibri" w:eastAsia="Times New Roman" w:hAnsi="Calibri" w:cs="Calibri"/>
          <w:color w:val="000000" w:themeColor="text1"/>
        </w:rPr>
        <w:t>What is the student composition in the EDPR program?</w:t>
      </w:r>
    </w:p>
    <w:p w14:paraId="01D0BCDB" w14:textId="77777777" w:rsidR="007362DC" w:rsidRPr="00B775DF" w:rsidRDefault="007362DC" w:rsidP="007362DC">
      <w:pPr>
        <w:pStyle w:val="ListParagraph"/>
        <w:ind w:left="270" w:right="1145" w:hanging="270"/>
        <w:rPr>
          <w:rFonts w:ascii="Calibri" w:eastAsia="Times New Roman" w:hAnsi="Calibri" w:cs="Calibri"/>
          <w:color w:val="000000"/>
        </w:rPr>
      </w:pPr>
      <w:r w:rsidRPr="00B775DF">
        <w:rPr>
          <w:rFonts w:ascii="Calibri" w:eastAsia="Times New Roman" w:hAnsi="Calibri" w:cs="Calibri"/>
          <w:color w:val="000000"/>
        </w:rPr>
        <w:t>A: EDPR has the highest percentage of international students in the College of Education, especially among doctoral students. One half of the master’s students are African Americans. There are more women than men in both M.S. and Ph.D. program.  Many students already developed a career</w:t>
      </w:r>
      <w:r>
        <w:rPr>
          <w:rFonts w:ascii="Calibri" w:eastAsia="Times New Roman" w:hAnsi="Calibri" w:cs="Calibri"/>
          <w:color w:val="000000"/>
        </w:rPr>
        <w:t xml:space="preserve"> before entering the program</w:t>
      </w:r>
      <w:r w:rsidRPr="00B775DF">
        <w:rPr>
          <w:rFonts w:ascii="Calibri" w:eastAsia="Times New Roman" w:hAnsi="Calibri" w:cs="Calibri"/>
          <w:color w:val="000000"/>
        </w:rPr>
        <w:t>.</w:t>
      </w:r>
    </w:p>
    <w:p w14:paraId="10403852" w14:textId="77777777" w:rsidR="007362DC" w:rsidRDefault="007362DC" w:rsidP="00717663">
      <w:pPr>
        <w:rPr>
          <w:rFonts w:ascii="Calibri" w:eastAsia="Times New Roman" w:hAnsi="Calibri" w:cs="Calibri"/>
        </w:rPr>
      </w:pPr>
    </w:p>
    <w:p w14:paraId="493BA23C" w14:textId="680AF0EE" w:rsidR="007472A8" w:rsidRPr="007472A8" w:rsidRDefault="006E3AE8" w:rsidP="007472A8">
      <w:pPr>
        <w:ind w:right="1145"/>
        <w:rPr>
          <w:rFonts w:ascii="Calibri" w:eastAsia="Times New Roman" w:hAnsi="Calibri" w:cs="Calibri"/>
          <w:b/>
          <w:bCs/>
        </w:rPr>
      </w:pPr>
      <w:r>
        <w:rPr>
          <w:rFonts w:ascii="Calibri" w:eastAsia="Times New Roman" w:hAnsi="Calibri" w:cs="Calibri"/>
          <w:b/>
          <w:bCs/>
        </w:rPr>
        <w:t xml:space="preserve">About </w:t>
      </w:r>
      <w:r w:rsidR="007472A8" w:rsidRPr="007472A8">
        <w:rPr>
          <w:rFonts w:ascii="Calibri" w:eastAsia="Times New Roman" w:hAnsi="Calibri" w:cs="Calibri"/>
          <w:b/>
          <w:bCs/>
        </w:rPr>
        <w:t xml:space="preserve">Financial Aid </w:t>
      </w:r>
    </w:p>
    <w:p w14:paraId="74563D16" w14:textId="77777777" w:rsidR="007472A8" w:rsidRDefault="007472A8" w:rsidP="007472A8">
      <w:pPr>
        <w:ind w:right="1145"/>
        <w:rPr>
          <w:rFonts w:ascii="Calibri" w:eastAsia="Times New Roman" w:hAnsi="Calibri" w:cs="Calibri"/>
        </w:rPr>
      </w:pPr>
    </w:p>
    <w:p w14:paraId="0CC21D4D" w14:textId="56357169" w:rsidR="00AF37C9" w:rsidRDefault="006937CE" w:rsidP="00107517">
      <w:pPr>
        <w:ind w:left="270" w:right="1145" w:hanging="270"/>
        <w:rPr>
          <w:color w:val="000000" w:themeColor="text1"/>
        </w:rPr>
      </w:pPr>
      <w:r>
        <w:rPr>
          <w:color w:val="000000" w:themeColor="text1"/>
        </w:rPr>
        <w:t xml:space="preserve">Q: </w:t>
      </w:r>
      <w:r w:rsidR="00AF37C9">
        <w:rPr>
          <w:color w:val="000000" w:themeColor="text1"/>
        </w:rPr>
        <w:t>Is</w:t>
      </w:r>
      <w:r w:rsidRPr="00B775DF">
        <w:rPr>
          <w:color w:val="000000" w:themeColor="text1"/>
        </w:rPr>
        <w:t xml:space="preserve"> a </w:t>
      </w:r>
      <w:r w:rsidR="001813F0">
        <w:rPr>
          <w:color w:val="000000" w:themeColor="text1"/>
        </w:rPr>
        <w:t>Graduate</w:t>
      </w:r>
      <w:r w:rsidRPr="00B775DF">
        <w:rPr>
          <w:color w:val="000000" w:themeColor="text1"/>
        </w:rPr>
        <w:t xml:space="preserve"> </w:t>
      </w:r>
      <w:r w:rsidR="001813F0">
        <w:rPr>
          <w:color w:val="000000" w:themeColor="text1"/>
        </w:rPr>
        <w:t>A</w:t>
      </w:r>
      <w:r w:rsidRPr="00B775DF">
        <w:rPr>
          <w:color w:val="000000" w:themeColor="text1"/>
        </w:rPr>
        <w:t>ssistantship guaranteed to</w:t>
      </w:r>
      <w:r w:rsidR="00AF37C9">
        <w:rPr>
          <w:color w:val="000000" w:themeColor="text1"/>
        </w:rPr>
        <w:t xml:space="preserve"> a full-time</w:t>
      </w:r>
      <w:r w:rsidRPr="00B775DF">
        <w:rPr>
          <w:color w:val="000000" w:themeColor="text1"/>
        </w:rPr>
        <w:t xml:space="preserve"> PhD student</w:t>
      </w:r>
      <w:r w:rsidR="00AF37C9">
        <w:rPr>
          <w:color w:val="000000" w:themeColor="text1"/>
        </w:rPr>
        <w:t>?</w:t>
      </w:r>
    </w:p>
    <w:p w14:paraId="77FF356D" w14:textId="7FC6CD21" w:rsidR="00D0045D" w:rsidRPr="00B775DF" w:rsidRDefault="00AF37C9" w:rsidP="00107517">
      <w:pPr>
        <w:ind w:left="270" w:right="1145" w:hanging="270"/>
        <w:rPr>
          <w:rFonts w:ascii="Calibri" w:eastAsia="Times New Roman" w:hAnsi="Calibri" w:cs="Calibri"/>
          <w:color w:val="000000"/>
        </w:rPr>
      </w:pPr>
      <w:r>
        <w:rPr>
          <w:color w:val="000000" w:themeColor="text1"/>
        </w:rPr>
        <w:t xml:space="preserve">A: The department is more than likely to offer a graduate assistantship </w:t>
      </w:r>
      <w:r w:rsidR="007472A8">
        <w:rPr>
          <w:color w:val="000000" w:themeColor="text1"/>
        </w:rPr>
        <w:t>to a</w:t>
      </w:r>
      <w:r>
        <w:rPr>
          <w:color w:val="000000" w:themeColor="text1"/>
        </w:rPr>
        <w:t xml:space="preserve"> full-time doctoral student. But it is not automatic and guaranteed.</w:t>
      </w:r>
      <w:r w:rsidR="007472A8">
        <w:rPr>
          <w:color w:val="000000" w:themeColor="text1"/>
        </w:rPr>
        <w:t xml:space="preserve"> It is assessed annually and contingent on the student’s academic performance.</w:t>
      </w:r>
      <w:r w:rsidR="005E36B6">
        <w:rPr>
          <w:color w:val="000000" w:themeColor="text1"/>
        </w:rPr>
        <w:t xml:space="preserve"> </w:t>
      </w:r>
      <w:r w:rsidR="005E36B6" w:rsidRPr="00B775DF">
        <w:t xml:space="preserve">Students </w:t>
      </w:r>
      <w:r w:rsidR="005E36B6">
        <w:t>may</w:t>
      </w:r>
      <w:r w:rsidR="005E36B6" w:rsidRPr="00B775DF">
        <w:t xml:space="preserve"> apply for an assistantship </w:t>
      </w:r>
      <w:r w:rsidR="005E36B6">
        <w:t>when</w:t>
      </w:r>
      <w:r w:rsidR="005E36B6" w:rsidRPr="00B775DF">
        <w:t xml:space="preserve"> applying for admission.</w:t>
      </w:r>
    </w:p>
    <w:p w14:paraId="7084A368" w14:textId="6ABE8DCE" w:rsidR="00707ECD" w:rsidRDefault="00707ECD" w:rsidP="001813F0">
      <w:pPr>
        <w:rPr>
          <w:rFonts w:ascii="Calibri" w:eastAsia="Times New Roman" w:hAnsi="Calibri" w:cs="Calibri"/>
        </w:rPr>
      </w:pPr>
    </w:p>
    <w:p w14:paraId="24D084FD" w14:textId="77777777" w:rsidR="00707ECD" w:rsidRPr="00B775DF" w:rsidRDefault="00707ECD" w:rsidP="00107517">
      <w:pPr>
        <w:pStyle w:val="ListParagraph"/>
        <w:ind w:left="270" w:hanging="270"/>
      </w:pPr>
      <w:r w:rsidRPr="00B775DF">
        <w:t>Q: What kind of graduate assistantship positions are available?</w:t>
      </w:r>
    </w:p>
    <w:p w14:paraId="7AEA2C57" w14:textId="788E55F1" w:rsidR="006E0101" w:rsidRPr="00707ECD" w:rsidRDefault="00707ECD" w:rsidP="00107517">
      <w:pPr>
        <w:pStyle w:val="ListParagraph"/>
        <w:ind w:left="270" w:hanging="270"/>
      </w:pPr>
      <w:r w:rsidRPr="00B775DF">
        <w:t xml:space="preserve">A: The department offers graduate assistantships in the beginning of the academic year primarily to full-time doctoral students. A graduate assistantship usually consists of a tuition waiver up to 4 courses and a monthly stipend for 9 months. An assistant may be assigned to </w:t>
      </w:r>
      <w:r w:rsidRPr="00B775DF">
        <w:lastRenderedPageBreak/>
        <w:t>a variety of academically or administratively related tasks.  Assistantships are also offered at other locations on campus for which EDPR students are welcome to apply.</w:t>
      </w:r>
      <w:r>
        <w:t xml:space="preserve"> </w:t>
      </w:r>
    </w:p>
    <w:p w14:paraId="05B7D156" w14:textId="5B4C9BCA" w:rsidR="006E0101" w:rsidRDefault="006E0101" w:rsidP="00107517">
      <w:pPr>
        <w:ind w:left="270" w:hanging="270"/>
        <w:rPr>
          <w:rFonts w:ascii="Calibri" w:eastAsia="Times New Roman" w:hAnsi="Calibri" w:cs="Calibri"/>
          <w:color w:val="000000" w:themeColor="text1"/>
        </w:rPr>
      </w:pPr>
    </w:p>
    <w:p w14:paraId="44F0DB3B" w14:textId="12CC255C" w:rsidR="001813F0" w:rsidRPr="00BD694A" w:rsidRDefault="001813F0" w:rsidP="001813F0">
      <w:pPr>
        <w:ind w:left="180" w:hanging="180"/>
        <w:rPr>
          <w:rFonts w:ascii="Calibri" w:eastAsia="Times New Roman" w:hAnsi="Calibri" w:cs="Calibri"/>
          <w:color w:val="000000"/>
        </w:rPr>
      </w:pPr>
      <w:r>
        <w:rPr>
          <w:rFonts w:ascii="Calibri" w:eastAsia="Times New Roman" w:hAnsi="Calibri" w:cs="Calibri"/>
          <w:color w:val="000000"/>
        </w:rPr>
        <w:t xml:space="preserve">Q: </w:t>
      </w:r>
      <w:r w:rsidRPr="00BD694A">
        <w:rPr>
          <w:rFonts w:ascii="Calibri" w:eastAsia="Times New Roman" w:hAnsi="Calibri" w:cs="Calibri"/>
          <w:color w:val="000000"/>
        </w:rPr>
        <w:t>What's</w:t>
      </w:r>
      <w:r>
        <w:rPr>
          <w:rFonts w:ascii="Calibri" w:eastAsia="Times New Roman" w:hAnsi="Calibri" w:cs="Calibri"/>
          <w:color w:val="000000"/>
        </w:rPr>
        <w:t xml:space="preserve"> the difference between</w:t>
      </w:r>
      <w:r w:rsidRPr="00BD694A">
        <w:rPr>
          <w:rFonts w:ascii="Calibri" w:eastAsia="Times New Roman" w:hAnsi="Calibri" w:cs="Calibri"/>
          <w:color w:val="000000"/>
        </w:rPr>
        <w:t xml:space="preserve"> a GA </w:t>
      </w:r>
      <w:r>
        <w:rPr>
          <w:rFonts w:ascii="Calibri" w:eastAsia="Times New Roman" w:hAnsi="Calibri" w:cs="Calibri"/>
          <w:color w:val="000000"/>
        </w:rPr>
        <w:t>and a</w:t>
      </w:r>
      <w:r w:rsidRPr="00BD694A">
        <w:rPr>
          <w:rFonts w:ascii="Calibri" w:eastAsia="Times New Roman" w:hAnsi="Calibri" w:cs="Calibri"/>
          <w:color w:val="000000"/>
        </w:rPr>
        <w:t xml:space="preserve"> TA</w:t>
      </w:r>
      <w:r>
        <w:rPr>
          <w:rFonts w:ascii="Calibri" w:eastAsia="Times New Roman" w:hAnsi="Calibri" w:cs="Calibri"/>
          <w:color w:val="000000"/>
        </w:rPr>
        <w:t xml:space="preserve"> or RA</w:t>
      </w:r>
      <w:r w:rsidRPr="00BD694A">
        <w:rPr>
          <w:rFonts w:ascii="Calibri" w:eastAsia="Times New Roman" w:hAnsi="Calibri" w:cs="Calibri"/>
          <w:color w:val="000000"/>
        </w:rPr>
        <w:t xml:space="preserve">? </w:t>
      </w:r>
    </w:p>
    <w:p w14:paraId="6717370E" w14:textId="77E2AD88" w:rsidR="001813F0" w:rsidRDefault="001813F0" w:rsidP="001813F0">
      <w:pPr>
        <w:pStyle w:val="ListParagraph"/>
        <w:ind w:left="180" w:hanging="180"/>
      </w:pPr>
      <w:r>
        <w:t xml:space="preserve">A: At the University of Memphis, the financial aid for a graduate student is uniformly called Graduate Assistantship, also known as GA.  It varies greatly by amount, location, and work assignment.  One common type of work assignments is to assist a professor in teaching. Another common type is to assist a professor in conducting research. So, TA (teaching assistant) and RA (research assistant) are work assignments covered under GA (graduate assistantship). </w:t>
      </w:r>
    </w:p>
    <w:p w14:paraId="25017BA3" w14:textId="77777777" w:rsidR="001813F0" w:rsidRDefault="001813F0" w:rsidP="00107517">
      <w:pPr>
        <w:ind w:left="270" w:hanging="270"/>
        <w:rPr>
          <w:rFonts w:ascii="Calibri" w:eastAsia="Times New Roman" w:hAnsi="Calibri" w:cs="Calibri"/>
          <w:color w:val="000000" w:themeColor="text1"/>
        </w:rPr>
      </w:pPr>
    </w:p>
    <w:p w14:paraId="05CA9D82" w14:textId="77777777" w:rsidR="008E1C6B" w:rsidRPr="00B775DF" w:rsidRDefault="008E1C6B" w:rsidP="00107517">
      <w:pPr>
        <w:ind w:left="270" w:right="1145" w:hanging="270"/>
        <w:rPr>
          <w:rFonts w:ascii="Calibri" w:eastAsia="Times New Roman" w:hAnsi="Calibri" w:cs="Calibri"/>
          <w:color w:val="000000"/>
        </w:rPr>
      </w:pPr>
      <w:r>
        <w:rPr>
          <w:rFonts w:ascii="Calibri" w:eastAsia="Times New Roman" w:hAnsi="Calibri" w:cs="Calibri"/>
          <w:color w:val="000000"/>
        </w:rPr>
        <w:t>Q</w:t>
      </w:r>
      <w:r w:rsidRPr="00B775DF">
        <w:rPr>
          <w:rFonts w:ascii="Calibri" w:eastAsia="Times New Roman" w:hAnsi="Calibri" w:cs="Calibri"/>
          <w:color w:val="000000"/>
        </w:rPr>
        <w:t>:</w:t>
      </w:r>
      <w:r>
        <w:rPr>
          <w:rFonts w:ascii="Calibri" w:eastAsia="Times New Roman" w:hAnsi="Calibri" w:cs="Calibri"/>
          <w:color w:val="000000"/>
        </w:rPr>
        <w:t xml:space="preserve"> </w:t>
      </w:r>
      <w:r w:rsidRPr="00B775DF">
        <w:rPr>
          <w:rFonts w:ascii="Calibri" w:eastAsia="Times New Roman" w:hAnsi="Calibri" w:cs="Calibri"/>
          <w:color w:val="000000"/>
        </w:rPr>
        <w:t>Can I get financial aid if I am accepted into the MS program?</w:t>
      </w:r>
    </w:p>
    <w:p w14:paraId="43D2B731" w14:textId="69A10A1D" w:rsidR="008E1C6B" w:rsidRPr="00B775DF" w:rsidRDefault="008E1C6B" w:rsidP="00107517">
      <w:pPr>
        <w:ind w:left="270" w:hanging="270"/>
        <w:rPr>
          <w:rFonts w:ascii="Calibri" w:eastAsia="Times New Roman" w:hAnsi="Calibri" w:cs="Calibri"/>
          <w:color w:val="000000"/>
        </w:rPr>
      </w:pPr>
      <w:r w:rsidRPr="00B775DF">
        <w:rPr>
          <w:rFonts w:ascii="Calibri" w:eastAsia="Times New Roman" w:hAnsi="Calibri" w:cs="Calibri"/>
          <w:color w:val="000000"/>
        </w:rPr>
        <w:t>A: Our department in general does not offer any financial aid to master’s students. However, there are assistantship openings at times across campus. Students are encouraged to seek financial aid</w:t>
      </w:r>
      <w:r w:rsidR="005E36B6">
        <w:rPr>
          <w:rFonts w:ascii="Calibri" w:eastAsia="Times New Roman" w:hAnsi="Calibri" w:cs="Calibri"/>
          <w:color w:val="000000"/>
        </w:rPr>
        <w:t xml:space="preserve"> opportunities</w:t>
      </w:r>
      <w:r w:rsidRPr="00B775DF">
        <w:rPr>
          <w:rFonts w:ascii="Calibri" w:eastAsia="Times New Roman" w:hAnsi="Calibri" w:cs="Calibri"/>
          <w:color w:val="000000"/>
        </w:rPr>
        <w:t xml:space="preserve"> across campus. </w:t>
      </w:r>
    </w:p>
    <w:p w14:paraId="3C3D8C5A" w14:textId="77777777" w:rsidR="00D0045D" w:rsidRPr="00B775DF" w:rsidRDefault="00D0045D" w:rsidP="00107517">
      <w:pPr>
        <w:pStyle w:val="ListParagraph"/>
        <w:ind w:left="270" w:hanging="270"/>
      </w:pPr>
    </w:p>
    <w:p w14:paraId="605CC67B" w14:textId="1CBA9E21" w:rsidR="00D0045D" w:rsidRPr="00B775DF" w:rsidRDefault="006E0101" w:rsidP="00107517">
      <w:pPr>
        <w:ind w:left="270" w:right="1145" w:hanging="270"/>
        <w:rPr>
          <w:rFonts w:ascii="Calibri" w:eastAsia="Times New Roman" w:hAnsi="Calibri" w:cs="Calibri"/>
          <w:color w:val="000000"/>
        </w:rPr>
      </w:pPr>
      <w:r>
        <w:rPr>
          <w:rFonts w:ascii="Calibri" w:eastAsia="Times New Roman" w:hAnsi="Calibri" w:cs="Calibri"/>
          <w:color w:val="000000"/>
        </w:rPr>
        <w:t xml:space="preserve">Q: </w:t>
      </w:r>
      <w:r w:rsidR="00D0045D" w:rsidRPr="00B775DF">
        <w:rPr>
          <w:rFonts w:ascii="Calibri" w:eastAsia="Times New Roman" w:hAnsi="Calibri" w:cs="Calibri"/>
          <w:color w:val="000000"/>
        </w:rPr>
        <w:t xml:space="preserve">Does the program offer the yellow ribbon financial aid to veterans?  </w:t>
      </w:r>
    </w:p>
    <w:p w14:paraId="34F61A54" w14:textId="04C90833" w:rsidR="00D0045D" w:rsidRPr="008C2F29" w:rsidRDefault="00D0045D" w:rsidP="00107517">
      <w:pPr>
        <w:pStyle w:val="ListParagraph"/>
        <w:ind w:left="270" w:hanging="270"/>
        <w:rPr>
          <w:rFonts w:ascii="Calibri" w:eastAsia="Times New Roman" w:hAnsi="Calibri" w:cs="Calibri"/>
          <w:color w:val="000000"/>
        </w:rPr>
      </w:pPr>
      <w:r w:rsidRPr="00B775DF">
        <w:rPr>
          <w:rFonts w:ascii="Calibri" w:eastAsia="Times New Roman" w:hAnsi="Calibri" w:cs="Calibri"/>
          <w:color w:val="000000"/>
        </w:rPr>
        <w:t xml:space="preserve">A: Yes. In February 2021, the University of Memphis was ranked </w:t>
      </w:r>
      <w:r w:rsidR="005E36B6">
        <w:rPr>
          <w:rFonts w:ascii="Calibri" w:eastAsia="Times New Roman" w:hAnsi="Calibri" w:cs="Calibri"/>
          <w:color w:val="000000"/>
        </w:rPr>
        <w:t>a</w:t>
      </w:r>
      <w:r w:rsidR="005E36B6" w:rsidRPr="00B775DF">
        <w:rPr>
          <w:rFonts w:ascii="Calibri" w:eastAsia="Times New Roman" w:hAnsi="Calibri" w:cs="Calibri"/>
          <w:color w:val="000000"/>
        </w:rPr>
        <w:t xml:space="preserve"> </w:t>
      </w:r>
      <w:r w:rsidRPr="00B775DF">
        <w:rPr>
          <w:rFonts w:ascii="Calibri" w:eastAsia="Times New Roman" w:hAnsi="Calibri" w:cs="Calibri"/>
          <w:color w:val="000000"/>
        </w:rPr>
        <w:t xml:space="preserve">top military friendly schools for seven consecutive years.  Once you have registered for classes as a degree-seeking graduate student, fill out and submit </w:t>
      </w:r>
      <w:hyperlink r:id="rId16" w:history="1">
        <w:r w:rsidRPr="00B775DF">
          <w:rPr>
            <w:rStyle w:val="Hyperlink"/>
            <w:rFonts w:ascii="Calibri" w:eastAsia="Times New Roman" w:hAnsi="Calibri" w:cs="Calibri"/>
          </w:rPr>
          <w:t>Veterans’ Yellow Ribbon Request</w:t>
        </w:r>
      </w:hyperlink>
      <w:r w:rsidRPr="00B775DF">
        <w:rPr>
          <w:rFonts w:ascii="Calibri" w:eastAsia="Times New Roman" w:hAnsi="Calibri" w:cs="Calibri"/>
          <w:color w:val="000000"/>
        </w:rPr>
        <w:t xml:space="preserve"> form.  For more information, consult University’s </w:t>
      </w:r>
      <w:hyperlink r:id="rId17" w:history="1">
        <w:r w:rsidRPr="00B775DF">
          <w:rPr>
            <w:rStyle w:val="Hyperlink"/>
            <w:rFonts w:ascii="Calibri" w:eastAsia="Times New Roman" w:hAnsi="Calibri" w:cs="Calibri"/>
          </w:rPr>
          <w:t>Program and Benefits</w:t>
        </w:r>
      </w:hyperlink>
      <w:r w:rsidRPr="00B775DF">
        <w:rPr>
          <w:rFonts w:ascii="Calibri" w:eastAsia="Times New Roman" w:hAnsi="Calibri" w:cs="Calibri"/>
          <w:color w:val="000000"/>
        </w:rPr>
        <w:t xml:space="preserve"> webpage.</w:t>
      </w:r>
    </w:p>
    <w:p w14:paraId="134CFB85" w14:textId="0B59E806" w:rsidR="00011967" w:rsidRPr="00B775DF" w:rsidRDefault="00011967" w:rsidP="00B775DF">
      <w:pPr>
        <w:pStyle w:val="ListParagraph"/>
        <w:ind w:left="0"/>
      </w:pPr>
    </w:p>
    <w:p w14:paraId="4E5A5CB5" w14:textId="77777777" w:rsidR="001813F0" w:rsidRDefault="001813F0" w:rsidP="00107517">
      <w:pPr>
        <w:pStyle w:val="ListParagraph"/>
        <w:ind w:left="180" w:hanging="180"/>
      </w:pPr>
    </w:p>
    <w:p w14:paraId="0E785AD9" w14:textId="2CF95646" w:rsidR="00240F40" w:rsidRDefault="00240F40" w:rsidP="00107517">
      <w:pPr>
        <w:pStyle w:val="ListParagraph"/>
        <w:ind w:left="180" w:hanging="180"/>
      </w:pPr>
      <w:r>
        <w:t xml:space="preserve">Q: Are there </w:t>
      </w:r>
      <w:r w:rsidRPr="00240F40">
        <w:t>examples of student research</w:t>
      </w:r>
      <w:r>
        <w:t xml:space="preserve"> publications? </w:t>
      </w:r>
      <w:r w:rsidRPr="00240F40">
        <w:t xml:space="preserve"> </w:t>
      </w:r>
    </w:p>
    <w:p w14:paraId="746F9078" w14:textId="3E3BE6B5" w:rsidR="0094669A" w:rsidRDefault="0094669A" w:rsidP="00107517">
      <w:pPr>
        <w:pStyle w:val="ListParagraph"/>
        <w:ind w:left="180" w:hanging="180"/>
      </w:pPr>
      <w:r>
        <w:t xml:space="preserve">A: </w:t>
      </w:r>
      <w:r w:rsidR="00047FEA" w:rsidRPr="00D379D1">
        <w:rPr>
          <w:color w:val="0070C0"/>
        </w:rPr>
        <w:t>The EDPR program provide</w:t>
      </w:r>
      <w:r w:rsidR="00A0378A" w:rsidRPr="00D379D1">
        <w:rPr>
          <w:color w:val="0070C0"/>
        </w:rPr>
        <w:t>s</w:t>
      </w:r>
      <w:r w:rsidR="00047FEA" w:rsidRPr="00D379D1">
        <w:rPr>
          <w:color w:val="0070C0"/>
        </w:rPr>
        <w:t xml:space="preserve"> a reference</w:t>
      </w:r>
      <w:r w:rsidR="00A0378A" w:rsidRPr="00D379D1">
        <w:rPr>
          <w:color w:val="0070C0"/>
        </w:rPr>
        <w:t xml:space="preserve"> list of</w:t>
      </w:r>
      <w:r w:rsidR="00047FEA" w:rsidRPr="00D379D1">
        <w:rPr>
          <w:color w:val="0070C0"/>
        </w:rPr>
        <w:t xml:space="preserve"> </w:t>
      </w:r>
      <w:r w:rsidR="009455F6" w:rsidRPr="00D379D1">
        <w:rPr>
          <w:color w:val="0070C0"/>
        </w:rPr>
        <w:t>past and current students’ publications</w:t>
      </w:r>
      <w:r w:rsidR="006D5A57" w:rsidRPr="00D379D1">
        <w:rPr>
          <w:color w:val="0070C0"/>
        </w:rPr>
        <w:t xml:space="preserve"> upon request</w:t>
      </w:r>
      <w:r w:rsidR="009455F6" w:rsidRPr="00D379D1">
        <w:rPr>
          <w:color w:val="0070C0"/>
        </w:rPr>
        <w:t>.</w:t>
      </w:r>
      <w:r w:rsidR="00D379D1" w:rsidRPr="00D379D1">
        <w:rPr>
          <w:color w:val="0070C0"/>
        </w:rPr>
        <w:t xml:space="preserve"> </w:t>
      </w:r>
    </w:p>
    <w:p w14:paraId="31A9FC3A" w14:textId="77777777" w:rsidR="00593914" w:rsidRDefault="00593914" w:rsidP="00107517">
      <w:pPr>
        <w:pStyle w:val="ListParagraph"/>
        <w:ind w:left="180" w:hanging="180"/>
      </w:pPr>
    </w:p>
    <w:p w14:paraId="211CA6FF" w14:textId="4A27FBA6" w:rsidR="00572B6A" w:rsidRPr="00240F40" w:rsidRDefault="00E64107" w:rsidP="00572B6A">
      <w:pPr>
        <w:rPr>
          <w:b/>
          <w:bCs/>
        </w:rPr>
      </w:pPr>
      <w:r>
        <w:rPr>
          <w:b/>
          <w:bCs/>
        </w:rPr>
        <w:t>View</w:t>
      </w:r>
      <w:r w:rsidR="00572B6A" w:rsidRPr="00240F40">
        <w:rPr>
          <w:b/>
          <w:bCs/>
        </w:rPr>
        <w:t xml:space="preserve"> EDPR Program Brochure [link]</w:t>
      </w:r>
    </w:p>
    <w:p w14:paraId="50310463" w14:textId="03821C8A" w:rsidR="00572B6A" w:rsidRDefault="00572B6A" w:rsidP="00CF3AAE">
      <w:pPr>
        <w:pStyle w:val="ListParagraph"/>
        <w:ind w:left="0"/>
      </w:pPr>
    </w:p>
    <w:p w14:paraId="1F75A039" w14:textId="77777777" w:rsidR="00572B6A" w:rsidRPr="00240F40" w:rsidRDefault="00572B6A" w:rsidP="00572B6A">
      <w:pPr>
        <w:rPr>
          <w:b/>
          <w:bCs/>
        </w:rPr>
      </w:pPr>
      <w:r w:rsidRPr="00240F40">
        <w:rPr>
          <w:b/>
          <w:bCs/>
        </w:rPr>
        <w:t>Follow EDPR Facebook and Twitter [link]</w:t>
      </w:r>
    </w:p>
    <w:p w14:paraId="318D940E" w14:textId="77777777" w:rsidR="00572B6A" w:rsidRPr="00CF3AAE" w:rsidRDefault="00572B6A" w:rsidP="00CF3AAE">
      <w:pPr>
        <w:pStyle w:val="ListParagraph"/>
        <w:ind w:left="0"/>
      </w:pPr>
    </w:p>
    <w:sectPr w:rsidR="00572B6A" w:rsidRPr="00CF3AAE" w:rsidSect="0010751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FBD4" w14:textId="77777777" w:rsidR="003006F7" w:rsidRDefault="003006F7" w:rsidP="003377E8">
      <w:r>
        <w:separator/>
      </w:r>
    </w:p>
  </w:endnote>
  <w:endnote w:type="continuationSeparator" w:id="0">
    <w:p w14:paraId="5DEA87F1" w14:textId="77777777" w:rsidR="003006F7" w:rsidRDefault="003006F7" w:rsidP="0033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8917" w14:textId="77777777" w:rsidR="003006F7" w:rsidRDefault="003006F7" w:rsidP="003377E8">
      <w:r>
        <w:separator/>
      </w:r>
    </w:p>
  </w:footnote>
  <w:footnote w:type="continuationSeparator" w:id="0">
    <w:p w14:paraId="10C241CF" w14:textId="77777777" w:rsidR="003006F7" w:rsidRDefault="003006F7" w:rsidP="00337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178047"/>
      <w:docPartObj>
        <w:docPartGallery w:val="Page Numbers (Top of Page)"/>
        <w:docPartUnique/>
      </w:docPartObj>
    </w:sdtPr>
    <w:sdtEndPr>
      <w:rPr>
        <w:noProof/>
      </w:rPr>
    </w:sdtEndPr>
    <w:sdtContent>
      <w:p w14:paraId="4B493011" w14:textId="2E34632D" w:rsidR="003377E8" w:rsidRDefault="003377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841F24" w14:textId="77777777" w:rsidR="003377E8" w:rsidRDefault="00337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31981"/>
    <w:multiLevelType w:val="hybridMultilevel"/>
    <w:tmpl w:val="47AA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A5C36"/>
    <w:multiLevelType w:val="hybridMultilevel"/>
    <w:tmpl w:val="928A4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36F5A"/>
    <w:multiLevelType w:val="hybridMultilevel"/>
    <w:tmpl w:val="47367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C83B4D"/>
    <w:multiLevelType w:val="hybridMultilevel"/>
    <w:tmpl w:val="62245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871744">
    <w:abstractNumId w:val="3"/>
  </w:num>
  <w:num w:numId="2" w16cid:durableId="1954314997">
    <w:abstractNumId w:val="1"/>
  </w:num>
  <w:num w:numId="3" w16cid:durableId="2123497792">
    <w:abstractNumId w:val="2"/>
  </w:num>
  <w:num w:numId="4" w16cid:durableId="143282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EC"/>
    <w:rsid w:val="00011967"/>
    <w:rsid w:val="00020781"/>
    <w:rsid w:val="0003268E"/>
    <w:rsid w:val="000427AB"/>
    <w:rsid w:val="000468EC"/>
    <w:rsid w:val="00047FEA"/>
    <w:rsid w:val="00054196"/>
    <w:rsid w:val="0005541D"/>
    <w:rsid w:val="00061C76"/>
    <w:rsid w:val="00074BA0"/>
    <w:rsid w:val="0007560D"/>
    <w:rsid w:val="00094FB6"/>
    <w:rsid w:val="000B7E3F"/>
    <w:rsid w:val="000D288A"/>
    <w:rsid w:val="000F30B2"/>
    <w:rsid w:val="001018B6"/>
    <w:rsid w:val="00104C34"/>
    <w:rsid w:val="001062EB"/>
    <w:rsid w:val="00107517"/>
    <w:rsid w:val="00107BE7"/>
    <w:rsid w:val="00107E31"/>
    <w:rsid w:val="0011530A"/>
    <w:rsid w:val="00120273"/>
    <w:rsid w:val="0012101D"/>
    <w:rsid w:val="00121F82"/>
    <w:rsid w:val="00125829"/>
    <w:rsid w:val="0013079C"/>
    <w:rsid w:val="00143D66"/>
    <w:rsid w:val="001545B3"/>
    <w:rsid w:val="00167329"/>
    <w:rsid w:val="00176E51"/>
    <w:rsid w:val="001813F0"/>
    <w:rsid w:val="00184C44"/>
    <w:rsid w:val="00185C49"/>
    <w:rsid w:val="0019224E"/>
    <w:rsid w:val="001A0C25"/>
    <w:rsid w:val="001B49E4"/>
    <w:rsid w:val="001B4ED0"/>
    <w:rsid w:val="001B7445"/>
    <w:rsid w:val="001C3E19"/>
    <w:rsid w:val="001C6F0A"/>
    <w:rsid w:val="001D713B"/>
    <w:rsid w:val="0020402E"/>
    <w:rsid w:val="00207ED9"/>
    <w:rsid w:val="00213331"/>
    <w:rsid w:val="0022278D"/>
    <w:rsid w:val="002249F3"/>
    <w:rsid w:val="002406C7"/>
    <w:rsid w:val="00240F40"/>
    <w:rsid w:val="00243B57"/>
    <w:rsid w:val="00245386"/>
    <w:rsid w:val="0024632C"/>
    <w:rsid w:val="00246910"/>
    <w:rsid w:val="002547A7"/>
    <w:rsid w:val="0025541D"/>
    <w:rsid w:val="002568A9"/>
    <w:rsid w:val="00266083"/>
    <w:rsid w:val="00267976"/>
    <w:rsid w:val="00280506"/>
    <w:rsid w:val="002823A5"/>
    <w:rsid w:val="0028490A"/>
    <w:rsid w:val="00290CF4"/>
    <w:rsid w:val="002A6AD0"/>
    <w:rsid w:val="002B1197"/>
    <w:rsid w:val="002B32D5"/>
    <w:rsid w:val="002B4C8F"/>
    <w:rsid w:val="002B7244"/>
    <w:rsid w:val="002C0913"/>
    <w:rsid w:val="002C2852"/>
    <w:rsid w:val="002D3403"/>
    <w:rsid w:val="002F187B"/>
    <w:rsid w:val="003006F7"/>
    <w:rsid w:val="003059B6"/>
    <w:rsid w:val="00307735"/>
    <w:rsid w:val="00321E65"/>
    <w:rsid w:val="00322090"/>
    <w:rsid w:val="00326211"/>
    <w:rsid w:val="003377E8"/>
    <w:rsid w:val="00364969"/>
    <w:rsid w:val="00365D63"/>
    <w:rsid w:val="00373C8F"/>
    <w:rsid w:val="00392D55"/>
    <w:rsid w:val="003A28BF"/>
    <w:rsid w:val="003A52AC"/>
    <w:rsid w:val="003C79E2"/>
    <w:rsid w:val="003E3635"/>
    <w:rsid w:val="003F35B7"/>
    <w:rsid w:val="00400157"/>
    <w:rsid w:val="00405388"/>
    <w:rsid w:val="00411A3A"/>
    <w:rsid w:val="00423FC7"/>
    <w:rsid w:val="004412B3"/>
    <w:rsid w:val="00446EE1"/>
    <w:rsid w:val="004473DB"/>
    <w:rsid w:val="00447FA5"/>
    <w:rsid w:val="00453BB9"/>
    <w:rsid w:val="00455001"/>
    <w:rsid w:val="004749C9"/>
    <w:rsid w:val="00477214"/>
    <w:rsid w:val="00491893"/>
    <w:rsid w:val="00495369"/>
    <w:rsid w:val="0049757B"/>
    <w:rsid w:val="004B0910"/>
    <w:rsid w:val="004B445F"/>
    <w:rsid w:val="004C0ECE"/>
    <w:rsid w:val="004C7B50"/>
    <w:rsid w:val="004D059B"/>
    <w:rsid w:val="004D1E27"/>
    <w:rsid w:val="004D7E5D"/>
    <w:rsid w:val="004E55D5"/>
    <w:rsid w:val="004E5CC2"/>
    <w:rsid w:val="005072BF"/>
    <w:rsid w:val="005114D2"/>
    <w:rsid w:val="0053117D"/>
    <w:rsid w:val="00531322"/>
    <w:rsid w:val="00545DE4"/>
    <w:rsid w:val="00556429"/>
    <w:rsid w:val="005576EB"/>
    <w:rsid w:val="0056486E"/>
    <w:rsid w:val="005664F4"/>
    <w:rsid w:val="00572B6A"/>
    <w:rsid w:val="005810E5"/>
    <w:rsid w:val="00587521"/>
    <w:rsid w:val="00592A18"/>
    <w:rsid w:val="00593914"/>
    <w:rsid w:val="00593FE2"/>
    <w:rsid w:val="005A3A58"/>
    <w:rsid w:val="005C4059"/>
    <w:rsid w:val="005D33B4"/>
    <w:rsid w:val="005E240F"/>
    <w:rsid w:val="005E36B6"/>
    <w:rsid w:val="005E4DF2"/>
    <w:rsid w:val="005F5EE5"/>
    <w:rsid w:val="005F6A0D"/>
    <w:rsid w:val="006027D7"/>
    <w:rsid w:val="006108B7"/>
    <w:rsid w:val="00611BF4"/>
    <w:rsid w:val="00615D47"/>
    <w:rsid w:val="0062086E"/>
    <w:rsid w:val="006208C9"/>
    <w:rsid w:val="00634E5D"/>
    <w:rsid w:val="00644792"/>
    <w:rsid w:val="00656FB8"/>
    <w:rsid w:val="00657367"/>
    <w:rsid w:val="006618B9"/>
    <w:rsid w:val="00675B8E"/>
    <w:rsid w:val="00686CDC"/>
    <w:rsid w:val="00692397"/>
    <w:rsid w:val="006937CE"/>
    <w:rsid w:val="006B453B"/>
    <w:rsid w:val="006C4002"/>
    <w:rsid w:val="006C4AAF"/>
    <w:rsid w:val="006D4BF3"/>
    <w:rsid w:val="006D5A44"/>
    <w:rsid w:val="006D5A57"/>
    <w:rsid w:val="006D68DC"/>
    <w:rsid w:val="006E0101"/>
    <w:rsid w:val="006E3342"/>
    <w:rsid w:val="006E377B"/>
    <w:rsid w:val="006E3AE8"/>
    <w:rsid w:val="006E79B9"/>
    <w:rsid w:val="00707ECD"/>
    <w:rsid w:val="00710FDF"/>
    <w:rsid w:val="00711238"/>
    <w:rsid w:val="00717663"/>
    <w:rsid w:val="0072527A"/>
    <w:rsid w:val="0072608C"/>
    <w:rsid w:val="00727530"/>
    <w:rsid w:val="0073049A"/>
    <w:rsid w:val="007321AC"/>
    <w:rsid w:val="007339EE"/>
    <w:rsid w:val="007362DC"/>
    <w:rsid w:val="00737B68"/>
    <w:rsid w:val="0074352B"/>
    <w:rsid w:val="007472A8"/>
    <w:rsid w:val="007579D6"/>
    <w:rsid w:val="00760600"/>
    <w:rsid w:val="0076562C"/>
    <w:rsid w:val="007876C5"/>
    <w:rsid w:val="0079723F"/>
    <w:rsid w:val="00797A4B"/>
    <w:rsid w:val="007A7D1C"/>
    <w:rsid w:val="007B44DE"/>
    <w:rsid w:val="007D0B68"/>
    <w:rsid w:val="007E669E"/>
    <w:rsid w:val="007F4024"/>
    <w:rsid w:val="007F5E5E"/>
    <w:rsid w:val="00817AAD"/>
    <w:rsid w:val="00825C5E"/>
    <w:rsid w:val="00830C3C"/>
    <w:rsid w:val="00847CEA"/>
    <w:rsid w:val="00854E75"/>
    <w:rsid w:val="00865C4A"/>
    <w:rsid w:val="00865F9E"/>
    <w:rsid w:val="00883AEC"/>
    <w:rsid w:val="00893A7D"/>
    <w:rsid w:val="00896749"/>
    <w:rsid w:val="008B75F6"/>
    <w:rsid w:val="008C2F29"/>
    <w:rsid w:val="008C351A"/>
    <w:rsid w:val="008C5712"/>
    <w:rsid w:val="008D6922"/>
    <w:rsid w:val="008E0192"/>
    <w:rsid w:val="008E1C6B"/>
    <w:rsid w:val="008E1F8F"/>
    <w:rsid w:val="008F3893"/>
    <w:rsid w:val="00902774"/>
    <w:rsid w:val="009207CD"/>
    <w:rsid w:val="00920F62"/>
    <w:rsid w:val="00926D44"/>
    <w:rsid w:val="009372DF"/>
    <w:rsid w:val="00940AD5"/>
    <w:rsid w:val="009455F6"/>
    <w:rsid w:val="0094669A"/>
    <w:rsid w:val="0094751D"/>
    <w:rsid w:val="00947E67"/>
    <w:rsid w:val="0095483B"/>
    <w:rsid w:val="00955240"/>
    <w:rsid w:val="00960B15"/>
    <w:rsid w:val="009669B1"/>
    <w:rsid w:val="00970498"/>
    <w:rsid w:val="00995950"/>
    <w:rsid w:val="009A24C0"/>
    <w:rsid w:val="009B5768"/>
    <w:rsid w:val="009C73EF"/>
    <w:rsid w:val="009D6B13"/>
    <w:rsid w:val="009E51E7"/>
    <w:rsid w:val="00A02440"/>
    <w:rsid w:val="00A0378A"/>
    <w:rsid w:val="00A0716B"/>
    <w:rsid w:val="00A1358B"/>
    <w:rsid w:val="00A17852"/>
    <w:rsid w:val="00A2511D"/>
    <w:rsid w:val="00A27DE1"/>
    <w:rsid w:val="00A31015"/>
    <w:rsid w:val="00A32254"/>
    <w:rsid w:val="00A3433C"/>
    <w:rsid w:val="00A422BB"/>
    <w:rsid w:val="00A51E40"/>
    <w:rsid w:val="00A548CF"/>
    <w:rsid w:val="00A87076"/>
    <w:rsid w:val="00A8790D"/>
    <w:rsid w:val="00AB615D"/>
    <w:rsid w:val="00AD17D6"/>
    <w:rsid w:val="00AE08A3"/>
    <w:rsid w:val="00AE2CA7"/>
    <w:rsid w:val="00AF37C9"/>
    <w:rsid w:val="00AF6280"/>
    <w:rsid w:val="00AF6718"/>
    <w:rsid w:val="00B0028A"/>
    <w:rsid w:val="00B01479"/>
    <w:rsid w:val="00B04C12"/>
    <w:rsid w:val="00B07ED2"/>
    <w:rsid w:val="00B10156"/>
    <w:rsid w:val="00B228D0"/>
    <w:rsid w:val="00B263DB"/>
    <w:rsid w:val="00B32198"/>
    <w:rsid w:val="00B41F2D"/>
    <w:rsid w:val="00B65A12"/>
    <w:rsid w:val="00B775DF"/>
    <w:rsid w:val="00B778CC"/>
    <w:rsid w:val="00B93067"/>
    <w:rsid w:val="00B962A4"/>
    <w:rsid w:val="00B96CD2"/>
    <w:rsid w:val="00BB28C4"/>
    <w:rsid w:val="00BB673B"/>
    <w:rsid w:val="00BC250D"/>
    <w:rsid w:val="00BC342F"/>
    <w:rsid w:val="00BC527C"/>
    <w:rsid w:val="00BC57F6"/>
    <w:rsid w:val="00BD694A"/>
    <w:rsid w:val="00BD7769"/>
    <w:rsid w:val="00BE5F26"/>
    <w:rsid w:val="00BF17D0"/>
    <w:rsid w:val="00C047F9"/>
    <w:rsid w:val="00C31AC4"/>
    <w:rsid w:val="00C4791C"/>
    <w:rsid w:val="00C50A6A"/>
    <w:rsid w:val="00C5173F"/>
    <w:rsid w:val="00C526FF"/>
    <w:rsid w:val="00C62720"/>
    <w:rsid w:val="00C7058A"/>
    <w:rsid w:val="00C97A76"/>
    <w:rsid w:val="00CB00B7"/>
    <w:rsid w:val="00CB0A9E"/>
    <w:rsid w:val="00CB42A3"/>
    <w:rsid w:val="00CB533A"/>
    <w:rsid w:val="00CD05FF"/>
    <w:rsid w:val="00CE6256"/>
    <w:rsid w:val="00CF38D0"/>
    <w:rsid w:val="00CF3AAE"/>
    <w:rsid w:val="00CF42C4"/>
    <w:rsid w:val="00CF66C9"/>
    <w:rsid w:val="00D0045D"/>
    <w:rsid w:val="00D016FA"/>
    <w:rsid w:val="00D379D1"/>
    <w:rsid w:val="00D47A3B"/>
    <w:rsid w:val="00D533F8"/>
    <w:rsid w:val="00D53EF9"/>
    <w:rsid w:val="00D5758E"/>
    <w:rsid w:val="00D7529C"/>
    <w:rsid w:val="00D75875"/>
    <w:rsid w:val="00D906DF"/>
    <w:rsid w:val="00D9090C"/>
    <w:rsid w:val="00DA241E"/>
    <w:rsid w:val="00DA7F54"/>
    <w:rsid w:val="00DB1B27"/>
    <w:rsid w:val="00DC1AC8"/>
    <w:rsid w:val="00E01813"/>
    <w:rsid w:val="00E13D9E"/>
    <w:rsid w:val="00E147C5"/>
    <w:rsid w:val="00E15EF6"/>
    <w:rsid w:val="00E408C2"/>
    <w:rsid w:val="00E50D98"/>
    <w:rsid w:val="00E53090"/>
    <w:rsid w:val="00E54EC8"/>
    <w:rsid w:val="00E61574"/>
    <w:rsid w:val="00E64107"/>
    <w:rsid w:val="00E744A1"/>
    <w:rsid w:val="00E7481A"/>
    <w:rsid w:val="00E76884"/>
    <w:rsid w:val="00E86985"/>
    <w:rsid w:val="00E92C6E"/>
    <w:rsid w:val="00EA11F5"/>
    <w:rsid w:val="00EA28B8"/>
    <w:rsid w:val="00ED2533"/>
    <w:rsid w:val="00ED78F4"/>
    <w:rsid w:val="00EE571A"/>
    <w:rsid w:val="00EE5FB1"/>
    <w:rsid w:val="00EF10F5"/>
    <w:rsid w:val="00EF3F4D"/>
    <w:rsid w:val="00F000A2"/>
    <w:rsid w:val="00F0171E"/>
    <w:rsid w:val="00F22304"/>
    <w:rsid w:val="00F257AB"/>
    <w:rsid w:val="00F32762"/>
    <w:rsid w:val="00F4070D"/>
    <w:rsid w:val="00F41F3C"/>
    <w:rsid w:val="00F4204B"/>
    <w:rsid w:val="00F42AA1"/>
    <w:rsid w:val="00F47806"/>
    <w:rsid w:val="00F514BA"/>
    <w:rsid w:val="00F52B73"/>
    <w:rsid w:val="00F54F84"/>
    <w:rsid w:val="00F57CCC"/>
    <w:rsid w:val="00F667CB"/>
    <w:rsid w:val="00F728BD"/>
    <w:rsid w:val="00F7433E"/>
    <w:rsid w:val="00F76749"/>
    <w:rsid w:val="00F8579D"/>
    <w:rsid w:val="00F865C0"/>
    <w:rsid w:val="00F91AD0"/>
    <w:rsid w:val="00FB2EF6"/>
    <w:rsid w:val="00FB56EA"/>
    <w:rsid w:val="00FD5CD0"/>
    <w:rsid w:val="00FD7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F799"/>
  <w15:chartTrackingRefBased/>
  <w15:docId w15:val="{5C1F6AEC-ABB6-8D4A-946D-DAB885CE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8EC"/>
    <w:pPr>
      <w:ind w:left="720"/>
      <w:contextualSpacing/>
    </w:pPr>
  </w:style>
  <w:style w:type="table" w:styleId="TableGrid">
    <w:name w:val="Table Grid"/>
    <w:basedOn w:val="TableNormal"/>
    <w:uiPriority w:val="39"/>
    <w:rsid w:val="00046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79D"/>
    <w:rPr>
      <w:color w:val="0563C1" w:themeColor="hyperlink"/>
      <w:u w:val="single"/>
    </w:rPr>
  </w:style>
  <w:style w:type="character" w:styleId="UnresolvedMention">
    <w:name w:val="Unresolved Mention"/>
    <w:basedOn w:val="DefaultParagraphFont"/>
    <w:uiPriority w:val="99"/>
    <w:semiHidden/>
    <w:unhideWhenUsed/>
    <w:rsid w:val="00F8579D"/>
    <w:rPr>
      <w:color w:val="605E5C"/>
      <w:shd w:val="clear" w:color="auto" w:fill="E1DFDD"/>
    </w:rPr>
  </w:style>
  <w:style w:type="character" w:styleId="FollowedHyperlink">
    <w:name w:val="FollowedHyperlink"/>
    <w:basedOn w:val="DefaultParagraphFont"/>
    <w:uiPriority w:val="99"/>
    <w:semiHidden/>
    <w:unhideWhenUsed/>
    <w:rsid w:val="00F8579D"/>
    <w:rPr>
      <w:color w:val="954F72" w:themeColor="followedHyperlink"/>
      <w:u w:val="single"/>
    </w:rPr>
  </w:style>
  <w:style w:type="character" w:styleId="CommentReference">
    <w:name w:val="annotation reference"/>
    <w:basedOn w:val="DefaultParagraphFont"/>
    <w:uiPriority w:val="99"/>
    <w:semiHidden/>
    <w:unhideWhenUsed/>
    <w:rsid w:val="00920F62"/>
    <w:rPr>
      <w:sz w:val="16"/>
      <w:szCs w:val="16"/>
    </w:rPr>
  </w:style>
  <w:style w:type="paragraph" w:styleId="CommentText">
    <w:name w:val="annotation text"/>
    <w:basedOn w:val="Normal"/>
    <w:link w:val="CommentTextChar"/>
    <w:uiPriority w:val="99"/>
    <w:semiHidden/>
    <w:unhideWhenUsed/>
    <w:rsid w:val="00920F62"/>
    <w:rPr>
      <w:sz w:val="20"/>
      <w:szCs w:val="20"/>
    </w:rPr>
  </w:style>
  <w:style w:type="character" w:customStyle="1" w:styleId="CommentTextChar">
    <w:name w:val="Comment Text Char"/>
    <w:basedOn w:val="DefaultParagraphFont"/>
    <w:link w:val="CommentText"/>
    <w:uiPriority w:val="99"/>
    <w:semiHidden/>
    <w:rsid w:val="00920F62"/>
    <w:rPr>
      <w:sz w:val="20"/>
      <w:szCs w:val="20"/>
    </w:rPr>
  </w:style>
  <w:style w:type="paragraph" w:styleId="CommentSubject">
    <w:name w:val="annotation subject"/>
    <w:basedOn w:val="CommentText"/>
    <w:next w:val="CommentText"/>
    <w:link w:val="CommentSubjectChar"/>
    <w:uiPriority w:val="99"/>
    <w:semiHidden/>
    <w:unhideWhenUsed/>
    <w:rsid w:val="00920F62"/>
    <w:rPr>
      <w:b/>
      <w:bCs/>
    </w:rPr>
  </w:style>
  <w:style w:type="character" w:customStyle="1" w:styleId="CommentSubjectChar">
    <w:name w:val="Comment Subject Char"/>
    <w:basedOn w:val="CommentTextChar"/>
    <w:link w:val="CommentSubject"/>
    <w:uiPriority w:val="99"/>
    <w:semiHidden/>
    <w:rsid w:val="00920F62"/>
    <w:rPr>
      <w:b/>
      <w:bCs/>
      <w:sz w:val="20"/>
      <w:szCs w:val="20"/>
    </w:rPr>
  </w:style>
  <w:style w:type="paragraph" w:styleId="Header">
    <w:name w:val="header"/>
    <w:basedOn w:val="Normal"/>
    <w:link w:val="HeaderChar"/>
    <w:uiPriority w:val="99"/>
    <w:unhideWhenUsed/>
    <w:rsid w:val="003377E8"/>
    <w:pPr>
      <w:tabs>
        <w:tab w:val="center" w:pos="4680"/>
        <w:tab w:val="right" w:pos="9360"/>
      </w:tabs>
    </w:pPr>
  </w:style>
  <w:style w:type="character" w:customStyle="1" w:styleId="HeaderChar">
    <w:name w:val="Header Char"/>
    <w:basedOn w:val="DefaultParagraphFont"/>
    <w:link w:val="Header"/>
    <w:uiPriority w:val="99"/>
    <w:rsid w:val="003377E8"/>
  </w:style>
  <w:style w:type="paragraph" w:styleId="Footer">
    <w:name w:val="footer"/>
    <w:basedOn w:val="Normal"/>
    <w:link w:val="FooterChar"/>
    <w:uiPriority w:val="99"/>
    <w:unhideWhenUsed/>
    <w:rsid w:val="003377E8"/>
    <w:pPr>
      <w:tabs>
        <w:tab w:val="center" w:pos="4680"/>
        <w:tab w:val="right" w:pos="9360"/>
      </w:tabs>
    </w:pPr>
  </w:style>
  <w:style w:type="character" w:customStyle="1" w:styleId="FooterChar">
    <w:name w:val="Footer Char"/>
    <w:basedOn w:val="DefaultParagraphFont"/>
    <w:link w:val="Footer"/>
    <w:uiPriority w:val="99"/>
    <w:rsid w:val="0033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3204">
      <w:bodyDiv w:val="1"/>
      <w:marLeft w:val="0"/>
      <w:marRight w:val="0"/>
      <w:marTop w:val="0"/>
      <w:marBottom w:val="0"/>
      <w:divBdr>
        <w:top w:val="none" w:sz="0" w:space="0" w:color="auto"/>
        <w:left w:val="none" w:sz="0" w:space="0" w:color="auto"/>
        <w:bottom w:val="none" w:sz="0" w:space="0" w:color="auto"/>
        <w:right w:val="none" w:sz="0" w:space="0" w:color="auto"/>
      </w:divBdr>
    </w:div>
    <w:div w:id="192353392">
      <w:bodyDiv w:val="1"/>
      <w:marLeft w:val="0"/>
      <w:marRight w:val="0"/>
      <w:marTop w:val="0"/>
      <w:marBottom w:val="0"/>
      <w:divBdr>
        <w:top w:val="none" w:sz="0" w:space="0" w:color="auto"/>
        <w:left w:val="none" w:sz="0" w:space="0" w:color="auto"/>
        <w:bottom w:val="none" w:sz="0" w:space="0" w:color="auto"/>
        <w:right w:val="none" w:sz="0" w:space="0" w:color="auto"/>
      </w:divBdr>
    </w:div>
    <w:div w:id="216824692">
      <w:bodyDiv w:val="1"/>
      <w:marLeft w:val="0"/>
      <w:marRight w:val="0"/>
      <w:marTop w:val="0"/>
      <w:marBottom w:val="0"/>
      <w:divBdr>
        <w:top w:val="none" w:sz="0" w:space="0" w:color="auto"/>
        <w:left w:val="none" w:sz="0" w:space="0" w:color="auto"/>
        <w:bottom w:val="none" w:sz="0" w:space="0" w:color="auto"/>
        <w:right w:val="none" w:sz="0" w:space="0" w:color="auto"/>
      </w:divBdr>
    </w:div>
    <w:div w:id="230504887">
      <w:bodyDiv w:val="1"/>
      <w:marLeft w:val="0"/>
      <w:marRight w:val="0"/>
      <w:marTop w:val="0"/>
      <w:marBottom w:val="0"/>
      <w:divBdr>
        <w:top w:val="none" w:sz="0" w:space="0" w:color="auto"/>
        <w:left w:val="none" w:sz="0" w:space="0" w:color="auto"/>
        <w:bottom w:val="none" w:sz="0" w:space="0" w:color="auto"/>
        <w:right w:val="none" w:sz="0" w:space="0" w:color="auto"/>
      </w:divBdr>
    </w:div>
    <w:div w:id="311298067">
      <w:bodyDiv w:val="1"/>
      <w:marLeft w:val="0"/>
      <w:marRight w:val="0"/>
      <w:marTop w:val="0"/>
      <w:marBottom w:val="0"/>
      <w:divBdr>
        <w:top w:val="none" w:sz="0" w:space="0" w:color="auto"/>
        <w:left w:val="none" w:sz="0" w:space="0" w:color="auto"/>
        <w:bottom w:val="none" w:sz="0" w:space="0" w:color="auto"/>
        <w:right w:val="none" w:sz="0" w:space="0" w:color="auto"/>
      </w:divBdr>
    </w:div>
    <w:div w:id="369189119">
      <w:bodyDiv w:val="1"/>
      <w:marLeft w:val="0"/>
      <w:marRight w:val="0"/>
      <w:marTop w:val="0"/>
      <w:marBottom w:val="0"/>
      <w:divBdr>
        <w:top w:val="none" w:sz="0" w:space="0" w:color="auto"/>
        <w:left w:val="none" w:sz="0" w:space="0" w:color="auto"/>
        <w:bottom w:val="none" w:sz="0" w:space="0" w:color="auto"/>
        <w:right w:val="none" w:sz="0" w:space="0" w:color="auto"/>
      </w:divBdr>
    </w:div>
    <w:div w:id="390812659">
      <w:bodyDiv w:val="1"/>
      <w:marLeft w:val="0"/>
      <w:marRight w:val="0"/>
      <w:marTop w:val="0"/>
      <w:marBottom w:val="0"/>
      <w:divBdr>
        <w:top w:val="none" w:sz="0" w:space="0" w:color="auto"/>
        <w:left w:val="none" w:sz="0" w:space="0" w:color="auto"/>
        <w:bottom w:val="none" w:sz="0" w:space="0" w:color="auto"/>
        <w:right w:val="none" w:sz="0" w:space="0" w:color="auto"/>
      </w:divBdr>
    </w:div>
    <w:div w:id="432479587">
      <w:bodyDiv w:val="1"/>
      <w:marLeft w:val="0"/>
      <w:marRight w:val="0"/>
      <w:marTop w:val="0"/>
      <w:marBottom w:val="0"/>
      <w:divBdr>
        <w:top w:val="none" w:sz="0" w:space="0" w:color="auto"/>
        <w:left w:val="none" w:sz="0" w:space="0" w:color="auto"/>
        <w:bottom w:val="none" w:sz="0" w:space="0" w:color="auto"/>
        <w:right w:val="none" w:sz="0" w:space="0" w:color="auto"/>
      </w:divBdr>
    </w:div>
    <w:div w:id="445538632">
      <w:bodyDiv w:val="1"/>
      <w:marLeft w:val="0"/>
      <w:marRight w:val="0"/>
      <w:marTop w:val="0"/>
      <w:marBottom w:val="0"/>
      <w:divBdr>
        <w:top w:val="none" w:sz="0" w:space="0" w:color="auto"/>
        <w:left w:val="none" w:sz="0" w:space="0" w:color="auto"/>
        <w:bottom w:val="none" w:sz="0" w:space="0" w:color="auto"/>
        <w:right w:val="none" w:sz="0" w:space="0" w:color="auto"/>
      </w:divBdr>
    </w:div>
    <w:div w:id="483159874">
      <w:bodyDiv w:val="1"/>
      <w:marLeft w:val="0"/>
      <w:marRight w:val="0"/>
      <w:marTop w:val="0"/>
      <w:marBottom w:val="0"/>
      <w:divBdr>
        <w:top w:val="none" w:sz="0" w:space="0" w:color="auto"/>
        <w:left w:val="none" w:sz="0" w:space="0" w:color="auto"/>
        <w:bottom w:val="none" w:sz="0" w:space="0" w:color="auto"/>
        <w:right w:val="none" w:sz="0" w:space="0" w:color="auto"/>
      </w:divBdr>
    </w:div>
    <w:div w:id="550505378">
      <w:bodyDiv w:val="1"/>
      <w:marLeft w:val="0"/>
      <w:marRight w:val="0"/>
      <w:marTop w:val="0"/>
      <w:marBottom w:val="0"/>
      <w:divBdr>
        <w:top w:val="none" w:sz="0" w:space="0" w:color="auto"/>
        <w:left w:val="none" w:sz="0" w:space="0" w:color="auto"/>
        <w:bottom w:val="none" w:sz="0" w:space="0" w:color="auto"/>
        <w:right w:val="none" w:sz="0" w:space="0" w:color="auto"/>
      </w:divBdr>
    </w:div>
    <w:div w:id="670832407">
      <w:bodyDiv w:val="1"/>
      <w:marLeft w:val="0"/>
      <w:marRight w:val="0"/>
      <w:marTop w:val="0"/>
      <w:marBottom w:val="0"/>
      <w:divBdr>
        <w:top w:val="none" w:sz="0" w:space="0" w:color="auto"/>
        <w:left w:val="none" w:sz="0" w:space="0" w:color="auto"/>
        <w:bottom w:val="none" w:sz="0" w:space="0" w:color="auto"/>
        <w:right w:val="none" w:sz="0" w:space="0" w:color="auto"/>
      </w:divBdr>
    </w:div>
    <w:div w:id="714695417">
      <w:bodyDiv w:val="1"/>
      <w:marLeft w:val="0"/>
      <w:marRight w:val="0"/>
      <w:marTop w:val="0"/>
      <w:marBottom w:val="0"/>
      <w:divBdr>
        <w:top w:val="none" w:sz="0" w:space="0" w:color="auto"/>
        <w:left w:val="none" w:sz="0" w:space="0" w:color="auto"/>
        <w:bottom w:val="none" w:sz="0" w:space="0" w:color="auto"/>
        <w:right w:val="none" w:sz="0" w:space="0" w:color="auto"/>
      </w:divBdr>
    </w:div>
    <w:div w:id="737942823">
      <w:bodyDiv w:val="1"/>
      <w:marLeft w:val="0"/>
      <w:marRight w:val="0"/>
      <w:marTop w:val="0"/>
      <w:marBottom w:val="0"/>
      <w:divBdr>
        <w:top w:val="none" w:sz="0" w:space="0" w:color="auto"/>
        <w:left w:val="none" w:sz="0" w:space="0" w:color="auto"/>
        <w:bottom w:val="none" w:sz="0" w:space="0" w:color="auto"/>
        <w:right w:val="none" w:sz="0" w:space="0" w:color="auto"/>
      </w:divBdr>
    </w:div>
    <w:div w:id="749041658">
      <w:bodyDiv w:val="1"/>
      <w:marLeft w:val="0"/>
      <w:marRight w:val="0"/>
      <w:marTop w:val="0"/>
      <w:marBottom w:val="0"/>
      <w:divBdr>
        <w:top w:val="none" w:sz="0" w:space="0" w:color="auto"/>
        <w:left w:val="none" w:sz="0" w:space="0" w:color="auto"/>
        <w:bottom w:val="none" w:sz="0" w:space="0" w:color="auto"/>
        <w:right w:val="none" w:sz="0" w:space="0" w:color="auto"/>
      </w:divBdr>
    </w:div>
    <w:div w:id="869879759">
      <w:bodyDiv w:val="1"/>
      <w:marLeft w:val="0"/>
      <w:marRight w:val="0"/>
      <w:marTop w:val="0"/>
      <w:marBottom w:val="0"/>
      <w:divBdr>
        <w:top w:val="none" w:sz="0" w:space="0" w:color="auto"/>
        <w:left w:val="none" w:sz="0" w:space="0" w:color="auto"/>
        <w:bottom w:val="none" w:sz="0" w:space="0" w:color="auto"/>
        <w:right w:val="none" w:sz="0" w:space="0" w:color="auto"/>
      </w:divBdr>
    </w:div>
    <w:div w:id="896672246">
      <w:bodyDiv w:val="1"/>
      <w:marLeft w:val="0"/>
      <w:marRight w:val="0"/>
      <w:marTop w:val="0"/>
      <w:marBottom w:val="0"/>
      <w:divBdr>
        <w:top w:val="none" w:sz="0" w:space="0" w:color="auto"/>
        <w:left w:val="none" w:sz="0" w:space="0" w:color="auto"/>
        <w:bottom w:val="none" w:sz="0" w:space="0" w:color="auto"/>
        <w:right w:val="none" w:sz="0" w:space="0" w:color="auto"/>
      </w:divBdr>
    </w:div>
    <w:div w:id="903877834">
      <w:bodyDiv w:val="1"/>
      <w:marLeft w:val="0"/>
      <w:marRight w:val="0"/>
      <w:marTop w:val="0"/>
      <w:marBottom w:val="0"/>
      <w:divBdr>
        <w:top w:val="none" w:sz="0" w:space="0" w:color="auto"/>
        <w:left w:val="none" w:sz="0" w:space="0" w:color="auto"/>
        <w:bottom w:val="none" w:sz="0" w:space="0" w:color="auto"/>
        <w:right w:val="none" w:sz="0" w:space="0" w:color="auto"/>
      </w:divBdr>
    </w:div>
    <w:div w:id="967203391">
      <w:bodyDiv w:val="1"/>
      <w:marLeft w:val="0"/>
      <w:marRight w:val="0"/>
      <w:marTop w:val="0"/>
      <w:marBottom w:val="0"/>
      <w:divBdr>
        <w:top w:val="none" w:sz="0" w:space="0" w:color="auto"/>
        <w:left w:val="none" w:sz="0" w:space="0" w:color="auto"/>
        <w:bottom w:val="none" w:sz="0" w:space="0" w:color="auto"/>
        <w:right w:val="none" w:sz="0" w:space="0" w:color="auto"/>
      </w:divBdr>
    </w:div>
    <w:div w:id="1062562526">
      <w:bodyDiv w:val="1"/>
      <w:marLeft w:val="0"/>
      <w:marRight w:val="0"/>
      <w:marTop w:val="0"/>
      <w:marBottom w:val="0"/>
      <w:divBdr>
        <w:top w:val="none" w:sz="0" w:space="0" w:color="auto"/>
        <w:left w:val="none" w:sz="0" w:space="0" w:color="auto"/>
        <w:bottom w:val="none" w:sz="0" w:space="0" w:color="auto"/>
        <w:right w:val="none" w:sz="0" w:space="0" w:color="auto"/>
      </w:divBdr>
    </w:div>
    <w:div w:id="1102804675">
      <w:bodyDiv w:val="1"/>
      <w:marLeft w:val="0"/>
      <w:marRight w:val="0"/>
      <w:marTop w:val="0"/>
      <w:marBottom w:val="0"/>
      <w:divBdr>
        <w:top w:val="none" w:sz="0" w:space="0" w:color="auto"/>
        <w:left w:val="none" w:sz="0" w:space="0" w:color="auto"/>
        <w:bottom w:val="none" w:sz="0" w:space="0" w:color="auto"/>
        <w:right w:val="none" w:sz="0" w:space="0" w:color="auto"/>
      </w:divBdr>
    </w:div>
    <w:div w:id="1178881878">
      <w:bodyDiv w:val="1"/>
      <w:marLeft w:val="0"/>
      <w:marRight w:val="0"/>
      <w:marTop w:val="0"/>
      <w:marBottom w:val="0"/>
      <w:divBdr>
        <w:top w:val="none" w:sz="0" w:space="0" w:color="auto"/>
        <w:left w:val="none" w:sz="0" w:space="0" w:color="auto"/>
        <w:bottom w:val="none" w:sz="0" w:space="0" w:color="auto"/>
        <w:right w:val="none" w:sz="0" w:space="0" w:color="auto"/>
      </w:divBdr>
    </w:div>
    <w:div w:id="1217353989">
      <w:bodyDiv w:val="1"/>
      <w:marLeft w:val="0"/>
      <w:marRight w:val="0"/>
      <w:marTop w:val="0"/>
      <w:marBottom w:val="0"/>
      <w:divBdr>
        <w:top w:val="none" w:sz="0" w:space="0" w:color="auto"/>
        <w:left w:val="none" w:sz="0" w:space="0" w:color="auto"/>
        <w:bottom w:val="none" w:sz="0" w:space="0" w:color="auto"/>
        <w:right w:val="none" w:sz="0" w:space="0" w:color="auto"/>
      </w:divBdr>
    </w:div>
    <w:div w:id="1226993852">
      <w:bodyDiv w:val="1"/>
      <w:marLeft w:val="0"/>
      <w:marRight w:val="0"/>
      <w:marTop w:val="0"/>
      <w:marBottom w:val="0"/>
      <w:divBdr>
        <w:top w:val="none" w:sz="0" w:space="0" w:color="auto"/>
        <w:left w:val="none" w:sz="0" w:space="0" w:color="auto"/>
        <w:bottom w:val="none" w:sz="0" w:space="0" w:color="auto"/>
        <w:right w:val="none" w:sz="0" w:space="0" w:color="auto"/>
      </w:divBdr>
    </w:div>
    <w:div w:id="1368528876">
      <w:bodyDiv w:val="1"/>
      <w:marLeft w:val="0"/>
      <w:marRight w:val="0"/>
      <w:marTop w:val="0"/>
      <w:marBottom w:val="0"/>
      <w:divBdr>
        <w:top w:val="none" w:sz="0" w:space="0" w:color="auto"/>
        <w:left w:val="none" w:sz="0" w:space="0" w:color="auto"/>
        <w:bottom w:val="none" w:sz="0" w:space="0" w:color="auto"/>
        <w:right w:val="none" w:sz="0" w:space="0" w:color="auto"/>
      </w:divBdr>
    </w:div>
    <w:div w:id="1379235973">
      <w:bodyDiv w:val="1"/>
      <w:marLeft w:val="0"/>
      <w:marRight w:val="0"/>
      <w:marTop w:val="0"/>
      <w:marBottom w:val="0"/>
      <w:divBdr>
        <w:top w:val="none" w:sz="0" w:space="0" w:color="auto"/>
        <w:left w:val="none" w:sz="0" w:space="0" w:color="auto"/>
        <w:bottom w:val="none" w:sz="0" w:space="0" w:color="auto"/>
        <w:right w:val="none" w:sz="0" w:space="0" w:color="auto"/>
      </w:divBdr>
    </w:div>
    <w:div w:id="1407990457">
      <w:bodyDiv w:val="1"/>
      <w:marLeft w:val="0"/>
      <w:marRight w:val="0"/>
      <w:marTop w:val="0"/>
      <w:marBottom w:val="0"/>
      <w:divBdr>
        <w:top w:val="none" w:sz="0" w:space="0" w:color="auto"/>
        <w:left w:val="none" w:sz="0" w:space="0" w:color="auto"/>
        <w:bottom w:val="none" w:sz="0" w:space="0" w:color="auto"/>
        <w:right w:val="none" w:sz="0" w:space="0" w:color="auto"/>
      </w:divBdr>
    </w:div>
    <w:div w:id="1421025893">
      <w:bodyDiv w:val="1"/>
      <w:marLeft w:val="0"/>
      <w:marRight w:val="0"/>
      <w:marTop w:val="0"/>
      <w:marBottom w:val="0"/>
      <w:divBdr>
        <w:top w:val="none" w:sz="0" w:space="0" w:color="auto"/>
        <w:left w:val="none" w:sz="0" w:space="0" w:color="auto"/>
        <w:bottom w:val="none" w:sz="0" w:space="0" w:color="auto"/>
        <w:right w:val="none" w:sz="0" w:space="0" w:color="auto"/>
      </w:divBdr>
    </w:div>
    <w:div w:id="1430545127">
      <w:bodyDiv w:val="1"/>
      <w:marLeft w:val="0"/>
      <w:marRight w:val="0"/>
      <w:marTop w:val="0"/>
      <w:marBottom w:val="0"/>
      <w:divBdr>
        <w:top w:val="none" w:sz="0" w:space="0" w:color="auto"/>
        <w:left w:val="none" w:sz="0" w:space="0" w:color="auto"/>
        <w:bottom w:val="none" w:sz="0" w:space="0" w:color="auto"/>
        <w:right w:val="none" w:sz="0" w:space="0" w:color="auto"/>
      </w:divBdr>
    </w:div>
    <w:div w:id="1435320403">
      <w:bodyDiv w:val="1"/>
      <w:marLeft w:val="0"/>
      <w:marRight w:val="0"/>
      <w:marTop w:val="0"/>
      <w:marBottom w:val="0"/>
      <w:divBdr>
        <w:top w:val="none" w:sz="0" w:space="0" w:color="auto"/>
        <w:left w:val="none" w:sz="0" w:space="0" w:color="auto"/>
        <w:bottom w:val="none" w:sz="0" w:space="0" w:color="auto"/>
        <w:right w:val="none" w:sz="0" w:space="0" w:color="auto"/>
      </w:divBdr>
    </w:div>
    <w:div w:id="1467702809">
      <w:bodyDiv w:val="1"/>
      <w:marLeft w:val="0"/>
      <w:marRight w:val="0"/>
      <w:marTop w:val="0"/>
      <w:marBottom w:val="0"/>
      <w:divBdr>
        <w:top w:val="none" w:sz="0" w:space="0" w:color="auto"/>
        <w:left w:val="none" w:sz="0" w:space="0" w:color="auto"/>
        <w:bottom w:val="none" w:sz="0" w:space="0" w:color="auto"/>
        <w:right w:val="none" w:sz="0" w:space="0" w:color="auto"/>
      </w:divBdr>
    </w:div>
    <w:div w:id="1615861506">
      <w:bodyDiv w:val="1"/>
      <w:marLeft w:val="0"/>
      <w:marRight w:val="0"/>
      <w:marTop w:val="0"/>
      <w:marBottom w:val="0"/>
      <w:divBdr>
        <w:top w:val="none" w:sz="0" w:space="0" w:color="auto"/>
        <w:left w:val="none" w:sz="0" w:space="0" w:color="auto"/>
        <w:bottom w:val="none" w:sz="0" w:space="0" w:color="auto"/>
        <w:right w:val="none" w:sz="0" w:space="0" w:color="auto"/>
      </w:divBdr>
    </w:div>
    <w:div w:id="1676227949">
      <w:bodyDiv w:val="1"/>
      <w:marLeft w:val="0"/>
      <w:marRight w:val="0"/>
      <w:marTop w:val="0"/>
      <w:marBottom w:val="0"/>
      <w:divBdr>
        <w:top w:val="none" w:sz="0" w:space="0" w:color="auto"/>
        <w:left w:val="none" w:sz="0" w:space="0" w:color="auto"/>
        <w:bottom w:val="none" w:sz="0" w:space="0" w:color="auto"/>
        <w:right w:val="none" w:sz="0" w:space="0" w:color="auto"/>
      </w:divBdr>
    </w:div>
    <w:div w:id="1681001847">
      <w:bodyDiv w:val="1"/>
      <w:marLeft w:val="0"/>
      <w:marRight w:val="0"/>
      <w:marTop w:val="0"/>
      <w:marBottom w:val="0"/>
      <w:divBdr>
        <w:top w:val="none" w:sz="0" w:space="0" w:color="auto"/>
        <w:left w:val="none" w:sz="0" w:space="0" w:color="auto"/>
        <w:bottom w:val="none" w:sz="0" w:space="0" w:color="auto"/>
        <w:right w:val="none" w:sz="0" w:space="0" w:color="auto"/>
      </w:divBdr>
    </w:div>
    <w:div w:id="1684093617">
      <w:bodyDiv w:val="1"/>
      <w:marLeft w:val="0"/>
      <w:marRight w:val="0"/>
      <w:marTop w:val="0"/>
      <w:marBottom w:val="0"/>
      <w:divBdr>
        <w:top w:val="none" w:sz="0" w:space="0" w:color="auto"/>
        <w:left w:val="none" w:sz="0" w:space="0" w:color="auto"/>
        <w:bottom w:val="none" w:sz="0" w:space="0" w:color="auto"/>
        <w:right w:val="none" w:sz="0" w:space="0" w:color="auto"/>
      </w:divBdr>
    </w:div>
    <w:div w:id="1729835415">
      <w:bodyDiv w:val="1"/>
      <w:marLeft w:val="0"/>
      <w:marRight w:val="0"/>
      <w:marTop w:val="0"/>
      <w:marBottom w:val="0"/>
      <w:divBdr>
        <w:top w:val="none" w:sz="0" w:space="0" w:color="auto"/>
        <w:left w:val="none" w:sz="0" w:space="0" w:color="auto"/>
        <w:bottom w:val="none" w:sz="0" w:space="0" w:color="auto"/>
        <w:right w:val="none" w:sz="0" w:space="0" w:color="auto"/>
      </w:divBdr>
    </w:div>
    <w:div w:id="1742874826">
      <w:bodyDiv w:val="1"/>
      <w:marLeft w:val="0"/>
      <w:marRight w:val="0"/>
      <w:marTop w:val="0"/>
      <w:marBottom w:val="0"/>
      <w:divBdr>
        <w:top w:val="none" w:sz="0" w:space="0" w:color="auto"/>
        <w:left w:val="none" w:sz="0" w:space="0" w:color="auto"/>
        <w:bottom w:val="none" w:sz="0" w:space="0" w:color="auto"/>
        <w:right w:val="none" w:sz="0" w:space="0" w:color="auto"/>
      </w:divBdr>
    </w:div>
    <w:div w:id="1765032910">
      <w:bodyDiv w:val="1"/>
      <w:marLeft w:val="0"/>
      <w:marRight w:val="0"/>
      <w:marTop w:val="0"/>
      <w:marBottom w:val="0"/>
      <w:divBdr>
        <w:top w:val="none" w:sz="0" w:space="0" w:color="auto"/>
        <w:left w:val="none" w:sz="0" w:space="0" w:color="auto"/>
        <w:bottom w:val="none" w:sz="0" w:space="0" w:color="auto"/>
        <w:right w:val="none" w:sz="0" w:space="0" w:color="auto"/>
      </w:divBdr>
    </w:div>
    <w:div w:id="1882012204">
      <w:bodyDiv w:val="1"/>
      <w:marLeft w:val="0"/>
      <w:marRight w:val="0"/>
      <w:marTop w:val="0"/>
      <w:marBottom w:val="0"/>
      <w:divBdr>
        <w:top w:val="none" w:sz="0" w:space="0" w:color="auto"/>
        <w:left w:val="none" w:sz="0" w:space="0" w:color="auto"/>
        <w:bottom w:val="none" w:sz="0" w:space="0" w:color="auto"/>
        <w:right w:val="none" w:sz="0" w:space="0" w:color="auto"/>
      </w:divBdr>
    </w:div>
    <w:div w:id="1883203877">
      <w:bodyDiv w:val="1"/>
      <w:marLeft w:val="0"/>
      <w:marRight w:val="0"/>
      <w:marTop w:val="0"/>
      <w:marBottom w:val="0"/>
      <w:divBdr>
        <w:top w:val="none" w:sz="0" w:space="0" w:color="auto"/>
        <w:left w:val="none" w:sz="0" w:space="0" w:color="auto"/>
        <w:bottom w:val="none" w:sz="0" w:space="0" w:color="auto"/>
        <w:right w:val="none" w:sz="0" w:space="0" w:color="auto"/>
      </w:divBdr>
    </w:div>
    <w:div w:id="1906262690">
      <w:bodyDiv w:val="1"/>
      <w:marLeft w:val="0"/>
      <w:marRight w:val="0"/>
      <w:marTop w:val="0"/>
      <w:marBottom w:val="0"/>
      <w:divBdr>
        <w:top w:val="none" w:sz="0" w:space="0" w:color="auto"/>
        <w:left w:val="none" w:sz="0" w:space="0" w:color="auto"/>
        <w:bottom w:val="none" w:sz="0" w:space="0" w:color="auto"/>
        <w:right w:val="none" w:sz="0" w:space="0" w:color="auto"/>
      </w:divBdr>
    </w:div>
    <w:div w:id="1992518955">
      <w:bodyDiv w:val="1"/>
      <w:marLeft w:val="0"/>
      <w:marRight w:val="0"/>
      <w:marTop w:val="0"/>
      <w:marBottom w:val="0"/>
      <w:divBdr>
        <w:top w:val="none" w:sz="0" w:space="0" w:color="auto"/>
        <w:left w:val="none" w:sz="0" w:space="0" w:color="auto"/>
        <w:bottom w:val="none" w:sz="0" w:space="0" w:color="auto"/>
        <w:right w:val="none" w:sz="0" w:space="0" w:color="auto"/>
      </w:divBdr>
    </w:div>
    <w:div w:id="2024630743">
      <w:bodyDiv w:val="1"/>
      <w:marLeft w:val="0"/>
      <w:marRight w:val="0"/>
      <w:marTop w:val="0"/>
      <w:marBottom w:val="0"/>
      <w:divBdr>
        <w:top w:val="none" w:sz="0" w:space="0" w:color="auto"/>
        <w:left w:val="none" w:sz="0" w:space="0" w:color="auto"/>
        <w:bottom w:val="none" w:sz="0" w:space="0" w:color="auto"/>
        <w:right w:val="none" w:sz="0" w:space="0" w:color="auto"/>
      </w:divBdr>
    </w:div>
    <w:div w:id="2025862080">
      <w:bodyDiv w:val="1"/>
      <w:marLeft w:val="0"/>
      <w:marRight w:val="0"/>
      <w:marTop w:val="0"/>
      <w:marBottom w:val="0"/>
      <w:divBdr>
        <w:top w:val="none" w:sz="0" w:space="0" w:color="auto"/>
        <w:left w:val="none" w:sz="0" w:space="0" w:color="auto"/>
        <w:bottom w:val="none" w:sz="0" w:space="0" w:color="auto"/>
        <w:right w:val="none" w:sz="0" w:space="0" w:color="auto"/>
      </w:divBdr>
    </w:div>
    <w:div w:id="204061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cepr/edpr/" TargetMode="External"/><Relationship Id="rId13" Type="http://schemas.openxmlformats.org/officeDocument/2006/relationships/hyperlink" Target="https://catalog.memphis.edu/preview_program.php?catoid=23&amp;poid=8842&amp;returnto=1220"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mphis.edu/cepr/edpr/masters.php" TargetMode="External"/><Relationship Id="rId12" Type="http://schemas.openxmlformats.org/officeDocument/2006/relationships/hyperlink" Target="https://www.memphis.edu/psychology/graduate/schabout.php" TargetMode="External"/><Relationship Id="rId17" Type="http://schemas.openxmlformats.org/officeDocument/2006/relationships/hyperlink" Target="https://www.memphis.edu/registrar/vetedben/benefits.php" TargetMode="External"/><Relationship Id="rId2" Type="http://schemas.openxmlformats.org/officeDocument/2006/relationships/styles" Target="styles.xml"/><Relationship Id="rId16" Type="http://schemas.openxmlformats.org/officeDocument/2006/relationships/hyperlink" Target="https://www.memphis.edu/registrar/pdf-docs/forms/vet_yellow.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mphis.edu/psychology/graduate/schabout.php" TargetMode="External"/><Relationship Id="rId5" Type="http://schemas.openxmlformats.org/officeDocument/2006/relationships/footnotes" Target="footnotes.xml"/><Relationship Id="rId15" Type="http://schemas.openxmlformats.org/officeDocument/2006/relationships/hyperlink" Target="https://www.memphis.edu/cepr/edpr/doctorate.php" TargetMode="External"/><Relationship Id="rId10" Type="http://schemas.openxmlformats.org/officeDocument/2006/relationships/hyperlink" Target="https://www.memphis.edu/cepr/counsel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mwa.memphis.edu/estimator/" TargetMode="External"/><Relationship Id="rId14" Type="http://schemas.openxmlformats.org/officeDocument/2006/relationships/hyperlink" Target="https://catalog.memphis.edu/preview_program.php?catoid=23&amp;poid=8711&amp;returnto=1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Walden</dc:creator>
  <cp:keywords/>
  <dc:description/>
  <cp:lastModifiedBy>Susan Kasperbauer Mascari (skasprbr)</cp:lastModifiedBy>
  <cp:revision>2</cp:revision>
  <dcterms:created xsi:type="dcterms:W3CDTF">2023-06-14T18:39:00Z</dcterms:created>
  <dcterms:modified xsi:type="dcterms:W3CDTF">2023-06-14T18:39:00Z</dcterms:modified>
</cp:coreProperties>
</file>