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D7E26" w14:textId="77777777" w:rsidR="00532E7D" w:rsidRPr="00D40574" w:rsidRDefault="00D40574" w:rsidP="00D40574">
      <w:pPr>
        <w:spacing w:line="240" w:lineRule="auto"/>
        <w:contextualSpacing/>
        <w:jc w:val="center"/>
        <w:rPr>
          <w:b/>
          <w:sz w:val="28"/>
          <w:szCs w:val="28"/>
        </w:rPr>
      </w:pPr>
      <w:r w:rsidRPr="00D40574">
        <w:rPr>
          <w:b/>
          <w:sz w:val="28"/>
          <w:szCs w:val="28"/>
        </w:rPr>
        <w:t>Communication and the Internet</w:t>
      </w:r>
    </w:p>
    <w:p w14:paraId="026D46DC" w14:textId="461A208A" w:rsidR="00D40574" w:rsidRDefault="00FC1DE2" w:rsidP="00D40574">
      <w:pPr>
        <w:spacing w:line="240" w:lineRule="auto"/>
        <w:contextualSpacing/>
        <w:jc w:val="center"/>
        <w:rPr>
          <w:b/>
          <w:szCs w:val="24"/>
        </w:rPr>
      </w:pPr>
      <w:r>
        <w:rPr>
          <w:b/>
          <w:szCs w:val="24"/>
        </w:rPr>
        <w:t>COMM 4014</w:t>
      </w:r>
      <w:bookmarkStart w:id="0" w:name="_GoBack"/>
      <w:bookmarkEnd w:id="0"/>
    </w:p>
    <w:p w14:paraId="35440B3D" w14:textId="77777777" w:rsidR="003D5D22" w:rsidRDefault="003D5D22" w:rsidP="00D40574">
      <w:pPr>
        <w:spacing w:line="240" w:lineRule="auto"/>
        <w:contextualSpacing/>
        <w:jc w:val="center"/>
        <w:rPr>
          <w:b/>
          <w:szCs w:val="24"/>
        </w:rPr>
      </w:pPr>
      <w:r>
        <w:rPr>
          <w:b/>
          <w:szCs w:val="24"/>
        </w:rPr>
        <w:t>Course Schedule</w:t>
      </w:r>
    </w:p>
    <w:p w14:paraId="0E6FE82D" w14:textId="77777777" w:rsidR="00D40574" w:rsidRDefault="00D40574" w:rsidP="00D40574">
      <w:pPr>
        <w:spacing w:line="240" w:lineRule="auto"/>
        <w:contextualSpacing/>
        <w:rPr>
          <w:b/>
          <w:szCs w:val="24"/>
        </w:rPr>
      </w:pPr>
    </w:p>
    <w:p w14:paraId="762AB5A0" w14:textId="77777777" w:rsidR="00D40574" w:rsidRDefault="00A22A1B" w:rsidP="00D40574">
      <w:pPr>
        <w:spacing w:line="240" w:lineRule="auto"/>
        <w:contextualSpacing/>
        <w:rPr>
          <w:szCs w:val="24"/>
        </w:rPr>
      </w:pPr>
      <w:r>
        <w:rPr>
          <w:szCs w:val="24"/>
        </w:rPr>
        <w:tab/>
      </w:r>
      <w:r>
        <w:rPr>
          <w:szCs w:val="24"/>
        </w:rPr>
        <w:tab/>
      </w:r>
      <w:r>
        <w:rPr>
          <w:szCs w:val="24"/>
        </w:rPr>
        <w:tab/>
      </w:r>
      <w:r>
        <w:rPr>
          <w:szCs w:val="24"/>
        </w:rPr>
        <w:tab/>
      </w:r>
      <w:r>
        <w:rPr>
          <w:szCs w:val="24"/>
        </w:rPr>
        <w:tab/>
      </w:r>
      <w:r>
        <w:rPr>
          <w:szCs w:val="24"/>
        </w:rPr>
        <w:tab/>
      </w:r>
    </w:p>
    <w:p w14:paraId="5F86AC91" w14:textId="77777777" w:rsidR="006C08B1" w:rsidRDefault="003D5D22" w:rsidP="00D40574">
      <w:pPr>
        <w:spacing w:line="240" w:lineRule="auto"/>
        <w:contextualSpacing/>
        <w:rPr>
          <w:szCs w:val="24"/>
        </w:rPr>
      </w:pPr>
      <w:r>
        <w:rPr>
          <w:szCs w:val="24"/>
        </w:rPr>
        <w:t>*</w:t>
      </w:r>
      <w:r w:rsidR="006C08B1">
        <w:rPr>
          <w:szCs w:val="24"/>
        </w:rPr>
        <w:t xml:space="preserve">All Discussion questions (DQ) will be found on the course wiki. </w:t>
      </w:r>
      <w:r>
        <w:rPr>
          <w:szCs w:val="24"/>
        </w:rPr>
        <w:t>Discussion Questions and responses are to be completed on the course wiki</w:t>
      </w:r>
      <w:r w:rsidR="006C08B1">
        <w:rPr>
          <w:szCs w:val="24"/>
        </w:rPr>
        <w:t xml:space="preserve"> (Link can be found on the course page); all other assignments to be submitted via the dropbox on Ecourseware</w:t>
      </w:r>
      <w:r w:rsidR="00661DDF">
        <w:rPr>
          <w:szCs w:val="24"/>
        </w:rPr>
        <w:t>. The DQs and quizzes will be based off of the as</w:t>
      </w:r>
      <w:r w:rsidR="005C0750">
        <w:rPr>
          <w:szCs w:val="24"/>
        </w:rPr>
        <w:t>signed readings and activities for each week.</w:t>
      </w:r>
    </w:p>
    <w:p w14:paraId="4C9710D0" w14:textId="77777777" w:rsidR="006C08B1" w:rsidRDefault="006C08B1" w:rsidP="00D40574">
      <w:pPr>
        <w:spacing w:line="240" w:lineRule="auto"/>
        <w:contextualSpacing/>
        <w:rPr>
          <w:szCs w:val="24"/>
        </w:rPr>
      </w:pPr>
    </w:p>
    <w:p w14:paraId="5A6CE91B" w14:textId="77777777" w:rsidR="006C08B1" w:rsidRDefault="006C08B1" w:rsidP="00D40574">
      <w:pPr>
        <w:spacing w:line="240" w:lineRule="auto"/>
        <w:contextualSpacing/>
        <w:rPr>
          <w:szCs w:val="24"/>
        </w:rPr>
      </w:pPr>
      <w:r>
        <w:rPr>
          <w:szCs w:val="24"/>
        </w:rPr>
        <w:t>*The scheduled readings can be</w:t>
      </w:r>
      <w:r w:rsidR="004D3F25">
        <w:rPr>
          <w:szCs w:val="24"/>
        </w:rPr>
        <w:t xml:space="preserve"> located through the hyperlink and/or</w:t>
      </w:r>
      <w:r>
        <w:rPr>
          <w:szCs w:val="24"/>
        </w:rPr>
        <w:t xml:space="preserve"> downloaded from the </w:t>
      </w:r>
      <w:r w:rsidR="00FB7571">
        <w:rPr>
          <w:szCs w:val="24"/>
        </w:rPr>
        <w:t>Contents</w:t>
      </w:r>
      <w:r>
        <w:rPr>
          <w:szCs w:val="24"/>
        </w:rPr>
        <w:t xml:space="preserve"> page on Ecourseware</w:t>
      </w:r>
      <w:r w:rsidR="00FB7571">
        <w:rPr>
          <w:szCs w:val="24"/>
        </w:rPr>
        <w:t>. The specific readings can be located under the corresponding module.</w:t>
      </w:r>
    </w:p>
    <w:p w14:paraId="1F37A014" w14:textId="77777777" w:rsidR="006C08B1" w:rsidRDefault="006C08B1" w:rsidP="00D40574">
      <w:pPr>
        <w:spacing w:line="240" w:lineRule="auto"/>
        <w:contextualSpacing/>
        <w:rPr>
          <w:szCs w:val="24"/>
        </w:rPr>
      </w:pPr>
    </w:p>
    <w:p w14:paraId="3404EEFE" w14:textId="77777777" w:rsidR="006C08B1" w:rsidRDefault="006C08B1" w:rsidP="006C08B1">
      <w:pPr>
        <w:spacing w:line="240" w:lineRule="auto"/>
        <w:ind w:firstLine="720"/>
        <w:contextualSpacing/>
        <w:rPr>
          <w:b/>
          <w:szCs w:val="24"/>
        </w:rPr>
      </w:pPr>
      <w:r>
        <w:rPr>
          <w:b/>
          <w:szCs w:val="24"/>
        </w:rPr>
        <w:t>Dates</w:t>
      </w:r>
      <w:r w:rsidR="00675992">
        <w:rPr>
          <w:b/>
          <w:szCs w:val="24"/>
        </w:rPr>
        <w:tab/>
      </w:r>
      <w:r w:rsidR="00675992">
        <w:rPr>
          <w:b/>
          <w:szCs w:val="24"/>
        </w:rPr>
        <w:tab/>
      </w:r>
      <w:r w:rsidR="00675992">
        <w:rPr>
          <w:b/>
          <w:szCs w:val="24"/>
        </w:rPr>
        <w:tab/>
      </w:r>
      <w:r>
        <w:rPr>
          <w:b/>
          <w:szCs w:val="24"/>
        </w:rPr>
        <w:tab/>
      </w:r>
      <w:r>
        <w:rPr>
          <w:b/>
          <w:szCs w:val="24"/>
        </w:rPr>
        <w:tab/>
      </w:r>
      <w:r>
        <w:rPr>
          <w:b/>
          <w:szCs w:val="24"/>
        </w:rPr>
        <w:tab/>
      </w:r>
      <w:r>
        <w:rPr>
          <w:b/>
          <w:szCs w:val="24"/>
        </w:rPr>
        <w:tab/>
        <w:t>Readings &amp; Activities</w:t>
      </w:r>
    </w:p>
    <w:p w14:paraId="3C5143F1" w14:textId="77777777" w:rsidR="00AE24E5" w:rsidRDefault="00AE24E5" w:rsidP="006C08B1">
      <w:pPr>
        <w:spacing w:line="240" w:lineRule="auto"/>
        <w:ind w:firstLine="720"/>
        <w:contextualSpacing/>
        <w:rPr>
          <w:b/>
          <w:szCs w:val="24"/>
        </w:rPr>
      </w:pPr>
    </w:p>
    <w:p w14:paraId="14A83AD6" w14:textId="77777777" w:rsidR="006C08B1" w:rsidRPr="006C08B1" w:rsidRDefault="006C08B1" w:rsidP="006C08B1">
      <w:pPr>
        <w:spacing w:line="240" w:lineRule="auto"/>
        <w:ind w:firstLine="720"/>
        <w:contextualSpacing/>
        <w:rPr>
          <w:b/>
          <w:szCs w:val="24"/>
        </w:rPr>
      </w:pPr>
    </w:p>
    <w:tbl>
      <w:tblPr>
        <w:tblStyle w:val="TableGrid"/>
        <w:tblW w:w="5010" w:type="pct"/>
        <w:tblLook w:val="04A0" w:firstRow="1" w:lastRow="0" w:firstColumn="1" w:lastColumn="0" w:noHBand="0" w:noVBand="1"/>
      </w:tblPr>
      <w:tblGrid>
        <w:gridCol w:w="4684"/>
        <w:gridCol w:w="4685"/>
      </w:tblGrid>
      <w:tr w:rsidR="00AE24E5" w14:paraId="2A531EA2" w14:textId="77777777" w:rsidTr="00D40574">
        <w:trPr>
          <w:trHeight w:val="392"/>
        </w:trPr>
        <w:tc>
          <w:tcPr>
            <w:tcW w:w="2500" w:type="pct"/>
          </w:tcPr>
          <w:p w14:paraId="14E5E5C2" w14:textId="77777777" w:rsidR="00AE24E5" w:rsidRPr="00AE24E5" w:rsidRDefault="00AE24E5" w:rsidP="00AE24E5">
            <w:pPr>
              <w:contextualSpacing/>
              <w:jc w:val="center"/>
              <w:rPr>
                <w:b/>
                <w:szCs w:val="24"/>
              </w:rPr>
            </w:pPr>
            <w:r>
              <w:rPr>
                <w:b/>
                <w:szCs w:val="24"/>
              </w:rPr>
              <w:t>MODULE 1</w:t>
            </w:r>
          </w:p>
        </w:tc>
        <w:tc>
          <w:tcPr>
            <w:tcW w:w="2500" w:type="pct"/>
          </w:tcPr>
          <w:p w14:paraId="52ABF7ED" w14:textId="77777777" w:rsidR="00AE24E5" w:rsidRDefault="00AE24E5" w:rsidP="00D40574">
            <w:pPr>
              <w:contextualSpacing/>
              <w:rPr>
                <w:szCs w:val="24"/>
              </w:rPr>
            </w:pPr>
          </w:p>
        </w:tc>
      </w:tr>
      <w:tr w:rsidR="00D40574" w14:paraId="74162814" w14:textId="77777777" w:rsidTr="00D40574">
        <w:trPr>
          <w:trHeight w:val="392"/>
        </w:trPr>
        <w:tc>
          <w:tcPr>
            <w:tcW w:w="2500" w:type="pct"/>
          </w:tcPr>
          <w:p w14:paraId="51CAF708" w14:textId="77777777" w:rsidR="00D40574" w:rsidRDefault="003B4798" w:rsidP="00D40574">
            <w:pPr>
              <w:contextualSpacing/>
              <w:rPr>
                <w:szCs w:val="24"/>
              </w:rPr>
            </w:pPr>
            <w:r>
              <w:rPr>
                <w:szCs w:val="24"/>
              </w:rPr>
              <w:t>Week 1 (Jan. 20</w:t>
            </w:r>
            <w:r w:rsidR="00D40574" w:rsidRPr="00D40574">
              <w:rPr>
                <w:szCs w:val="24"/>
                <w:vertAlign w:val="superscript"/>
              </w:rPr>
              <w:t>th</w:t>
            </w:r>
            <w:r>
              <w:rPr>
                <w:szCs w:val="24"/>
              </w:rPr>
              <w:t xml:space="preserve"> to 25</w:t>
            </w:r>
            <w:r w:rsidR="00D40574" w:rsidRPr="00D40574">
              <w:rPr>
                <w:szCs w:val="24"/>
                <w:vertAlign w:val="superscript"/>
              </w:rPr>
              <w:t>th</w:t>
            </w:r>
            <w:r w:rsidR="00D40574">
              <w:rPr>
                <w:szCs w:val="24"/>
              </w:rPr>
              <w:t>)</w:t>
            </w:r>
          </w:p>
          <w:p w14:paraId="7273C100" w14:textId="77777777" w:rsidR="00A22A1B" w:rsidRDefault="00A22A1B" w:rsidP="00D40574">
            <w:pPr>
              <w:contextualSpacing/>
              <w:rPr>
                <w:b/>
                <w:szCs w:val="24"/>
              </w:rPr>
            </w:pPr>
            <w:r>
              <w:rPr>
                <w:b/>
                <w:szCs w:val="24"/>
              </w:rPr>
              <w:t>*</w:t>
            </w:r>
            <w:r>
              <w:rPr>
                <w:szCs w:val="24"/>
              </w:rPr>
              <w:t xml:space="preserve">Assignment to be posted by midnight on Jan. </w:t>
            </w:r>
            <w:r w:rsidR="00675992">
              <w:rPr>
                <w:b/>
                <w:szCs w:val="24"/>
              </w:rPr>
              <w:t>25th</w:t>
            </w:r>
          </w:p>
          <w:p w14:paraId="5DC007B2" w14:textId="77777777" w:rsidR="00A22A1B" w:rsidRPr="00A22A1B" w:rsidRDefault="00A22A1B" w:rsidP="00D40574">
            <w:pPr>
              <w:contextualSpacing/>
              <w:rPr>
                <w:szCs w:val="24"/>
              </w:rPr>
            </w:pPr>
          </w:p>
        </w:tc>
        <w:tc>
          <w:tcPr>
            <w:tcW w:w="2500" w:type="pct"/>
          </w:tcPr>
          <w:p w14:paraId="2AF42AAE" w14:textId="77777777" w:rsidR="00D40574" w:rsidRPr="00A22A1B" w:rsidRDefault="00A22A1B" w:rsidP="00D40574">
            <w:pPr>
              <w:contextualSpacing/>
              <w:rPr>
                <w:szCs w:val="24"/>
              </w:rPr>
            </w:pPr>
            <w:r>
              <w:rPr>
                <w:szCs w:val="24"/>
              </w:rPr>
              <w:t>Respond to Course Introduction post on course Wiki</w:t>
            </w:r>
          </w:p>
        </w:tc>
      </w:tr>
      <w:tr w:rsidR="00D40574" w14:paraId="08010B25" w14:textId="77777777" w:rsidTr="00D40574">
        <w:trPr>
          <w:trHeight w:val="378"/>
        </w:trPr>
        <w:tc>
          <w:tcPr>
            <w:tcW w:w="2500" w:type="pct"/>
          </w:tcPr>
          <w:p w14:paraId="110C836D" w14:textId="77777777" w:rsidR="00D40574" w:rsidRDefault="003B4798" w:rsidP="00D40574">
            <w:pPr>
              <w:contextualSpacing/>
              <w:rPr>
                <w:szCs w:val="24"/>
              </w:rPr>
            </w:pPr>
            <w:r>
              <w:rPr>
                <w:szCs w:val="24"/>
              </w:rPr>
              <w:t>Week 2 (Jan. 26</w:t>
            </w:r>
            <w:r w:rsidRPr="003B4798">
              <w:rPr>
                <w:szCs w:val="24"/>
                <w:vertAlign w:val="superscript"/>
              </w:rPr>
              <w:t>th</w:t>
            </w:r>
            <w:r>
              <w:rPr>
                <w:szCs w:val="24"/>
                <w:vertAlign w:val="superscript"/>
              </w:rPr>
              <w:t xml:space="preserve"> </w:t>
            </w:r>
            <w:r>
              <w:rPr>
                <w:szCs w:val="24"/>
              </w:rPr>
              <w:t>to Feb. 1</w:t>
            </w:r>
            <w:r w:rsidR="00A22A1B">
              <w:rPr>
                <w:szCs w:val="24"/>
              </w:rPr>
              <w:t>)</w:t>
            </w:r>
          </w:p>
          <w:p w14:paraId="281A9F53" w14:textId="77777777" w:rsidR="00A22A1B" w:rsidRDefault="00A22A1B" w:rsidP="00D40574">
            <w:pPr>
              <w:contextualSpacing/>
              <w:rPr>
                <w:szCs w:val="24"/>
              </w:rPr>
            </w:pPr>
            <w:r>
              <w:rPr>
                <w:szCs w:val="24"/>
              </w:rPr>
              <w:t xml:space="preserve">* DQ due Jan </w:t>
            </w:r>
            <w:r w:rsidR="003B4798">
              <w:rPr>
                <w:b/>
                <w:szCs w:val="24"/>
                <w:vertAlign w:val="superscript"/>
              </w:rPr>
              <w:t>29th</w:t>
            </w:r>
            <w:r>
              <w:rPr>
                <w:szCs w:val="24"/>
              </w:rPr>
              <w:t>; 3 r</w:t>
            </w:r>
            <w:r w:rsidR="003B4798">
              <w:rPr>
                <w:szCs w:val="24"/>
              </w:rPr>
              <w:t>esponses to classmates due Feb. 1</w:t>
            </w:r>
            <w:r w:rsidR="003B4798" w:rsidRPr="003B4798">
              <w:rPr>
                <w:szCs w:val="24"/>
                <w:vertAlign w:val="superscript"/>
              </w:rPr>
              <w:t>st</w:t>
            </w:r>
            <w:r>
              <w:rPr>
                <w:szCs w:val="24"/>
              </w:rPr>
              <w:t>)</w:t>
            </w:r>
          </w:p>
          <w:p w14:paraId="205F0BDF" w14:textId="77777777" w:rsidR="00A22A1B" w:rsidRPr="00A22A1B" w:rsidRDefault="00A22A1B" w:rsidP="00D40574">
            <w:pPr>
              <w:contextualSpacing/>
              <w:rPr>
                <w:szCs w:val="24"/>
              </w:rPr>
            </w:pPr>
          </w:p>
        </w:tc>
        <w:tc>
          <w:tcPr>
            <w:tcW w:w="2500" w:type="pct"/>
          </w:tcPr>
          <w:p w14:paraId="79571FE2" w14:textId="77777777" w:rsidR="00D40574" w:rsidRDefault="003D5D22" w:rsidP="00D40574">
            <w:pPr>
              <w:contextualSpacing/>
              <w:rPr>
                <w:b/>
                <w:szCs w:val="24"/>
              </w:rPr>
            </w:pPr>
            <w:r>
              <w:rPr>
                <w:b/>
                <w:szCs w:val="24"/>
              </w:rPr>
              <w:t>Digital Natives and Digital Immigrants</w:t>
            </w:r>
          </w:p>
          <w:p w14:paraId="1E6F11F2" w14:textId="77777777" w:rsidR="00AB263E" w:rsidRDefault="00AB263E" w:rsidP="00D40574">
            <w:pPr>
              <w:contextualSpacing/>
              <w:rPr>
                <w:b/>
                <w:szCs w:val="24"/>
              </w:rPr>
            </w:pPr>
          </w:p>
          <w:p w14:paraId="261039AC" w14:textId="77777777" w:rsidR="003D5D22" w:rsidRDefault="00AB263E" w:rsidP="00AB263E">
            <w:pPr>
              <w:pStyle w:val="ListParagraph"/>
              <w:numPr>
                <w:ilvl w:val="0"/>
                <w:numId w:val="3"/>
              </w:numPr>
              <w:rPr>
                <w:szCs w:val="24"/>
              </w:rPr>
            </w:pPr>
            <w:r>
              <w:rPr>
                <w:szCs w:val="24"/>
              </w:rPr>
              <w:t>Palfrey and Glasser’s “Born Digital: Understanding the First Generation of Digital Natives”</w:t>
            </w:r>
          </w:p>
          <w:p w14:paraId="57813D45" w14:textId="77777777" w:rsidR="00AB263E" w:rsidRDefault="00AB263E" w:rsidP="00AB263E">
            <w:pPr>
              <w:pStyle w:val="ListParagraph"/>
              <w:numPr>
                <w:ilvl w:val="0"/>
                <w:numId w:val="3"/>
              </w:numPr>
              <w:rPr>
                <w:szCs w:val="24"/>
              </w:rPr>
            </w:pPr>
            <w:r>
              <w:rPr>
                <w:szCs w:val="24"/>
              </w:rPr>
              <w:t>Neil Selwyn’s “The Digital Native: Myth and Reality”</w:t>
            </w:r>
          </w:p>
          <w:p w14:paraId="14186C57" w14:textId="77777777" w:rsidR="00AB263E" w:rsidRPr="00AB263E" w:rsidRDefault="00AB263E" w:rsidP="00AB263E">
            <w:pPr>
              <w:pStyle w:val="ListParagraph"/>
              <w:rPr>
                <w:szCs w:val="24"/>
              </w:rPr>
            </w:pPr>
          </w:p>
        </w:tc>
      </w:tr>
      <w:tr w:rsidR="00D40574" w14:paraId="205B3AB5" w14:textId="77777777" w:rsidTr="00D40574">
        <w:trPr>
          <w:trHeight w:val="378"/>
        </w:trPr>
        <w:tc>
          <w:tcPr>
            <w:tcW w:w="2500" w:type="pct"/>
          </w:tcPr>
          <w:p w14:paraId="2B152D23" w14:textId="77777777" w:rsidR="00D40574" w:rsidRDefault="00A22A1B" w:rsidP="00D40574">
            <w:pPr>
              <w:contextualSpacing/>
              <w:rPr>
                <w:szCs w:val="24"/>
              </w:rPr>
            </w:pPr>
            <w:r>
              <w:rPr>
                <w:szCs w:val="24"/>
              </w:rPr>
              <w:t>Week 3 (</w:t>
            </w:r>
            <w:r w:rsidR="00FC1DE2">
              <w:rPr>
                <w:szCs w:val="24"/>
              </w:rPr>
              <w:t>Feb. 2</w:t>
            </w:r>
            <w:r w:rsidR="00FC1DE2" w:rsidRPr="00FC1DE2">
              <w:rPr>
                <w:szCs w:val="24"/>
                <w:vertAlign w:val="superscript"/>
              </w:rPr>
              <w:t>nd</w:t>
            </w:r>
            <w:r w:rsidR="00FC1DE2">
              <w:rPr>
                <w:szCs w:val="24"/>
              </w:rPr>
              <w:t xml:space="preserve"> to Feb. 8</w:t>
            </w:r>
            <w:r w:rsidR="00FC1DE2" w:rsidRPr="00FC1DE2">
              <w:rPr>
                <w:szCs w:val="24"/>
                <w:vertAlign w:val="superscript"/>
              </w:rPr>
              <w:t>th</w:t>
            </w:r>
            <w:r>
              <w:rPr>
                <w:szCs w:val="24"/>
              </w:rPr>
              <w:t>)</w:t>
            </w:r>
          </w:p>
          <w:p w14:paraId="66714F03" w14:textId="77777777" w:rsidR="00A22A1B" w:rsidRDefault="00FC1DE2" w:rsidP="00D40574">
            <w:pPr>
              <w:contextualSpacing/>
              <w:rPr>
                <w:b/>
                <w:szCs w:val="24"/>
              </w:rPr>
            </w:pPr>
            <w:r>
              <w:rPr>
                <w:szCs w:val="24"/>
              </w:rPr>
              <w:t>*DQ due Feb 5th</w:t>
            </w:r>
            <w:r w:rsidR="00A22A1B">
              <w:rPr>
                <w:szCs w:val="24"/>
              </w:rPr>
              <w:t>; 3 r</w:t>
            </w:r>
            <w:r>
              <w:rPr>
                <w:szCs w:val="24"/>
              </w:rPr>
              <w:t>esponses to classmates due Feb 8th</w:t>
            </w:r>
          </w:p>
          <w:p w14:paraId="23F101E1" w14:textId="77777777" w:rsidR="00A22A1B" w:rsidRPr="00A22A1B" w:rsidRDefault="00A22A1B" w:rsidP="00D40574">
            <w:pPr>
              <w:contextualSpacing/>
              <w:rPr>
                <w:szCs w:val="24"/>
              </w:rPr>
            </w:pPr>
          </w:p>
        </w:tc>
        <w:tc>
          <w:tcPr>
            <w:tcW w:w="2500" w:type="pct"/>
          </w:tcPr>
          <w:p w14:paraId="6FE1DBC5" w14:textId="77777777" w:rsidR="00D229BB" w:rsidRDefault="003D5D22" w:rsidP="00A454B0">
            <w:pPr>
              <w:contextualSpacing/>
              <w:rPr>
                <w:b/>
                <w:szCs w:val="24"/>
              </w:rPr>
            </w:pPr>
            <w:r>
              <w:rPr>
                <w:b/>
                <w:szCs w:val="24"/>
              </w:rPr>
              <w:t>Digital Utopia</w:t>
            </w:r>
          </w:p>
          <w:p w14:paraId="46B8F5E6" w14:textId="77777777" w:rsidR="002B5DB4" w:rsidRDefault="002B5DB4" w:rsidP="00A454B0">
            <w:pPr>
              <w:contextualSpacing/>
              <w:rPr>
                <w:szCs w:val="24"/>
              </w:rPr>
            </w:pPr>
          </w:p>
          <w:p w14:paraId="40BE5099" w14:textId="77777777" w:rsidR="00A454B0" w:rsidRDefault="00A454B0" w:rsidP="00A454B0">
            <w:pPr>
              <w:pStyle w:val="ListParagraph"/>
              <w:numPr>
                <w:ilvl w:val="0"/>
                <w:numId w:val="5"/>
              </w:numPr>
              <w:rPr>
                <w:szCs w:val="24"/>
              </w:rPr>
            </w:pPr>
            <w:r>
              <w:rPr>
                <w:szCs w:val="24"/>
              </w:rPr>
              <w:t xml:space="preserve">Watch the following video: </w:t>
            </w:r>
            <w:hyperlink r:id="rId7" w:history="1">
              <w:r w:rsidRPr="00A454B0">
                <w:rPr>
                  <w:rStyle w:val="Hyperlink"/>
                  <w:szCs w:val="24"/>
                </w:rPr>
                <w:t>TED TALK WEB INNOVATION</w:t>
              </w:r>
            </w:hyperlink>
          </w:p>
          <w:p w14:paraId="6026C177" w14:textId="77777777" w:rsidR="00A454B0" w:rsidRDefault="002A7BB9" w:rsidP="00A454B0">
            <w:pPr>
              <w:pStyle w:val="ListParagraph"/>
              <w:numPr>
                <w:ilvl w:val="0"/>
                <w:numId w:val="5"/>
              </w:numPr>
              <w:rPr>
                <w:szCs w:val="24"/>
              </w:rPr>
            </w:pPr>
            <w:r>
              <w:rPr>
                <w:szCs w:val="24"/>
              </w:rPr>
              <w:t>Read Larry Diamond’s “Liberation Technology”</w:t>
            </w:r>
          </w:p>
          <w:p w14:paraId="49D8E1CC" w14:textId="77777777" w:rsidR="002A7BB9" w:rsidRPr="00A454B0" w:rsidRDefault="002A7BB9" w:rsidP="002A7BB9">
            <w:pPr>
              <w:pStyle w:val="ListParagraph"/>
              <w:rPr>
                <w:szCs w:val="24"/>
              </w:rPr>
            </w:pPr>
          </w:p>
        </w:tc>
      </w:tr>
      <w:tr w:rsidR="00D40574" w14:paraId="56807F9E" w14:textId="77777777" w:rsidTr="00D40574">
        <w:trPr>
          <w:trHeight w:val="378"/>
        </w:trPr>
        <w:tc>
          <w:tcPr>
            <w:tcW w:w="2500" w:type="pct"/>
          </w:tcPr>
          <w:p w14:paraId="66E8054C" w14:textId="77777777" w:rsidR="00D40574" w:rsidRDefault="00A22A1B" w:rsidP="00D40574">
            <w:pPr>
              <w:contextualSpacing/>
              <w:rPr>
                <w:szCs w:val="24"/>
              </w:rPr>
            </w:pPr>
            <w:r>
              <w:rPr>
                <w:szCs w:val="24"/>
              </w:rPr>
              <w:t xml:space="preserve">Week 4 </w:t>
            </w:r>
            <w:r w:rsidR="00675992">
              <w:rPr>
                <w:szCs w:val="24"/>
              </w:rPr>
              <w:t>(Feb. 9</w:t>
            </w:r>
            <w:r w:rsidR="00675992" w:rsidRPr="00675992">
              <w:rPr>
                <w:szCs w:val="24"/>
                <w:vertAlign w:val="superscript"/>
              </w:rPr>
              <w:t>th</w:t>
            </w:r>
            <w:r w:rsidR="00675992">
              <w:rPr>
                <w:szCs w:val="24"/>
              </w:rPr>
              <w:t xml:space="preserve"> to Feb. 15</w:t>
            </w:r>
            <w:r w:rsidR="00675992" w:rsidRPr="00675992">
              <w:rPr>
                <w:szCs w:val="24"/>
                <w:vertAlign w:val="superscript"/>
              </w:rPr>
              <w:t>th</w:t>
            </w:r>
            <w:r w:rsidR="00675992">
              <w:rPr>
                <w:szCs w:val="24"/>
              </w:rPr>
              <w:t>)</w:t>
            </w:r>
          </w:p>
          <w:p w14:paraId="6E2022C0" w14:textId="77777777" w:rsidR="00174919" w:rsidRDefault="00174919" w:rsidP="00D40574">
            <w:pPr>
              <w:contextualSpacing/>
              <w:rPr>
                <w:szCs w:val="24"/>
              </w:rPr>
            </w:pPr>
            <w:r>
              <w:rPr>
                <w:szCs w:val="24"/>
              </w:rPr>
              <w:t xml:space="preserve">*DQ due Feb. </w:t>
            </w:r>
            <w:r w:rsidR="00675992">
              <w:rPr>
                <w:b/>
                <w:szCs w:val="24"/>
              </w:rPr>
              <w:t>12</w:t>
            </w:r>
            <w:r w:rsidR="00675992" w:rsidRPr="00675992">
              <w:rPr>
                <w:b/>
                <w:szCs w:val="24"/>
                <w:vertAlign w:val="superscript"/>
              </w:rPr>
              <w:t>th</w:t>
            </w:r>
            <w:r w:rsidR="00675992">
              <w:rPr>
                <w:b/>
                <w:szCs w:val="24"/>
              </w:rPr>
              <w:t xml:space="preserve"> </w:t>
            </w:r>
            <w:r>
              <w:rPr>
                <w:szCs w:val="24"/>
              </w:rPr>
              <w:t xml:space="preserve">; 3 responses to classmates due Feb. </w:t>
            </w:r>
            <w:r w:rsidR="00675992">
              <w:rPr>
                <w:b/>
                <w:szCs w:val="24"/>
              </w:rPr>
              <w:t>15th</w:t>
            </w:r>
          </w:p>
          <w:p w14:paraId="61E22066" w14:textId="77777777" w:rsidR="00174919" w:rsidRPr="00A22A1B" w:rsidRDefault="00174919" w:rsidP="00D40574">
            <w:pPr>
              <w:contextualSpacing/>
              <w:rPr>
                <w:szCs w:val="24"/>
              </w:rPr>
            </w:pPr>
          </w:p>
        </w:tc>
        <w:tc>
          <w:tcPr>
            <w:tcW w:w="2500" w:type="pct"/>
          </w:tcPr>
          <w:p w14:paraId="3B01E49D" w14:textId="77777777" w:rsidR="00D40574" w:rsidRDefault="003D5D22" w:rsidP="00D40574">
            <w:pPr>
              <w:contextualSpacing/>
              <w:rPr>
                <w:b/>
                <w:szCs w:val="24"/>
              </w:rPr>
            </w:pPr>
            <w:r>
              <w:rPr>
                <w:b/>
                <w:szCs w:val="24"/>
              </w:rPr>
              <w:t>Internet Pitfalls</w:t>
            </w:r>
          </w:p>
          <w:p w14:paraId="52AC22AA" w14:textId="77777777" w:rsidR="00EF6A7D" w:rsidRDefault="00EF6A7D" w:rsidP="00D40574">
            <w:pPr>
              <w:contextualSpacing/>
              <w:rPr>
                <w:b/>
                <w:szCs w:val="24"/>
              </w:rPr>
            </w:pPr>
          </w:p>
          <w:p w14:paraId="30BAC679" w14:textId="77777777" w:rsidR="002B5DB4" w:rsidRDefault="002B5DB4" w:rsidP="002B5DB4">
            <w:pPr>
              <w:pStyle w:val="ListParagraph"/>
              <w:numPr>
                <w:ilvl w:val="0"/>
                <w:numId w:val="6"/>
              </w:numPr>
              <w:rPr>
                <w:szCs w:val="24"/>
              </w:rPr>
            </w:pPr>
            <w:r>
              <w:rPr>
                <w:szCs w:val="24"/>
              </w:rPr>
              <w:t xml:space="preserve">Read the following blog article: </w:t>
            </w:r>
            <w:hyperlink r:id="rId8" w:history="1">
              <w:r w:rsidRPr="002B5DB4">
                <w:rPr>
                  <w:rStyle w:val="Hyperlink"/>
                  <w:szCs w:val="24"/>
                </w:rPr>
                <w:t>Web 2.0</w:t>
              </w:r>
            </w:hyperlink>
          </w:p>
          <w:p w14:paraId="085CED52" w14:textId="77777777" w:rsidR="002B5DB4" w:rsidRDefault="004D3F25" w:rsidP="002B5DB4">
            <w:pPr>
              <w:pStyle w:val="ListParagraph"/>
              <w:numPr>
                <w:ilvl w:val="0"/>
                <w:numId w:val="6"/>
              </w:numPr>
              <w:rPr>
                <w:szCs w:val="24"/>
              </w:rPr>
            </w:pPr>
            <w:r>
              <w:rPr>
                <w:szCs w:val="24"/>
              </w:rPr>
              <w:t>Read “The Net Delusion: The Dark Side of Internet Freedom” found here:</w:t>
            </w:r>
          </w:p>
          <w:p w14:paraId="700922B3" w14:textId="77777777" w:rsidR="004D3F25" w:rsidRDefault="00A51A42" w:rsidP="004D3F25">
            <w:pPr>
              <w:pStyle w:val="ListParagraph"/>
            </w:pPr>
            <w:hyperlink r:id="rId9" w:history="1">
              <w:r w:rsidR="004D3F25" w:rsidRPr="004D3F25">
                <w:rPr>
                  <w:rStyle w:val="Hyperlink"/>
                  <w:szCs w:val="24"/>
                </w:rPr>
                <w:t>Net Delusion</w:t>
              </w:r>
            </w:hyperlink>
          </w:p>
          <w:p w14:paraId="29852AE9" w14:textId="77777777" w:rsidR="00972CA0" w:rsidRPr="00972CA0" w:rsidRDefault="00612E55" w:rsidP="00972CA0">
            <w:pPr>
              <w:pStyle w:val="ListParagraph"/>
              <w:numPr>
                <w:ilvl w:val="0"/>
                <w:numId w:val="6"/>
              </w:numPr>
              <w:rPr>
                <w:szCs w:val="24"/>
              </w:rPr>
            </w:pPr>
            <w:r>
              <w:rPr>
                <w:szCs w:val="24"/>
              </w:rPr>
              <w:t xml:space="preserve">Read </w:t>
            </w:r>
            <w:r w:rsidR="00972CA0">
              <w:rPr>
                <w:szCs w:val="24"/>
              </w:rPr>
              <w:t xml:space="preserve">Zazik and Park’s “To Tweet, or not to Tweet: Gender Differences and </w:t>
            </w:r>
            <w:r w:rsidR="00972CA0">
              <w:rPr>
                <w:szCs w:val="24"/>
              </w:rPr>
              <w:lastRenderedPageBreak/>
              <w:t>Potential Positive and Negative Health Outcomes of Adolescents’ Social Internet Use”</w:t>
            </w:r>
          </w:p>
          <w:p w14:paraId="74CBE61D" w14:textId="77777777" w:rsidR="00F75D24" w:rsidRDefault="00F75D24" w:rsidP="00F75D24">
            <w:pPr>
              <w:pStyle w:val="ListParagraph"/>
              <w:numPr>
                <w:ilvl w:val="0"/>
                <w:numId w:val="6"/>
              </w:numPr>
              <w:rPr>
                <w:szCs w:val="24"/>
              </w:rPr>
            </w:pPr>
            <w:r>
              <w:rPr>
                <w:szCs w:val="24"/>
              </w:rPr>
              <w:t xml:space="preserve">TED video: </w:t>
            </w:r>
            <w:hyperlink r:id="rId10" w:history="1">
              <w:r w:rsidRPr="00F75D24">
                <w:rPr>
                  <w:rStyle w:val="Hyperlink"/>
                  <w:szCs w:val="24"/>
                </w:rPr>
                <w:t>Take back the Internet</w:t>
              </w:r>
            </w:hyperlink>
          </w:p>
          <w:p w14:paraId="4D47CC96" w14:textId="77777777" w:rsidR="004D3F25" w:rsidRPr="00196316" w:rsidRDefault="004D3F25" w:rsidP="00196316">
            <w:pPr>
              <w:rPr>
                <w:szCs w:val="24"/>
              </w:rPr>
            </w:pPr>
          </w:p>
        </w:tc>
      </w:tr>
      <w:tr w:rsidR="00D40574" w14:paraId="7454FA1A" w14:textId="77777777" w:rsidTr="00D40574">
        <w:trPr>
          <w:trHeight w:val="392"/>
        </w:trPr>
        <w:tc>
          <w:tcPr>
            <w:tcW w:w="2500" w:type="pct"/>
          </w:tcPr>
          <w:p w14:paraId="1AACA42C" w14:textId="77777777" w:rsidR="00D40574" w:rsidRDefault="008176E9" w:rsidP="00D40574">
            <w:pPr>
              <w:contextualSpacing/>
              <w:rPr>
                <w:szCs w:val="24"/>
              </w:rPr>
            </w:pPr>
            <w:r>
              <w:rPr>
                <w:szCs w:val="24"/>
              </w:rPr>
              <w:lastRenderedPageBreak/>
              <w:t>Week 5 (Feb. 16th to Feb. 22nd</w:t>
            </w:r>
            <w:r w:rsidR="00174919">
              <w:rPr>
                <w:szCs w:val="24"/>
              </w:rPr>
              <w:t>)</w:t>
            </w:r>
          </w:p>
          <w:p w14:paraId="6C22E24E" w14:textId="77777777" w:rsidR="00174919" w:rsidRDefault="00174919" w:rsidP="00D40574">
            <w:pPr>
              <w:contextualSpacing/>
              <w:rPr>
                <w:szCs w:val="24"/>
              </w:rPr>
            </w:pPr>
            <w:r>
              <w:rPr>
                <w:szCs w:val="24"/>
              </w:rPr>
              <w:t xml:space="preserve">*DQ due Feb. </w:t>
            </w:r>
            <w:r w:rsidR="00E4417A">
              <w:rPr>
                <w:b/>
                <w:szCs w:val="24"/>
              </w:rPr>
              <w:t>19</w:t>
            </w:r>
            <w:r w:rsidR="00E4417A" w:rsidRPr="00E4417A">
              <w:rPr>
                <w:b/>
                <w:szCs w:val="24"/>
                <w:vertAlign w:val="superscript"/>
              </w:rPr>
              <w:t>th</w:t>
            </w:r>
            <w:r w:rsidR="00E4417A">
              <w:rPr>
                <w:b/>
                <w:szCs w:val="24"/>
              </w:rPr>
              <w:t xml:space="preserve"> </w:t>
            </w:r>
            <w:r>
              <w:rPr>
                <w:szCs w:val="24"/>
              </w:rPr>
              <w:t xml:space="preserve">; 3 responses to classmates due Feb. </w:t>
            </w:r>
            <w:r w:rsidR="00E4417A">
              <w:rPr>
                <w:b/>
                <w:szCs w:val="24"/>
              </w:rPr>
              <w:t>22</w:t>
            </w:r>
            <w:r w:rsidR="00E4417A" w:rsidRPr="00E4417A">
              <w:rPr>
                <w:b/>
                <w:szCs w:val="24"/>
                <w:vertAlign w:val="superscript"/>
              </w:rPr>
              <w:t>nd</w:t>
            </w:r>
            <w:r w:rsidR="00E4417A">
              <w:rPr>
                <w:b/>
                <w:szCs w:val="24"/>
              </w:rPr>
              <w:t xml:space="preserve"> </w:t>
            </w:r>
          </w:p>
          <w:p w14:paraId="1150BEA1" w14:textId="77777777" w:rsidR="00174919" w:rsidRDefault="00174919" w:rsidP="00D40574">
            <w:pPr>
              <w:contextualSpacing/>
              <w:rPr>
                <w:b/>
                <w:szCs w:val="24"/>
              </w:rPr>
            </w:pPr>
            <w:r>
              <w:rPr>
                <w:szCs w:val="24"/>
              </w:rPr>
              <w:t>*</w:t>
            </w:r>
            <w:r>
              <w:rPr>
                <w:b/>
                <w:szCs w:val="24"/>
              </w:rPr>
              <w:t xml:space="preserve">Module 1 Quiz due Feb. </w:t>
            </w:r>
            <w:r w:rsidR="008176E9">
              <w:rPr>
                <w:b/>
                <w:szCs w:val="24"/>
              </w:rPr>
              <w:t>22</w:t>
            </w:r>
            <w:r w:rsidR="008176E9" w:rsidRPr="008176E9">
              <w:rPr>
                <w:b/>
                <w:szCs w:val="24"/>
                <w:vertAlign w:val="superscript"/>
              </w:rPr>
              <w:t>nd</w:t>
            </w:r>
            <w:r w:rsidR="008176E9">
              <w:rPr>
                <w:b/>
                <w:szCs w:val="24"/>
              </w:rPr>
              <w:t xml:space="preserve"> </w:t>
            </w:r>
            <w:r>
              <w:rPr>
                <w:b/>
                <w:szCs w:val="24"/>
              </w:rPr>
              <w:t>by midnight</w:t>
            </w:r>
          </w:p>
          <w:p w14:paraId="61ADD65E" w14:textId="77777777" w:rsidR="00174919" w:rsidRPr="00174919" w:rsidRDefault="00174919" w:rsidP="00D40574">
            <w:pPr>
              <w:contextualSpacing/>
              <w:rPr>
                <w:b/>
                <w:szCs w:val="24"/>
              </w:rPr>
            </w:pPr>
          </w:p>
        </w:tc>
        <w:tc>
          <w:tcPr>
            <w:tcW w:w="2500" w:type="pct"/>
          </w:tcPr>
          <w:p w14:paraId="6505B09C" w14:textId="77777777" w:rsidR="00D40574" w:rsidRDefault="003D5D22" w:rsidP="00D40574">
            <w:pPr>
              <w:contextualSpacing/>
              <w:rPr>
                <w:b/>
                <w:szCs w:val="24"/>
              </w:rPr>
            </w:pPr>
            <w:r>
              <w:rPr>
                <w:b/>
                <w:szCs w:val="24"/>
              </w:rPr>
              <w:t>Nothing is ever perfect…</w:t>
            </w:r>
          </w:p>
          <w:p w14:paraId="2655300F" w14:textId="77777777" w:rsidR="00EF6A7D" w:rsidRDefault="00EF6A7D" w:rsidP="00D40574">
            <w:pPr>
              <w:contextualSpacing/>
              <w:rPr>
                <w:b/>
                <w:szCs w:val="24"/>
              </w:rPr>
            </w:pPr>
          </w:p>
          <w:p w14:paraId="2D216BB1" w14:textId="77777777" w:rsidR="00EF6A7D" w:rsidRPr="00F75D24" w:rsidRDefault="00F75D24" w:rsidP="00EF6A7D">
            <w:pPr>
              <w:pStyle w:val="ListParagraph"/>
              <w:numPr>
                <w:ilvl w:val="0"/>
                <w:numId w:val="7"/>
              </w:numPr>
              <w:rPr>
                <w:b/>
                <w:szCs w:val="24"/>
              </w:rPr>
            </w:pPr>
            <w:r>
              <w:rPr>
                <w:szCs w:val="24"/>
              </w:rPr>
              <w:t xml:space="preserve">Watch the following TED talks video: </w:t>
            </w:r>
            <w:hyperlink r:id="rId11" w:history="1">
              <w:r w:rsidRPr="00F75D24">
                <w:rPr>
                  <w:rStyle w:val="Hyperlink"/>
                  <w:szCs w:val="24"/>
                </w:rPr>
                <w:t>Future Crime</w:t>
              </w:r>
            </w:hyperlink>
          </w:p>
          <w:p w14:paraId="762D40A3" w14:textId="77777777" w:rsidR="00F75D24" w:rsidRPr="00F75D24" w:rsidRDefault="00F75D24" w:rsidP="00F75D24">
            <w:pPr>
              <w:pStyle w:val="ListParagraph"/>
              <w:numPr>
                <w:ilvl w:val="0"/>
                <w:numId w:val="7"/>
              </w:numPr>
              <w:rPr>
                <w:b/>
                <w:szCs w:val="24"/>
              </w:rPr>
            </w:pPr>
            <w:r>
              <w:rPr>
                <w:szCs w:val="24"/>
              </w:rPr>
              <w:t xml:space="preserve">Brainstorm and come up with one negative consequence of internet communication. Use the UofM library to locate a scholarly article related to this topic (I suggest using the Communication and Mass Media Complete database) and answer the questions located on the wiki. Be sure to provide a link to the article. </w:t>
            </w:r>
          </w:p>
          <w:p w14:paraId="4115972A" w14:textId="77777777" w:rsidR="00F75D24" w:rsidRPr="00EF6A7D" w:rsidRDefault="00F75D24" w:rsidP="00F75D24">
            <w:pPr>
              <w:pStyle w:val="ListParagraph"/>
              <w:rPr>
                <w:b/>
                <w:szCs w:val="24"/>
              </w:rPr>
            </w:pPr>
          </w:p>
        </w:tc>
      </w:tr>
      <w:tr w:rsidR="00AE24E5" w14:paraId="3CB173AF" w14:textId="77777777" w:rsidTr="00D40574">
        <w:trPr>
          <w:trHeight w:val="378"/>
        </w:trPr>
        <w:tc>
          <w:tcPr>
            <w:tcW w:w="2500" w:type="pct"/>
          </w:tcPr>
          <w:p w14:paraId="7B0B9B19" w14:textId="77777777" w:rsidR="00AE24E5" w:rsidRPr="00AE24E5" w:rsidRDefault="00AE24E5" w:rsidP="00AE24E5">
            <w:pPr>
              <w:contextualSpacing/>
              <w:jc w:val="center"/>
              <w:rPr>
                <w:b/>
                <w:szCs w:val="24"/>
              </w:rPr>
            </w:pPr>
            <w:r>
              <w:rPr>
                <w:b/>
                <w:szCs w:val="24"/>
              </w:rPr>
              <w:t>MODULE 2</w:t>
            </w:r>
          </w:p>
        </w:tc>
        <w:tc>
          <w:tcPr>
            <w:tcW w:w="2500" w:type="pct"/>
          </w:tcPr>
          <w:p w14:paraId="0749FE67" w14:textId="77777777" w:rsidR="00AE24E5" w:rsidRDefault="00AE24E5" w:rsidP="00D40574">
            <w:pPr>
              <w:contextualSpacing/>
              <w:rPr>
                <w:b/>
                <w:szCs w:val="24"/>
              </w:rPr>
            </w:pPr>
          </w:p>
        </w:tc>
      </w:tr>
      <w:tr w:rsidR="00D40574" w14:paraId="5A6997A2" w14:textId="77777777" w:rsidTr="00D40574">
        <w:trPr>
          <w:trHeight w:val="378"/>
        </w:trPr>
        <w:tc>
          <w:tcPr>
            <w:tcW w:w="2500" w:type="pct"/>
          </w:tcPr>
          <w:p w14:paraId="7EAFD83D" w14:textId="77777777" w:rsidR="00D40574" w:rsidRDefault="00E4417A" w:rsidP="00D40574">
            <w:pPr>
              <w:contextualSpacing/>
              <w:rPr>
                <w:szCs w:val="24"/>
              </w:rPr>
            </w:pPr>
            <w:r>
              <w:rPr>
                <w:szCs w:val="24"/>
              </w:rPr>
              <w:t>Week 6 (Feb. 23</w:t>
            </w:r>
            <w:r w:rsidRPr="00E4417A">
              <w:rPr>
                <w:szCs w:val="24"/>
                <w:vertAlign w:val="superscript"/>
              </w:rPr>
              <w:t>rd</w:t>
            </w:r>
            <w:r>
              <w:rPr>
                <w:szCs w:val="24"/>
              </w:rPr>
              <w:t xml:space="preserve"> to March 1</w:t>
            </w:r>
            <w:r w:rsidRPr="00E4417A">
              <w:rPr>
                <w:szCs w:val="24"/>
                <w:vertAlign w:val="superscript"/>
              </w:rPr>
              <w:t>st</w:t>
            </w:r>
            <w:r w:rsidR="00174919">
              <w:rPr>
                <w:szCs w:val="24"/>
              </w:rPr>
              <w:t>)</w:t>
            </w:r>
          </w:p>
          <w:p w14:paraId="3B0789EE" w14:textId="77777777" w:rsidR="00174919" w:rsidRDefault="00174919" w:rsidP="00174919">
            <w:pPr>
              <w:rPr>
                <w:szCs w:val="24"/>
              </w:rPr>
            </w:pPr>
            <w:r w:rsidRPr="00174919">
              <w:rPr>
                <w:szCs w:val="24"/>
              </w:rPr>
              <w:t>*</w:t>
            </w:r>
            <w:r>
              <w:rPr>
                <w:szCs w:val="24"/>
              </w:rPr>
              <w:t xml:space="preserve"> </w:t>
            </w:r>
            <w:r w:rsidRPr="00174919">
              <w:rPr>
                <w:szCs w:val="24"/>
              </w:rPr>
              <w:t xml:space="preserve">DQ due </w:t>
            </w:r>
            <w:r>
              <w:rPr>
                <w:szCs w:val="24"/>
              </w:rPr>
              <w:t xml:space="preserve">Feb. </w:t>
            </w:r>
            <w:r w:rsidRPr="00174919">
              <w:rPr>
                <w:b/>
                <w:szCs w:val="24"/>
              </w:rPr>
              <w:t>2</w:t>
            </w:r>
            <w:r w:rsidR="00E4417A">
              <w:rPr>
                <w:b/>
                <w:szCs w:val="24"/>
              </w:rPr>
              <w:t>6</w:t>
            </w:r>
            <w:r w:rsidR="00E4417A" w:rsidRPr="00E4417A">
              <w:rPr>
                <w:b/>
                <w:szCs w:val="24"/>
                <w:vertAlign w:val="superscript"/>
              </w:rPr>
              <w:t>th</w:t>
            </w:r>
            <w:r w:rsidR="00E4417A">
              <w:rPr>
                <w:b/>
                <w:szCs w:val="24"/>
              </w:rPr>
              <w:t xml:space="preserve"> </w:t>
            </w:r>
            <w:r>
              <w:rPr>
                <w:szCs w:val="24"/>
              </w:rPr>
              <w:t>; 3 r</w:t>
            </w:r>
            <w:r w:rsidR="00E4417A">
              <w:rPr>
                <w:szCs w:val="24"/>
              </w:rPr>
              <w:t>esponses to classmates due Mar. 1</w:t>
            </w:r>
            <w:r w:rsidR="00E4417A" w:rsidRPr="00E4417A">
              <w:rPr>
                <w:szCs w:val="24"/>
                <w:vertAlign w:val="superscript"/>
              </w:rPr>
              <w:t>st</w:t>
            </w:r>
            <w:r w:rsidR="00E4417A">
              <w:rPr>
                <w:szCs w:val="24"/>
              </w:rPr>
              <w:t xml:space="preserve"> </w:t>
            </w:r>
          </w:p>
          <w:p w14:paraId="2B434D59" w14:textId="77777777" w:rsidR="00174919" w:rsidRDefault="003D5D22" w:rsidP="00174919">
            <w:pPr>
              <w:rPr>
                <w:b/>
                <w:szCs w:val="24"/>
              </w:rPr>
            </w:pPr>
            <w:r>
              <w:rPr>
                <w:b/>
                <w:szCs w:val="24"/>
              </w:rPr>
              <w:t>*Research Assignment 1 due</w:t>
            </w:r>
            <w:r w:rsidR="00E4417A">
              <w:rPr>
                <w:b/>
                <w:szCs w:val="24"/>
              </w:rPr>
              <w:t xml:space="preserve"> Mar. 1</w:t>
            </w:r>
            <w:r w:rsidR="00E4417A" w:rsidRPr="00E4417A">
              <w:rPr>
                <w:b/>
                <w:szCs w:val="24"/>
                <w:vertAlign w:val="superscript"/>
              </w:rPr>
              <w:t>st</w:t>
            </w:r>
            <w:r>
              <w:rPr>
                <w:b/>
                <w:szCs w:val="24"/>
              </w:rPr>
              <w:t xml:space="preserve"> by midnight via dropbox (</w:t>
            </w:r>
            <w:r>
              <w:rPr>
                <w:szCs w:val="24"/>
              </w:rPr>
              <w:t xml:space="preserve">See </w:t>
            </w:r>
            <w:r w:rsidR="00FB7571">
              <w:rPr>
                <w:szCs w:val="24"/>
              </w:rPr>
              <w:t>details on the Contents</w:t>
            </w:r>
            <w:r>
              <w:rPr>
                <w:szCs w:val="24"/>
              </w:rPr>
              <w:t xml:space="preserve"> page </w:t>
            </w:r>
            <w:r w:rsidR="00FB7571">
              <w:rPr>
                <w:szCs w:val="24"/>
              </w:rPr>
              <w:t>on</w:t>
            </w:r>
            <w:r>
              <w:rPr>
                <w:szCs w:val="24"/>
              </w:rPr>
              <w:t xml:space="preserve"> ecourseware</w:t>
            </w:r>
            <w:r w:rsidR="00FB7571">
              <w:rPr>
                <w:szCs w:val="24"/>
              </w:rPr>
              <w:t xml:space="preserve"> entitled “Research Assignments”</w:t>
            </w:r>
            <w:r>
              <w:rPr>
                <w:szCs w:val="24"/>
              </w:rPr>
              <w:t>)</w:t>
            </w:r>
          </w:p>
          <w:p w14:paraId="4FFB19A9" w14:textId="77777777" w:rsidR="003D5D22" w:rsidRPr="003D5D22" w:rsidRDefault="003D5D22" w:rsidP="00174919">
            <w:pPr>
              <w:rPr>
                <w:b/>
                <w:szCs w:val="24"/>
              </w:rPr>
            </w:pPr>
          </w:p>
        </w:tc>
        <w:tc>
          <w:tcPr>
            <w:tcW w:w="2500" w:type="pct"/>
          </w:tcPr>
          <w:p w14:paraId="6F14496D" w14:textId="77777777" w:rsidR="00D40574" w:rsidRDefault="003D5D22" w:rsidP="00D40574">
            <w:pPr>
              <w:contextualSpacing/>
              <w:rPr>
                <w:b/>
                <w:szCs w:val="24"/>
              </w:rPr>
            </w:pPr>
            <w:r>
              <w:rPr>
                <w:b/>
                <w:szCs w:val="24"/>
              </w:rPr>
              <w:t>Interpersonal Communication</w:t>
            </w:r>
          </w:p>
          <w:p w14:paraId="7851BD0D" w14:textId="77777777" w:rsidR="00612E55" w:rsidRDefault="00612E55" w:rsidP="00D40574">
            <w:pPr>
              <w:contextualSpacing/>
              <w:rPr>
                <w:b/>
                <w:szCs w:val="24"/>
              </w:rPr>
            </w:pPr>
          </w:p>
          <w:p w14:paraId="72CE8FA2" w14:textId="77777777" w:rsidR="00196316" w:rsidRPr="00196316" w:rsidRDefault="00196316" w:rsidP="00612E55">
            <w:pPr>
              <w:pStyle w:val="ListParagraph"/>
              <w:numPr>
                <w:ilvl w:val="0"/>
                <w:numId w:val="8"/>
              </w:numPr>
              <w:rPr>
                <w:b/>
                <w:szCs w:val="24"/>
              </w:rPr>
            </w:pPr>
            <w:r>
              <w:rPr>
                <w:szCs w:val="24"/>
              </w:rPr>
              <w:t>Skim the chapter “Interpersonal Communication”</w:t>
            </w:r>
          </w:p>
          <w:p w14:paraId="79693A0D" w14:textId="77777777" w:rsidR="00612E55" w:rsidRPr="00CE1080" w:rsidRDefault="00612E55" w:rsidP="00612E55">
            <w:pPr>
              <w:pStyle w:val="ListParagraph"/>
              <w:numPr>
                <w:ilvl w:val="0"/>
                <w:numId w:val="8"/>
              </w:numPr>
              <w:rPr>
                <w:b/>
                <w:szCs w:val="24"/>
              </w:rPr>
            </w:pPr>
            <w:r>
              <w:rPr>
                <w:szCs w:val="24"/>
              </w:rPr>
              <w:t>Read Turnbull’s “Mom Just Facebooked me and Dad knows How to Text: The Influences of Computer-Mediated Communication on Interpersonal Communication and Differences Through Generations.”</w:t>
            </w:r>
          </w:p>
          <w:p w14:paraId="54E4FCD5" w14:textId="77777777" w:rsidR="00CE1080" w:rsidRPr="00CE1080" w:rsidRDefault="00CE1080" w:rsidP="00612E55">
            <w:pPr>
              <w:pStyle w:val="ListParagraph"/>
              <w:numPr>
                <w:ilvl w:val="0"/>
                <w:numId w:val="8"/>
              </w:numPr>
              <w:rPr>
                <w:b/>
                <w:szCs w:val="24"/>
              </w:rPr>
            </w:pPr>
            <w:r>
              <w:rPr>
                <w:szCs w:val="24"/>
              </w:rPr>
              <w:t xml:space="preserve">Read “Yahoo CEO Ends Telecommuting, Saying Internet Kills Interpersonal Communication” found at </w:t>
            </w:r>
            <w:hyperlink r:id="rId12" w:history="1">
              <w:r w:rsidRPr="00CE1080">
                <w:rPr>
                  <w:rStyle w:val="Hyperlink"/>
                  <w:szCs w:val="24"/>
                </w:rPr>
                <w:t>Yahoo</w:t>
              </w:r>
            </w:hyperlink>
          </w:p>
          <w:p w14:paraId="6FC457CF" w14:textId="77777777" w:rsidR="00CE1080" w:rsidRPr="00612E55" w:rsidRDefault="00CE1080" w:rsidP="00CE1080">
            <w:pPr>
              <w:pStyle w:val="ListParagraph"/>
              <w:rPr>
                <w:b/>
                <w:szCs w:val="24"/>
              </w:rPr>
            </w:pPr>
          </w:p>
        </w:tc>
      </w:tr>
      <w:tr w:rsidR="00D40574" w14:paraId="3B0C0F75" w14:textId="77777777" w:rsidTr="00D40574">
        <w:trPr>
          <w:trHeight w:val="378"/>
        </w:trPr>
        <w:tc>
          <w:tcPr>
            <w:tcW w:w="2500" w:type="pct"/>
          </w:tcPr>
          <w:p w14:paraId="1FEB1060" w14:textId="77777777" w:rsidR="00D40574" w:rsidRDefault="00E4417A" w:rsidP="00D40574">
            <w:pPr>
              <w:contextualSpacing/>
              <w:rPr>
                <w:szCs w:val="24"/>
              </w:rPr>
            </w:pPr>
            <w:r>
              <w:rPr>
                <w:szCs w:val="24"/>
              </w:rPr>
              <w:t>Week 7 (Mar. 2</w:t>
            </w:r>
            <w:r w:rsidRPr="00E4417A">
              <w:rPr>
                <w:szCs w:val="24"/>
                <w:vertAlign w:val="superscript"/>
              </w:rPr>
              <w:t>nd</w:t>
            </w:r>
            <w:r>
              <w:rPr>
                <w:szCs w:val="24"/>
              </w:rPr>
              <w:t xml:space="preserve"> to Mar. 8</w:t>
            </w:r>
            <w:r w:rsidRPr="00E4417A">
              <w:rPr>
                <w:szCs w:val="24"/>
                <w:vertAlign w:val="superscript"/>
              </w:rPr>
              <w:t>th</w:t>
            </w:r>
            <w:r w:rsidR="00174919">
              <w:rPr>
                <w:szCs w:val="24"/>
              </w:rPr>
              <w:t>)</w:t>
            </w:r>
          </w:p>
          <w:p w14:paraId="17DFE348" w14:textId="77777777" w:rsidR="00174919" w:rsidRDefault="002D6A4E" w:rsidP="00D40574">
            <w:pPr>
              <w:contextualSpacing/>
              <w:rPr>
                <w:szCs w:val="24"/>
              </w:rPr>
            </w:pPr>
            <w:r>
              <w:rPr>
                <w:szCs w:val="24"/>
              </w:rPr>
              <w:t>*DQ due Mar. 5th</w:t>
            </w:r>
            <w:r w:rsidR="00174919">
              <w:rPr>
                <w:szCs w:val="24"/>
              </w:rPr>
              <w:t>; 3 r</w:t>
            </w:r>
            <w:r>
              <w:rPr>
                <w:szCs w:val="24"/>
              </w:rPr>
              <w:t>esponses to classmates due Mar. 8</w:t>
            </w:r>
            <w:r w:rsidRPr="002D6A4E">
              <w:rPr>
                <w:szCs w:val="24"/>
                <w:vertAlign w:val="superscript"/>
              </w:rPr>
              <w:t>th</w:t>
            </w:r>
            <w:r>
              <w:rPr>
                <w:szCs w:val="24"/>
              </w:rPr>
              <w:t xml:space="preserve"> </w:t>
            </w:r>
          </w:p>
          <w:p w14:paraId="031F01AC" w14:textId="77777777" w:rsidR="00174919" w:rsidRPr="00174919" w:rsidRDefault="00174919" w:rsidP="00D40574">
            <w:pPr>
              <w:contextualSpacing/>
              <w:rPr>
                <w:szCs w:val="24"/>
              </w:rPr>
            </w:pPr>
          </w:p>
        </w:tc>
        <w:tc>
          <w:tcPr>
            <w:tcW w:w="2500" w:type="pct"/>
          </w:tcPr>
          <w:p w14:paraId="578FE605" w14:textId="77777777" w:rsidR="00D40574" w:rsidRDefault="003D5D22" w:rsidP="00D40574">
            <w:pPr>
              <w:contextualSpacing/>
              <w:rPr>
                <w:b/>
                <w:szCs w:val="24"/>
              </w:rPr>
            </w:pPr>
            <w:r>
              <w:rPr>
                <w:b/>
                <w:szCs w:val="24"/>
              </w:rPr>
              <w:t>Gender Differences in CMC</w:t>
            </w:r>
          </w:p>
          <w:p w14:paraId="4678330C" w14:textId="77777777" w:rsidR="00CE1080" w:rsidRPr="00CE1080" w:rsidRDefault="00CE1080" w:rsidP="00CE1080">
            <w:pPr>
              <w:pStyle w:val="ListParagraph"/>
              <w:numPr>
                <w:ilvl w:val="0"/>
                <w:numId w:val="9"/>
              </w:numPr>
              <w:rPr>
                <w:b/>
                <w:szCs w:val="24"/>
              </w:rPr>
            </w:pPr>
            <w:r>
              <w:rPr>
                <w:szCs w:val="24"/>
              </w:rPr>
              <w:t>Read Muscanell and Guadagno’s “Make new friends or keep the old: gender and personality differences in social networking use.”</w:t>
            </w:r>
          </w:p>
          <w:p w14:paraId="0C4B2D0D" w14:textId="5957BBE4" w:rsidR="00CE1080" w:rsidRPr="00CE1080" w:rsidRDefault="003B4E5B" w:rsidP="00CE1080">
            <w:pPr>
              <w:pStyle w:val="ListParagraph"/>
              <w:numPr>
                <w:ilvl w:val="0"/>
                <w:numId w:val="9"/>
              </w:numPr>
              <w:rPr>
                <w:b/>
                <w:szCs w:val="24"/>
              </w:rPr>
            </w:pPr>
            <w:r>
              <w:rPr>
                <w:szCs w:val="24"/>
              </w:rPr>
              <w:t xml:space="preserve">Read Kapidzic and Herrig’s article found at </w:t>
            </w:r>
            <w:hyperlink r:id="rId13" w:history="1">
              <w:r w:rsidRPr="005066CD">
                <w:rPr>
                  <w:rStyle w:val="Hyperlink"/>
                  <w:szCs w:val="24"/>
                </w:rPr>
                <w:t>Kapidzic and Herrig</w:t>
              </w:r>
            </w:hyperlink>
          </w:p>
        </w:tc>
      </w:tr>
      <w:tr w:rsidR="00D40574" w14:paraId="1D3C41CA" w14:textId="77777777" w:rsidTr="00D40574">
        <w:trPr>
          <w:trHeight w:val="392"/>
        </w:trPr>
        <w:tc>
          <w:tcPr>
            <w:tcW w:w="2500" w:type="pct"/>
          </w:tcPr>
          <w:p w14:paraId="58B9DD22" w14:textId="77777777" w:rsidR="00D40574" w:rsidRDefault="002D6A4E" w:rsidP="00D40574">
            <w:pPr>
              <w:contextualSpacing/>
              <w:rPr>
                <w:szCs w:val="24"/>
              </w:rPr>
            </w:pPr>
            <w:r>
              <w:rPr>
                <w:szCs w:val="24"/>
              </w:rPr>
              <w:t>Week 8 (Mar. 9</w:t>
            </w:r>
            <w:r w:rsidRPr="002D6A4E">
              <w:rPr>
                <w:szCs w:val="24"/>
                <w:vertAlign w:val="superscript"/>
              </w:rPr>
              <w:t>th</w:t>
            </w:r>
            <w:r>
              <w:rPr>
                <w:szCs w:val="24"/>
              </w:rPr>
              <w:t xml:space="preserve"> to Mar. 15</w:t>
            </w:r>
            <w:r w:rsidRPr="002D6A4E">
              <w:rPr>
                <w:szCs w:val="24"/>
                <w:vertAlign w:val="superscript"/>
              </w:rPr>
              <w:t>th</w:t>
            </w:r>
            <w:r>
              <w:rPr>
                <w:szCs w:val="24"/>
              </w:rPr>
              <w:t xml:space="preserve"> </w:t>
            </w:r>
          </w:p>
          <w:p w14:paraId="6D655530" w14:textId="77777777" w:rsidR="00174919" w:rsidRDefault="007C5766" w:rsidP="00D40574">
            <w:pPr>
              <w:contextualSpacing/>
              <w:rPr>
                <w:b/>
                <w:szCs w:val="24"/>
              </w:rPr>
            </w:pPr>
            <w:r>
              <w:rPr>
                <w:b/>
                <w:bCs/>
                <w:szCs w:val="24"/>
              </w:rPr>
              <w:t>*</w:t>
            </w:r>
            <w:r w:rsidR="002D6A4E" w:rsidRPr="002D6A4E">
              <w:rPr>
                <w:b/>
                <w:bCs/>
                <w:szCs w:val="24"/>
              </w:rPr>
              <w:t>SPRING BREAK</w:t>
            </w:r>
            <w:r w:rsidR="002D6A4E">
              <w:rPr>
                <w:b/>
                <w:szCs w:val="24"/>
              </w:rPr>
              <w:t>*</w:t>
            </w:r>
          </w:p>
          <w:p w14:paraId="63820B98" w14:textId="77777777" w:rsidR="000A67C2" w:rsidRPr="000A67C2" w:rsidRDefault="000A67C2" w:rsidP="00D40574">
            <w:pPr>
              <w:contextualSpacing/>
              <w:rPr>
                <w:b/>
                <w:szCs w:val="24"/>
              </w:rPr>
            </w:pPr>
          </w:p>
        </w:tc>
        <w:tc>
          <w:tcPr>
            <w:tcW w:w="2500" w:type="pct"/>
          </w:tcPr>
          <w:p w14:paraId="0F03BB7C" w14:textId="77777777" w:rsidR="00962CEA" w:rsidRPr="007C5766" w:rsidRDefault="00962CEA" w:rsidP="007C5766">
            <w:pPr>
              <w:rPr>
                <w:b/>
                <w:szCs w:val="24"/>
              </w:rPr>
            </w:pPr>
          </w:p>
        </w:tc>
      </w:tr>
      <w:tr w:rsidR="002D6A4E" w14:paraId="310FBA14" w14:textId="77777777" w:rsidTr="00D40574">
        <w:trPr>
          <w:trHeight w:val="378"/>
        </w:trPr>
        <w:tc>
          <w:tcPr>
            <w:tcW w:w="2500" w:type="pct"/>
          </w:tcPr>
          <w:p w14:paraId="2BB4AFA3" w14:textId="77777777" w:rsidR="002D6A4E" w:rsidRDefault="007C5766" w:rsidP="002D6A4E">
            <w:pPr>
              <w:contextualSpacing/>
              <w:rPr>
                <w:szCs w:val="24"/>
              </w:rPr>
            </w:pPr>
            <w:r>
              <w:rPr>
                <w:szCs w:val="24"/>
              </w:rPr>
              <w:lastRenderedPageBreak/>
              <w:t>Week 9 (Mar. 16</w:t>
            </w:r>
            <w:r w:rsidRPr="007C5766">
              <w:rPr>
                <w:szCs w:val="24"/>
                <w:vertAlign w:val="superscript"/>
              </w:rPr>
              <w:t>TH</w:t>
            </w:r>
            <w:r>
              <w:rPr>
                <w:szCs w:val="24"/>
              </w:rPr>
              <w:t xml:space="preserve">  to Mar. 22</w:t>
            </w:r>
            <w:r w:rsidRPr="007C5766">
              <w:rPr>
                <w:szCs w:val="24"/>
                <w:vertAlign w:val="superscript"/>
              </w:rPr>
              <w:t>nd</w:t>
            </w:r>
            <w:r>
              <w:rPr>
                <w:szCs w:val="24"/>
              </w:rPr>
              <w:t xml:space="preserve"> </w:t>
            </w:r>
            <w:r w:rsidR="002D6A4E">
              <w:rPr>
                <w:szCs w:val="24"/>
              </w:rPr>
              <w:t>)</w:t>
            </w:r>
          </w:p>
          <w:p w14:paraId="4DC2BE1B" w14:textId="77777777" w:rsidR="002D6A4E" w:rsidRDefault="002D6A4E" w:rsidP="002D6A4E">
            <w:pPr>
              <w:contextualSpacing/>
              <w:rPr>
                <w:szCs w:val="24"/>
              </w:rPr>
            </w:pPr>
            <w:r>
              <w:rPr>
                <w:szCs w:val="24"/>
              </w:rPr>
              <w:t xml:space="preserve">*DQ due Mar. </w:t>
            </w:r>
            <w:r w:rsidR="007C5766">
              <w:rPr>
                <w:b/>
                <w:szCs w:val="24"/>
              </w:rPr>
              <w:t>19</w:t>
            </w:r>
            <w:r w:rsidR="007C5766" w:rsidRPr="007C5766">
              <w:rPr>
                <w:b/>
                <w:szCs w:val="24"/>
                <w:vertAlign w:val="superscript"/>
              </w:rPr>
              <w:t>th</w:t>
            </w:r>
            <w:r w:rsidR="007C5766">
              <w:rPr>
                <w:b/>
                <w:szCs w:val="24"/>
              </w:rPr>
              <w:t xml:space="preserve"> </w:t>
            </w:r>
            <w:r>
              <w:rPr>
                <w:szCs w:val="24"/>
              </w:rPr>
              <w:t xml:space="preserve">; 3 responses to classmates due Mar. </w:t>
            </w:r>
            <w:r w:rsidR="007C5766">
              <w:rPr>
                <w:b/>
                <w:szCs w:val="24"/>
              </w:rPr>
              <w:t>22</w:t>
            </w:r>
            <w:r w:rsidR="007C5766" w:rsidRPr="007C5766">
              <w:rPr>
                <w:b/>
                <w:szCs w:val="24"/>
                <w:vertAlign w:val="superscript"/>
              </w:rPr>
              <w:t>nd</w:t>
            </w:r>
            <w:r w:rsidR="007C5766">
              <w:rPr>
                <w:b/>
                <w:szCs w:val="24"/>
              </w:rPr>
              <w:t xml:space="preserve"> </w:t>
            </w:r>
          </w:p>
          <w:p w14:paraId="4303ECFF" w14:textId="77777777" w:rsidR="002D6A4E" w:rsidRDefault="002D6A4E" w:rsidP="002D6A4E">
            <w:pPr>
              <w:contextualSpacing/>
              <w:rPr>
                <w:b/>
                <w:szCs w:val="24"/>
              </w:rPr>
            </w:pPr>
            <w:r>
              <w:rPr>
                <w:b/>
                <w:szCs w:val="24"/>
              </w:rPr>
              <w:t xml:space="preserve">*Midterm due March </w:t>
            </w:r>
            <w:r w:rsidR="007C5766">
              <w:rPr>
                <w:b/>
                <w:szCs w:val="24"/>
              </w:rPr>
              <w:t>22</w:t>
            </w:r>
            <w:r w:rsidR="007C5766" w:rsidRPr="007C5766">
              <w:rPr>
                <w:b/>
                <w:szCs w:val="24"/>
                <w:vertAlign w:val="superscript"/>
              </w:rPr>
              <w:t>nd</w:t>
            </w:r>
            <w:r w:rsidR="007C5766">
              <w:rPr>
                <w:b/>
                <w:szCs w:val="24"/>
              </w:rPr>
              <w:t xml:space="preserve"> </w:t>
            </w:r>
            <w:r>
              <w:rPr>
                <w:b/>
                <w:szCs w:val="24"/>
              </w:rPr>
              <w:t>by midnight</w:t>
            </w:r>
          </w:p>
          <w:p w14:paraId="08A7CEA7" w14:textId="77777777" w:rsidR="002D6A4E" w:rsidRPr="000A67C2" w:rsidRDefault="002D6A4E" w:rsidP="002D6A4E">
            <w:pPr>
              <w:contextualSpacing/>
              <w:rPr>
                <w:b/>
                <w:szCs w:val="24"/>
              </w:rPr>
            </w:pPr>
          </w:p>
        </w:tc>
        <w:tc>
          <w:tcPr>
            <w:tcW w:w="2500" w:type="pct"/>
          </w:tcPr>
          <w:p w14:paraId="28AF923E" w14:textId="77777777" w:rsidR="002D6A4E" w:rsidRDefault="002D6A4E" w:rsidP="002D6A4E">
            <w:pPr>
              <w:contextualSpacing/>
              <w:rPr>
                <w:b/>
                <w:szCs w:val="24"/>
              </w:rPr>
            </w:pPr>
            <w:r>
              <w:rPr>
                <w:b/>
                <w:szCs w:val="24"/>
              </w:rPr>
              <w:t>Identity and CMC</w:t>
            </w:r>
          </w:p>
          <w:p w14:paraId="728A297D" w14:textId="77777777" w:rsidR="002D6A4E" w:rsidRPr="00962CEA" w:rsidRDefault="002D6A4E" w:rsidP="002D6A4E">
            <w:pPr>
              <w:pStyle w:val="ListParagraph"/>
              <w:numPr>
                <w:ilvl w:val="0"/>
                <w:numId w:val="10"/>
              </w:numPr>
              <w:rPr>
                <w:b/>
                <w:szCs w:val="24"/>
              </w:rPr>
            </w:pPr>
            <w:r>
              <w:rPr>
                <w:szCs w:val="24"/>
              </w:rPr>
              <w:t xml:space="preserve">Read Masters’ “Identity on the Internet: The pros and cons of anonymity” found at </w:t>
            </w:r>
            <w:hyperlink r:id="rId14" w:history="1">
              <w:r w:rsidRPr="00962CEA">
                <w:rPr>
                  <w:rStyle w:val="Hyperlink"/>
                  <w:szCs w:val="24"/>
                </w:rPr>
                <w:t>Identity on the Internet</w:t>
              </w:r>
            </w:hyperlink>
          </w:p>
          <w:p w14:paraId="39669FDD" w14:textId="77777777" w:rsidR="002D6A4E" w:rsidRPr="00962CEA" w:rsidRDefault="002D6A4E" w:rsidP="002D6A4E">
            <w:pPr>
              <w:pStyle w:val="ListParagraph"/>
              <w:numPr>
                <w:ilvl w:val="0"/>
                <w:numId w:val="10"/>
              </w:numPr>
              <w:rPr>
                <w:b/>
                <w:szCs w:val="24"/>
              </w:rPr>
            </w:pPr>
            <w:r>
              <w:rPr>
                <w:szCs w:val="24"/>
              </w:rPr>
              <w:t>Read Berman and Bruckman’s “The Turning Game: Exploring Identity in an Online Environment.”</w:t>
            </w:r>
          </w:p>
        </w:tc>
      </w:tr>
      <w:tr w:rsidR="002D6A4E" w14:paraId="22E08063" w14:textId="77777777" w:rsidTr="00D40574">
        <w:trPr>
          <w:trHeight w:val="378"/>
        </w:trPr>
        <w:tc>
          <w:tcPr>
            <w:tcW w:w="2500" w:type="pct"/>
          </w:tcPr>
          <w:p w14:paraId="43624E1C" w14:textId="77777777" w:rsidR="002D6A4E" w:rsidRPr="00AE24E5" w:rsidRDefault="002D6A4E" w:rsidP="00AE24E5">
            <w:pPr>
              <w:contextualSpacing/>
              <w:jc w:val="center"/>
              <w:rPr>
                <w:b/>
                <w:szCs w:val="24"/>
              </w:rPr>
            </w:pPr>
            <w:r>
              <w:rPr>
                <w:b/>
                <w:szCs w:val="24"/>
              </w:rPr>
              <w:t>MODULE 3</w:t>
            </w:r>
          </w:p>
        </w:tc>
        <w:tc>
          <w:tcPr>
            <w:tcW w:w="2500" w:type="pct"/>
          </w:tcPr>
          <w:p w14:paraId="2D5B4E88" w14:textId="77777777" w:rsidR="002D6A4E" w:rsidRDefault="002D6A4E" w:rsidP="00D40574">
            <w:pPr>
              <w:contextualSpacing/>
              <w:rPr>
                <w:b/>
                <w:szCs w:val="24"/>
              </w:rPr>
            </w:pPr>
          </w:p>
        </w:tc>
      </w:tr>
      <w:tr w:rsidR="002D6A4E" w14:paraId="3BC8F179" w14:textId="77777777" w:rsidTr="00D40574">
        <w:trPr>
          <w:trHeight w:val="378"/>
        </w:trPr>
        <w:tc>
          <w:tcPr>
            <w:tcW w:w="2500" w:type="pct"/>
          </w:tcPr>
          <w:p w14:paraId="19AA2CA9" w14:textId="77777777" w:rsidR="002D6A4E" w:rsidRDefault="007C5766" w:rsidP="00D40574">
            <w:pPr>
              <w:contextualSpacing/>
              <w:rPr>
                <w:szCs w:val="24"/>
              </w:rPr>
            </w:pPr>
            <w:r>
              <w:rPr>
                <w:szCs w:val="24"/>
              </w:rPr>
              <w:t>Week 10 (Mar. 23</w:t>
            </w:r>
            <w:r w:rsidRPr="007C5766">
              <w:rPr>
                <w:szCs w:val="24"/>
                <w:vertAlign w:val="superscript"/>
              </w:rPr>
              <w:t>rd</w:t>
            </w:r>
            <w:r>
              <w:rPr>
                <w:szCs w:val="24"/>
              </w:rPr>
              <w:t xml:space="preserve"> to Mar. 29</w:t>
            </w:r>
            <w:r w:rsidRPr="007C5766">
              <w:rPr>
                <w:szCs w:val="24"/>
                <w:vertAlign w:val="superscript"/>
              </w:rPr>
              <w:t>th</w:t>
            </w:r>
            <w:r>
              <w:rPr>
                <w:szCs w:val="24"/>
              </w:rPr>
              <w:t xml:space="preserve"> </w:t>
            </w:r>
            <w:r w:rsidR="002D6A4E">
              <w:rPr>
                <w:szCs w:val="24"/>
              </w:rPr>
              <w:t>)</w:t>
            </w:r>
          </w:p>
          <w:p w14:paraId="308008F1" w14:textId="77777777" w:rsidR="002D6A4E" w:rsidRDefault="002D6A4E" w:rsidP="000A67C2">
            <w:pPr>
              <w:rPr>
                <w:b/>
                <w:szCs w:val="24"/>
                <w:vertAlign w:val="superscript"/>
              </w:rPr>
            </w:pPr>
            <w:r w:rsidRPr="000A67C2">
              <w:rPr>
                <w:szCs w:val="24"/>
              </w:rPr>
              <w:t>*</w:t>
            </w:r>
            <w:r>
              <w:rPr>
                <w:szCs w:val="24"/>
              </w:rPr>
              <w:t xml:space="preserve"> </w:t>
            </w:r>
            <w:r w:rsidRPr="000A67C2">
              <w:rPr>
                <w:szCs w:val="24"/>
              </w:rPr>
              <w:t>D</w:t>
            </w:r>
            <w:r>
              <w:rPr>
                <w:szCs w:val="24"/>
              </w:rPr>
              <w:t xml:space="preserve">Q due Mar. </w:t>
            </w:r>
            <w:r w:rsidRPr="000A67C2">
              <w:rPr>
                <w:b/>
                <w:szCs w:val="24"/>
              </w:rPr>
              <w:t>2</w:t>
            </w:r>
            <w:r w:rsidR="007C5766">
              <w:rPr>
                <w:b/>
                <w:szCs w:val="24"/>
              </w:rPr>
              <w:t>6</w:t>
            </w:r>
            <w:r w:rsidR="007C5766" w:rsidRPr="007C5766">
              <w:rPr>
                <w:b/>
                <w:szCs w:val="24"/>
                <w:vertAlign w:val="superscript"/>
              </w:rPr>
              <w:t>th</w:t>
            </w:r>
            <w:r w:rsidR="007C5766">
              <w:rPr>
                <w:b/>
                <w:szCs w:val="24"/>
              </w:rPr>
              <w:t xml:space="preserve"> </w:t>
            </w:r>
            <w:r>
              <w:rPr>
                <w:szCs w:val="24"/>
              </w:rPr>
              <w:t xml:space="preserve">; 3 responses to classmates due Mar. </w:t>
            </w:r>
            <w:r w:rsidRPr="000A67C2">
              <w:rPr>
                <w:b/>
                <w:szCs w:val="24"/>
              </w:rPr>
              <w:t>2</w:t>
            </w:r>
            <w:r w:rsidR="007C5766">
              <w:rPr>
                <w:b/>
                <w:szCs w:val="24"/>
              </w:rPr>
              <w:t>9</w:t>
            </w:r>
            <w:r w:rsidR="007C5766" w:rsidRPr="007C5766">
              <w:rPr>
                <w:b/>
                <w:szCs w:val="24"/>
                <w:vertAlign w:val="superscript"/>
              </w:rPr>
              <w:t>th</w:t>
            </w:r>
            <w:r w:rsidR="007C5766">
              <w:rPr>
                <w:b/>
                <w:szCs w:val="24"/>
              </w:rPr>
              <w:t xml:space="preserve"> </w:t>
            </w:r>
          </w:p>
          <w:p w14:paraId="3AE3CC35" w14:textId="77777777" w:rsidR="002D6A4E" w:rsidRPr="009D021B" w:rsidRDefault="002D6A4E" w:rsidP="000A67C2">
            <w:pPr>
              <w:rPr>
                <w:b/>
                <w:szCs w:val="24"/>
              </w:rPr>
            </w:pPr>
            <w:r>
              <w:rPr>
                <w:b/>
                <w:szCs w:val="24"/>
              </w:rPr>
              <w:t xml:space="preserve"> </w:t>
            </w:r>
          </w:p>
          <w:p w14:paraId="501DF21B" w14:textId="77777777" w:rsidR="002D6A4E" w:rsidRPr="000A67C2" w:rsidRDefault="002D6A4E" w:rsidP="000A67C2">
            <w:pPr>
              <w:rPr>
                <w:szCs w:val="24"/>
              </w:rPr>
            </w:pPr>
          </w:p>
        </w:tc>
        <w:tc>
          <w:tcPr>
            <w:tcW w:w="2500" w:type="pct"/>
          </w:tcPr>
          <w:p w14:paraId="27DDE262" w14:textId="77777777" w:rsidR="002D6A4E" w:rsidRDefault="002D6A4E" w:rsidP="00D40574">
            <w:pPr>
              <w:contextualSpacing/>
              <w:rPr>
                <w:b/>
                <w:szCs w:val="24"/>
              </w:rPr>
            </w:pPr>
            <w:r>
              <w:rPr>
                <w:b/>
                <w:szCs w:val="24"/>
              </w:rPr>
              <w:t>Politics Online</w:t>
            </w:r>
          </w:p>
          <w:p w14:paraId="064284A6" w14:textId="77777777" w:rsidR="002D6A4E" w:rsidRPr="00B02A46" w:rsidRDefault="002D6A4E" w:rsidP="00B02A46">
            <w:pPr>
              <w:pStyle w:val="ListParagraph"/>
              <w:numPr>
                <w:ilvl w:val="0"/>
                <w:numId w:val="11"/>
              </w:numPr>
              <w:rPr>
                <w:b/>
                <w:szCs w:val="24"/>
              </w:rPr>
            </w:pPr>
            <w:r>
              <w:rPr>
                <w:szCs w:val="24"/>
              </w:rPr>
              <w:t>Read Freelon’s “Analyzing online political discussion using three models of democratic communication”</w:t>
            </w:r>
          </w:p>
          <w:p w14:paraId="40E78CE0" w14:textId="77777777" w:rsidR="002D6A4E" w:rsidRPr="005B1DD8" w:rsidRDefault="002D6A4E" w:rsidP="00B02A46">
            <w:pPr>
              <w:pStyle w:val="ListParagraph"/>
              <w:numPr>
                <w:ilvl w:val="0"/>
                <w:numId w:val="11"/>
              </w:numPr>
              <w:rPr>
                <w:b/>
                <w:szCs w:val="24"/>
              </w:rPr>
            </w:pPr>
            <w:r>
              <w:rPr>
                <w:szCs w:val="24"/>
              </w:rPr>
              <w:t xml:space="preserve">Read “Effects of the Internet on Politics: research roundup” found at </w:t>
            </w:r>
            <w:hyperlink r:id="rId15" w:history="1">
              <w:r w:rsidRPr="005B1DD8">
                <w:rPr>
                  <w:rStyle w:val="Hyperlink"/>
                  <w:szCs w:val="24"/>
                </w:rPr>
                <w:t>Research Roundup</w:t>
              </w:r>
            </w:hyperlink>
          </w:p>
          <w:p w14:paraId="0E144C8A" w14:textId="77777777" w:rsidR="002D6A4E" w:rsidRPr="00B02A46" w:rsidRDefault="002D6A4E" w:rsidP="005B1DD8">
            <w:pPr>
              <w:pStyle w:val="ListParagraph"/>
              <w:rPr>
                <w:b/>
                <w:szCs w:val="24"/>
              </w:rPr>
            </w:pPr>
          </w:p>
        </w:tc>
      </w:tr>
      <w:tr w:rsidR="002D6A4E" w14:paraId="11C4B1BD" w14:textId="77777777" w:rsidTr="00D40574">
        <w:trPr>
          <w:trHeight w:val="378"/>
        </w:trPr>
        <w:tc>
          <w:tcPr>
            <w:tcW w:w="2500" w:type="pct"/>
          </w:tcPr>
          <w:p w14:paraId="26E4704C" w14:textId="77777777" w:rsidR="002D6A4E" w:rsidRDefault="00096487" w:rsidP="00D40574">
            <w:pPr>
              <w:contextualSpacing/>
              <w:rPr>
                <w:szCs w:val="24"/>
              </w:rPr>
            </w:pPr>
            <w:r>
              <w:rPr>
                <w:szCs w:val="24"/>
              </w:rPr>
              <w:t>Week 11 (Mar. 30</w:t>
            </w:r>
            <w:r w:rsidRPr="00096487">
              <w:rPr>
                <w:szCs w:val="24"/>
                <w:vertAlign w:val="superscript"/>
              </w:rPr>
              <w:t>th</w:t>
            </w:r>
            <w:r>
              <w:rPr>
                <w:szCs w:val="24"/>
              </w:rPr>
              <w:t xml:space="preserve"> to April 5</w:t>
            </w:r>
            <w:r w:rsidRPr="00096487">
              <w:rPr>
                <w:szCs w:val="24"/>
                <w:vertAlign w:val="superscript"/>
              </w:rPr>
              <w:t>th</w:t>
            </w:r>
            <w:r>
              <w:rPr>
                <w:szCs w:val="24"/>
              </w:rPr>
              <w:t xml:space="preserve"> </w:t>
            </w:r>
            <w:r w:rsidR="002D6A4E">
              <w:rPr>
                <w:szCs w:val="24"/>
              </w:rPr>
              <w:t>)</w:t>
            </w:r>
          </w:p>
          <w:p w14:paraId="24B4D613" w14:textId="77777777" w:rsidR="002D6A4E" w:rsidRDefault="00096487" w:rsidP="00D40574">
            <w:pPr>
              <w:contextualSpacing/>
              <w:rPr>
                <w:szCs w:val="24"/>
              </w:rPr>
            </w:pPr>
            <w:r>
              <w:rPr>
                <w:szCs w:val="24"/>
              </w:rPr>
              <w:t>*DQ due by Apr. 2</w:t>
            </w:r>
            <w:r w:rsidRPr="00096487">
              <w:rPr>
                <w:szCs w:val="24"/>
                <w:vertAlign w:val="superscript"/>
              </w:rPr>
              <w:t>nd</w:t>
            </w:r>
            <w:r>
              <w:rPr>
                <w:szCs w:val="24"/>
              </w:rPr>
              <w:t xml:space="preserve"> </w:t>
            </w:r>
            <w:r w:rsidR="002D6A4E">
              <w:rPr>
                <w:szCs w:val="24"/>
              </w:rPr>
              <w:t>; 3 r</w:t>
            </w:r>
            <w:r>
              <w:rPr>
                <w:szCs w:val="24"/>
              </w:rPr>
              <w:t>esponses to classmates due Apr. 15</w:t>
            </w:r>
            <w:r w:rsidRPr="00096487">
              <w:rPr>
                <w:szCs w:val="24"/>
                <w:vertAlign w:val="superscript"/>
              </w:rPr>
              <w:t>th</w:t>
            </w:r>
            <w:r>
              <w:rPr>
                <w:szCs w:val="24"/>
              </w:rPr>
              <w:t xml:space="preserve"> </w:t>
            </w:r>
          </w:p>
          <w:p w14:paraId="48854ECC" w14:textId="77777777" w:rsidR="002D6A4E" w:rsidRPr="000A67C2" w:rsidRDefault="002D6A4E" w:rsidP="00D40574">
            <w:pPr>
              <w:contextualSpacing/>
              <w:rPr>
                <w:szCs w:val="24"/>
              </w:rPr>
            </w:pPr>
          </w:p>
        </w:tc>
        <w:tc>
          <w:tcPr>
            <w:tcW w:w="2500" w:type="pct"/>
          </w:tcPr>
          <w:p w14:paraId="3D2CD548" w14:textId="77777777" w:rsidR="002D6A4E" w:rsidRDefault="002D6A4E" w:rsidP="00D40574">
            <w:pPr>
              <w:contextualSpacing/>
              <w:rPr>
                <w:b/>
                <w:szCs w:val="24"/>
              </w:rPr>
            </w:pPr>
            <w:r>
              <w:rPr>
                <w:b/>
                <w:szCs w:val="24"/>
              </w:rPr>
              <w:t>Online Communities</w:t>
            </w:r>
          </w:p>
          <w:p w14:paraId="7BFEF794" w14:textId="77777777" w:rsidR="002D6A4E" w:rsidRPr="00032488" w:rsidRDefault="002D6A4E" w:rsidP="00032488">
            <w:pPr>
              <w:pStyle w:val="ListParagraph"/>
              <w:numPr>
                <w:ilvl w:val="0"/>
                <w:numId w:val="13"/>
              </w:numPr>
              <w:rPr>
                <w:b/>
                <w:szCs w:val="24"/>
              </w:rPr>
            </w:pPr>
            <w:r>
              <w:rPr>
                <w:szCs w:val="24"/>
              </w:rPr>
              <w:t>Read Caren, Jowers, and Gaby’s “A Social Movement Online Community: Stormfront and the White Nationalist Movement’</w:t>
            </w:r>
          </w:p>
          <w:p w14:paraId="7F6CF374" w14:textId="1F348DFE" w:rsidR="002D6A4E" w:rsidRPr="00032488" w:rsidRDefault="00F44F8F" w:rsidP="00032488">
            <w:pPr>
              <w:pStyle w:val="ListParagraph"/>
              <w:numPr>
                <w:ilvl w:val="0"/>
                <w:numId w:val="13"/>
              </w:numPr>
              <w:rPr>
                <w:b/>
                <w:szCs w:val="24"/>
              </w:rPr>
            </w:pPr>
            <w:r>
              <w:rPr>
                <w:szCs w:val="24"/>
              </w:rPr>
              <w:t>Read Siquera &amp; Cokley’s “Online Communities: a systematic review of factors contributing to sustainability”</w:t>
            </w:r>
          </w:p>
        </w:tc>
      </w:tr>
      <w:tr w:rsidR="002D6A4E" w14:paraId="04E7BB20" w14:textId="77777777" w:rsidTr="00D40574">
        <w:trPr>
          <w:trHeight w:val="392"/>
        </w:trPr>
        <w:tc>
          <w:tcPr>
            <w:tcW w:w="2500" w:type="pct"/>
          </w:tcPr>
          <w:p w14:paraId="41E3583B" w14:textId="77777777" w:rsidR="002D6A4E" w:rsidRDefault="002D6A4E" w:rsidP="00D40574">
            <w:pPr>
              <w:contextualSpacing/>
              <w:rPr>
                <w:szCs w:val="24"/>
              </w:rPr>
            </w:pPr>
            <w:r>
              <w:rPr>
                <w:szCs w:val="24"/>
              </w:rPr>
              <w:t>Week 12 (April 6</w:t>
            </w:r>
            <w:r w:rsidRPr="000A67C2">
              <w:rPr>
                <w:szCs w:val="24"/>
                <w:vertAlign w:val="superscript"/>
              </w:rPr>
              <w:t>th</w:t>
            </w:r>
            <w:r w:rsidR="00096487">
              <w:rPr>
                <w:szCs w:val="24"/>
                <w:vertAlign w:val="superscript"/>
              </w:rPr>
              <w:t xml:space="preserve"> </w:t>
            </w:r>
            <w:r w:rsidR="00096487">
              <w:rPr>
                <w:szCs w:val="24"/>
              </w:rPr>
              <w:t>to April 12</w:t>
            </w:r>
            <w:r w:rsidR="00096487" w:rsidRPr="00096487">
              <w:rPr>
                <w:szCs w:val="24"/>
                <w:vertAlign w:val="superscript"/>
              </w:rPr>
              <w:t>th</w:t>
            </w:r>
            <w:r>
              <w:rPr>
                <w:szCs w:val="24"/>
              </w:rPr>
              <w:t>)</w:t>
            </w:r>
          </w:p>
          <w:p w14:paraId="49BCAE98" w14:textId="77777777" w:rsidR="002D6A4E" w:rsidRDefault="002D6A4E" w:rsidP="00D40574">
            <w:pPr>
              <w:contextualSpacing/>
              <w:rPr>
                <w:szCs w:val="24"/>
              </w:rPr>
            </w:pPr>
            <w:r>
              <w:rPr>
                <w:szCs w:val="24"/>
              </w:rPr>
              <w:t xml:space="preserve">*DQ due April </w:t>
            </w:r>
            <w:r w:rsidR="00096487">
              <w:rPr>
                <w:b/>
                <w:szCs w:val="24"/>
              </w:rPr>
              <w:t>9th</w:t>
            </w:r>
            <w:r>
              <w:rPr>
                <w:szCs w:val="24"/>
              </w:rPr>
              <w:t xml:space="preserve"> ; 3 responses to classmates due April </w:t>
            </w:r>
            <w:r w:rsidR="00096487">
              <w:rPr>
                <w:b/>
                <w:szCs w:val="24"/>
              </w:rPr>
              <w:t>12th</w:t>
            </w:r>
          </w:p>
          <w:p w14:paraId="6682CAEB" w14:textId="77777777" w:rsidR="002D6A4E" w:rsidRDefault="002D6A4E" w:rsidP="00D40574">
            <w:pPr>
              <w:contextualSpacing/>
              <w:rPr>
                <w:b/>
                <w:szCs w:val="24"/>
              </w:rPr>
            </w:pPr>
            <w:r>
              <w:rPr>
                <w:b/>
                <w:szCs w:val="24"/>
              </w:rPr>
              <w:t xml:space="preserve">*Module 3 Quiz due April </w:t>
            </w:r>
            <w:r w:rsidR="00096487">
              <w:rPr>
                <w:b/>
                <w:szCs w:val="24"/>
              </w:rPr>
              <w:t>12</w:t>
            </w:r>
            <w:r w:rsidR="00096487" w:rsidRPr="00096487">
              <w:rPr>
                <w:b/>
                <w:szCs w:val="24"/>
                <w:vertAlign w:val="superscript"/>
              </w:rPr>
              <w:t>th</w:t>
            </w:r>
            <w:r w:rsidR="00096487">
              <w:rPr>
                <w:b/>
                <w:szCs w:val="24"/>
              </w:rPr>
              <w:t xml:space="preserve"> </w:t>
            </w:r>
            <w:r>
              <w:rPr>
                <w:b/>
                <w:szCs w:val="24"/>
              </w:rPr>
              <w:t>by midnight</w:t>
            </w:r>
          </w:p>
          <w:p w14:paraId="42AF8112" w14:textId="77777777" w:rsidR="002D6A4E" w:rsidRPr="002127A1" w:rsidRDefault="002D6A4E" w:rsidP="00D40574">
            <w:pPr>
              <w:contextualSpacing/>
              <w:rPr>
                <w:b/>
                <w:szCs w:val="24"/>
              </w:rPr>
            </w:pPr>
          </w:p>
        </w:tc>
        <w:tc>
          <w:tcPr>
            <w:tcW w:w="2500" w:type="pct"/>
          </w:tcPr>
          <w:p w14:paraId="61F7785D" w14:textId="77777777" w:rsidR="002D6A4E" w:rsidRDefault="002D6A4E" w:rsidP="00D40574">
            <w:pPr>
              <w:contextualSpacing/>
              <w:rPr>
                <w:b/>
                <w:szCs w:val="24"/>
              </w:rPr>
            </w:pPr>
            <w:r>
              <w:rPr>
                <w:b/>
                <w:szCs w:val="24"/>
              </w:rPr>
              <w:t>Social Networking</w:t>
            </w:r>
          </w:p>
          <w:p w14:paraId="6DD1660B" w14:textId="77777777" w:rsidR="002D6A4E" w:rsidRDefault="002D6A4E" w:rsidP="00032488">
            <w:pPr>
              <w:pStyle w:val="ListParagraph"/>
              <w:numPr>
                <w:ilvl w:val="0"/>
                <w:numId w:val="12"/>
              </w:numPr>
              <w:rPr>
                <w:szCs w:val="24"/>
              </w:rPr>
            </w:pPr>
            <w:r>
              <w:rPr>
                <w:szCs w:val="24"/>
              </w:rPr>
              <w:t>Read Mendelson and Papacharissi’s “Look at us: Collective Narcissism In College Student Facebook Photo Galleries”</w:t>
            </w:r>
          </w:p>
          <w:p w14:paraId="3E381ADF" w14:textId="7D5E8040" w:rsidR="00F44F8F" w:rsidRPr="00D0534C" w:rsidRDefault="00D0534C" w:rsidP="00D0534C">
            <w:pPr>
              <w:pStyle w:val="ListParagraph"/>
              <w:numPr>
                <w:ilvl w:val="0"/>
                <w:numId w:val="12"/>
              </w:numPr>
              <w:rPr>
                <w:szCs w:val="24"/>
              </w:rPr>
            </w:pPr>
            <w:r>
              <w:rPr>
                <w:szCs w:val="24"/>
              </w:rPr>
              <w:t>Read Marwick and Boyd’s article “I tweet honestly, I tweet passionately”</w:t>
            </w:r>
          </w:p>
          <w:p w14:paraId="1544A12B" w14:textId="77777777" w:rsidR="002D6A4E" w:rsidRPr="00032488" w:rsidRDefault="002D6A4E" w:rsidP="00545E98">
            <w:pPr>
              <w:pStyle w:val="ListParagraph"/>
              <w:rPr>
                <w:szCs w:val="24"/>
              </w:rPr>
            </w:pPr>
          </w:p>
        </w:tc>
      </w:tr>
      <w:tr w:rsidR="002D6A4E" w14:paraId="798291CF" w14:textId="77777777" w:rsidTr="00D40574">
        <w:trPr>
          <w:trHeight w:val="378"/>
        </w:trPr>
        <w:tc>
          <w:tcPr>
            <w:tcW w:w="2500" w:type="pct"/>
          </w:tcPr>
          <w:p w14:paraId="49027F8F" w14:textId="77777777" w:rsidR="002D6A4E" w:rsidRPr="00AE24E5" w:rsidRDefault="002D6A4E" w:rsidP="00AE24E5">
            <w:pPr>
              <w:contextualSpacing/>
              <w:jc w:val="center"/>
              <w:rPr>
                <w:b/>
                <w:szCs w:val="24"/>
              </w:rPr>
            </w:pPr>
            <w:r>
              <w:rPr>
                <w:b/>
                <w:szCs w:val="24"/>
              </w:rPr>
              <w:t>MODULE 4</w:t>
            </w:r>
          </w:p>
        </w:tc>
        <w:tc>
          <w:tcPr>
            <w:tcW w:w="2500" w:type="pct"/>
          </w:tcPr>
          <w:p w14:paraId="7FE46EFB" w14:textId="77777777" w:rsidR="002D6A4E" w:rsidRDefault="002D6A4E" w:rsidP="00D40574">
            <w:pPr>
              <w:contextualSpacing/>
              <w:rPr>
                <w:b/>
                <w:szCs w:val="24"/>
              </w:rPr>
            </w:pPr>
          </w:p>
        </w:tc>
      </w:tr>
      <w:tr w:rsidR="002D6A4E" w14:paraId="62133CF2" w14:textId="77777777" w:rsidTr="00D40574">
        <w:trPr>
          <w:trHeight w:val="378"/>
        </w:trPr>
        <w:tc>
          <w:tcPr>
            <w:tcW w:w="2500" w:type="pct"/>
          </w:tcPr>
          <w:p w14:paraId="2120B181" w14:textId="77777777" w:rsidR="002D6A4E" w:rsidRDefault="00C52233" w:rsidP="00D40574">
            <w:pPr>
              <w:contextualSpacing/>
              <w:rPr>
                <w:szCs w:val="24"/>
              </w:rPr>
            </w:pPr>
            <w:r>
              <w:rPr>
                <w:szCs w:val="24"/>
              </w:rPr>
              <w:t>Week 13 (April 13</w:t>
            </w:r>
            <w:r w:rsidRPr="00C52233">
              <w:rPr>
                <w:szCs w:val="24"/>
                <w:vertAlign w:val="superscript"/>
              </w:rPr>
              <w:t>th</w:t>
            </w:r>
            <w:r>
              <w:rPr>
                <w:szCs w:val="24"/>
              </w:rPr>
              <w:t xml:space="preserve"> to April 19</w:t>
            </w:r>
            <w:r w:rsidRPr="00C52233">
              <w:rPr>
                <w:szCs w:val="24"/>
                <w:vertAlign w:val="superscript"/>
              </w:rPr>
              <w:t>th</w:t>
            </w:r>
            <w:r w:rsidR="002D6A4E">
              <w:rPr>
                <w:szCs w:val="24"/>
              </w:rPr>
              <w:t>)</w:t>
            </w:r>
          </w:p>
          <w:p w14:paraId="7E466CB7" w14:textId="77777777" w:rsidR="002D6A4E" w:rsidRDefault="002D6A4E" w:rsidP="00D40574">
            <w:pPr>
              <w:contextualSpacing/>
              <w:rPr>
                <w:szCs w:val="24"/>
              </w:rPr>
            </w:pPr>
            <w:r>
              <w:rPr>
                <w:szCs w:val="24"/>
              </w:rPr>
              <w:t xml:space="preserve">*DQ due April </w:t>
            </w:r>
            <w:r w:rsidRPr="000A67C2">
              <w:rPr>
                <w:b/>
                <w:szCs w:val="24"/>
              </w:rPr>
              <w:t>1</w:t>
            </w:r>
            <w:r w:rsidR="00C52233">
              <w:rPr>
                <w:b/>
                <w:szCs w:val="24"/>
              </w:rPr>
              <w:t>6</w:t>
            </w:r>
            <w:r w:rsidR="00C52233" w:rsidRPr="00C52233">
              <w:rPr>
                <w:b/>
                <w:szCs w:val="24"/>
                <w:vertAlign w:val="superscript"/>
              </w:rPr>
              <w:t>th</w:t>
            </w:r>
            <w:r>
              <w:rPr>
                <w:szCs w:val="24"/>
              </w:rPr>
              <w:t xml:space="preserve">; 3 responses to classmates due April </w:t>
            </w:r>
            <w:r w:rsidRPr="000A67C2">
              <w:rPr>
                <w:b/>
                <w:szCs w:val="24"/>
              </w:rPr>
              <w:t>1</w:t>
            </w:r>
            <w:r w:rsidR="00C52233">
              <w:rPr>
                <w:b/>
                <w:szCs w:val="24"/>
              </w:rPr>
              <w:t>9th</w:t>
            </w:r>
          </w:p>
          <w:p w14:paraId="6EC593ED" w14:textId="77777777" w:rsidR="002D6A4E" w:rsidRPr="000A67C2" w:rsidRDefault="002D6A4E" w:rsidP="00D40574">
            <w:pPr>
              <w:contextualSpacing/>
              <w:rPr>
                <w:szCs w:val="24"/>
              </w:rPr>
            </w:pPr>
          </w:p>
        </w:tc>
        <w:tc>
          <w:tcPr>
            <w:tcW w:w="2500" w:type="pct"/>
          </w:tcPr>
          <w:p w14:paraId="2CC8D738" w14:textId="77777777" w:rsidR="002D6A4E" w:rsidRDefault="002D6A4E" w:rsidP="00D40574">
            <w:pPr>
              <w:contextualSpacing/>
              <w:rPr>
                <w:b/>
                <w:szCs w:val="24"/>
              </w:rPr>
            </w:pPr>
            <w:r>
              <w:rPr>
                <w:b/>
                <w:szCs w:val="24"/>
              </w:rPr>
              <w:t>Internet Research Methods</w:t>
            </w:r>
            <w:r w:rsidR="00C52233">
              <w:rPr>
                <w:b/>
                <w:szCs w:val="24"/>
              </w:rPr>
              <w:t>; Ethics and Internet Research</w:t>
            </w:r>
          </w:p>
          <w:p w14:paraId="2FF55D61" w14:textId="77777777" w:rsidR="007E5A55" w:rsidRPr="007E5A55" w:rsidRDefault="007E5A55" w:rsidP="007E5A55">
            <w:pPr>
              <w:pStyle w:val="ListParagraph"/>
              <w:numPr>
                <w:ilvl w:val="0"/>
                <w:numId w:val="14"/>
              </w:numPr>
              <w:rPr>
                <w:szCs w:val="24"/>
              </w:rPr>
            </w:pPr>
            <w:r w:rsidRPr="007E5A55">
              <w:rPr>
                <w:szCs w:val="24"/>
              </w:rPr>
              <w:t>Creswell Chapter (ecourseware)</w:t>
            </w:r>
          </w:p>
          <w:p w14:paraId="730C2A80" w14:textId="77777777" w:rsidR="007E5A55" w:rsidRDefault="007E5A55" w:rsidP="007E5A55">
            <w:pPr>
              <w:pStyle w:val="ListParagraph"/>
              <w:numPr>
                <w:ilvl w:val="0"/>
                <w:numId w:val="14"/>
              </w:numPr>
              <w:rPr>
                <w:szCs w:val="24"/>
              </w:rPr>
            </w:pPr>
            <w:r>
              <w:rPr>
                <w:szCs w:val="24"/>
              </w:rPr>
              <w:t>AoIR article (ecourseware</w:t>
            </w:r>
          </w:p>
          <w:p w14:paraId="014CE4DC" w14:textId="7DF47488" w:rsidR="00D0534C" w:rsidRDefault="00D0534C" w:rsidP="007E5A55">
            <w:pPr>
              <w:pStyle w:val="ListParagraph"/>
              <w:numPr>
                <w:ilvl w:val="0"/>
                <w:numId w:val="14"/>
              </w:numPr>
              <w:rPr>
                <w:szCs w:val="24"/>
              </w:rPr>
            </w:pPr>
            <w:r w:rsidRPr="006E53C1">
              <w:rPr>
                <w:szCs w:val="24"/>
              </w:rPr>
              <w:t>Browse the internet and locate an article of your choosing that was conducted on the internet. Briefly summarize the article on the wiki (provide link) and state if you think it was conducted ethically (answer why or why not).</w:t>
            </w:r>
          </w:p>
          <w:p w14:paraId="34C76FA8" w14:textId="77777777" w:rsidR="007E5A55" w:rsidRPr="007E5A55" w:rsidRDefault="007E5A55" w:rsidP="007E5A55">
            <w:pPr>
              <w:pStyle w:val="ListParagraph"/>
              <w:rPr>
                <w:szCs w:val="24"/>
              </w:rPr>
            </w:pPr>
          </w:p>
        </w:tc>
      </w:tr>
      <w:tr w:rsidR="002D6A4E" w14:paraId="76CB43E9" w14:textId="77777777" w:rsidTr="00D40574">
        <w:trPr>
          <w:trHeight w:val="378"/>
        </w:trPr>
        <w:tc>
          <w:tcPr>
            <w:tcW w:w="2500" w:type="pct"/>
          </w:tcPr>
          <w:p w14:paraId="1716039B" w14:textId="77777777" w:rsidR="002D6A4E" w:rsidRDefault="00C52233" w:rsidP="00D40574">
            <w:pPr>
              <w:contextualSpacing/>
              <w:rPr>
                <w:szCs w:val="24"/>
              </w:rPr>
            </w:pPr>
            <w:r>
              <w:rPr>
                <w:szCs w:val="24"/>
              </w:rPr>
              <w:lastRenderedPageBreak/>
              <w:t>Week 14 (April 20</w:t>
            </w:r>
            <w:r w:rsidRPr="00C52233">
              <w:rPr>
                <w:szCs w:val="24"/>
                <w:vertAlign w:val="superscript"/>
              </w:rPr>
              <w:t>th</w:t>
            </w:r>
            <w:r>
              <w:rPr>
                <w:szCs w:val="24"/>
              </w:rPr>
              <w:t xml:space="preserve">  to April 26</w:t>
            </w:r>
            <w:r w:rsidRPr="00C52233">
              <w:rPr>
                <w:szCs w:val="24"/>
                <w:vertAlign w:val="superscript"/>
              </w:rPr>
              <w:t>th</w:t>
            </w:r>
            <w:r w:rsidR="002D6A4E">
              <w:rPr>
                <w:szCs w:val="24"/>
              </w:rPr>
              <w:t>)</w:t>
            </w:r>
          </w:p>
          <w:p w14:paraId="4295162B" w14:textId="77777777" w:rsidR="002D6A4E" w:rsidRDefault="002D6A4E" w:rsidP="00D40574">
            <w:pPr>
              <w:contextualSpacing/>
              <w:rPr>
                <w:szCs w:val="24"/>
              </w:rPr>
            </w:pPr>
            <w:r>
              <w:rPr>
                <w:szCs w:val="24"/>
              </w:rPr>
              <w:t xml:space="preserve">*DQ due April </w:t>
            </w:r>
            <w:r w:rsidR="00C52233">
              <w:rPr>
                <w:szCs w:val="24"/>
              </w:rPr>
              <w:t>23</w:t>
            </w:r>
            <w:r w:rsidR="00C52233" w:rsidRPr="00C52233">
              <w:rPr>
                <w:szCs w:val="24"/>
                <w:vertAlign w:val="superscript"/>
              </w:rPr>
              <w:t>rd</w:t>
            </w:r>
            <w:r w:rsidR="00C52233">
              <w:rPr>
                <w:szCs w:val="24"/>
              </w:rPr>
              <w:t xml:space="preserve"> </w:t>
            </w:r>
            <w:r>
              <w:rPr>
                <w:szCs w:val="24"/>
              </w:rPr>
              <w:t xml:space="preserve">; 3 responses to classmates due April </w:t>
            </w:r>
            <w:r w:rsidRPr="000A67C2">
              <w:rPr>
                <w:b/>
                <w:szCs w:val="24"/>
              </w:rPr>
              <w:t>2</w:t>
            </w:r>
            <w:r w:rsidR="00C52233">
              <w:rPr>
                <w:b/>
                <w:szCs w:val="24"/>
              </w:rPr>
              <w:t>6</w:t>
            </w:r>
            <w:r w:rsidR="00C52233" w:rsidRPr="00C52233">
              <w:rPr>
                <w:b/>
                <w:szCs w:val="24"/>
                <w:vertAlign w:val="superscript"/>
              </w:rPr>
              <w:t>th</w:t>
            </w:r>
            <w:r w:rsidR="00C52233">
              <w:rPr>
                <w:b/>
                <w:szCs w:val="24"/>
              </w:rPr>
              <w:t xml:space="preserve"> </w:t>
            </w:r>
          </w:p>
          <w:p w14:paraId="6C8046AF" w14:textId="77777777" w:rsidR="002D6A4E" w:rsidRPr="000A67C2" w:rsidRDefault="002D6A4E" w:rsidP="00D40574">
            <w:pPr>
              <w:contextualSpacing/>
              <w:rPr>
                <w:szCs w:val="24"/>
              </w:rPr>
            </w:pPr>
          </w:p>
        </w:tc>
        <w:tc>
          <w:tcPr>
            <w:tcW w:w="2500" w:type="pct"/>
          </w:tcPr>
          <w:p w14:paraId="1024AA54" w14:textId="77777777" w:rsidR="00DF5818" w:rsidRDefault="00DF5818" w:rsidP="00DF5818">
            <w:pPr>
              <w:rPr>
                <w:b/>
                <w:szCs w:val="24"/>
              </w:rPr>
            </w:pPr>
            <w:r>
              <w:rPr>
                <w:b/>
                <w:szCs w:val="24"/>
              </w:rPr>
              <w:t>Legal Issues &amp; the Internet</w:t>
            </w:r>
          </w:p>
          <w:p w14:paraId="69A70AA4" w14:textId="77777777" w:rsidR="00DF5818" w:rsidRPr="00C33233" w:rsidRDefault="00DF5818" w:rsidP="00DF5818">
            <w:pPr>
              <w:pStyle w:val="ListParagraph"/>
              <w:numPr>
                <w:ilvl w:val="0"/>
                <w:numId w:val="15"/>
              </w:numPr>
              <w:rPr>
                <w:b/>
                <w:szCs w:val="24"/>
              </w:rPr>
            </w:pPr>
            <w:r>
              <w:rPr>
                <w:szCs w:val="24"/>
              </w:rPr>
              <w:t>Read chapter 1  of “Introduction to Internet Governance”</w:t>
            </w:r>
          </w:p>
          <w:p w14:paraId="2A4B7BDC" w14:textId="77777777" w:rsidR="003B4E5B" w:rsidRPr="003B4E5B" w:rsidRDefault="00DF5818" w:rsidP="00DF5818">
            <w:pPr>
              <w:pStyle w:val="ListParagraph"/>
              <w:numPr>
                <w:ilvl w:val="0"/>
                <w:numId w:val="15"/>
              </w:numPr>
              <w:rPr>
                <w:rStyle w:val="Hyperlink"/>
                <w:b/>
                <w:color w:val="auto"/>
                <w:szCs w:val="24"/>
                <w:u w:val="none"/>
              </w:rPr>
            </w:pPr>
            <w:r>
              <w:rPr>
                <w:szCs w:val="24"/>
              </w:rPr>
              <w:t xml:space="preserve">Read the “Declaration of the Independence of Cyberspace” found at </w:t>
            </w:r>
            <w:hyperlink r:id="rId16" w:history="1">
              <w:r w:rsidRPr="00C33233">
                <w:rPr>
                  <w:rStyle w:val="Hyperlink"/>
                  <w:szCs w:val="24"/>
                </w:rPr>
                <w:t>Declaration of Independence of Cyberspace</w:t>
              </w:r>
            </w:hyperlink>
          </w:p>
          <w:p w14:paraId="45660B46" w14:textId="2CDB7599" w:rsidR="002D6A4E" w:rsidRPr="003B4E5B" w:rsidRDefault="00DF5818" w:rsidP="00DF5818">
            <w:pPr>
              <w:pStyle w:val="ListParagraph"/>
              <w:numPr>
                <w:ilvl w:val="0"/>
                <w:numId w:val="15"/>
              </w:numPr>
              <w:rPr>
                <w:b/>
                <w:szCs w:val="24"/>
              </w:rPr>
            </w:pPr>
            <w:r w:rsidRPr="003B4E5B">
              <w:rPr>
                <w:szCs w:val="24"/>
              </w:rPr>
              <w:t xml:space="preserve">Read the following article “Hillary Clinton and Internet Freedom” at </w:t>
            </w:r>
            <w:hyperlink r:id="rId17" w:history="1">
              <w:r w:rsidRPr="003B4E5B">
                <w:rPr>
                  <w:rStyle w:val="Hyperlink"/>
                  <w:szCs w:val="24"/>
                </w:rPr>
                <w:t>Hillary Clinton</w:t>
              </w:r>
            </w:hyperlink>
            <w:r w:rsidRPr="003B4E5B">
              <w:rPr>
                <w:szCs w:val="24"/>
              </w:rPr>
              <w:t xml:space="preserve"> *Feel free to watch the video of the entire speech found at </w:t>
            </w:r>
            <w:hyperlink r:id="rId18" w:history="1">
              <w:r w:rsidRPr="003B4E5B">
                <w:rPr>
                  <w:rStyle w:val="Hyperlink"/>
                  <w:szCs w:val="24"/>
                </w:rPr>
                <w:t>Entire Speech</w:t>
              </w:r>
            </w:hyperlink>
          </w:p>
        </w:tc>
      </w:tr>
      <w:tr w:rsidR="002D6A4E" w14:paraId="7A9030E5" w14:textId="77777777" w:rsidTr="00D40574">
        <w:trPr>
          <w:trHeight w:val="392"/>
        </w:trPr>
        <w:tc>
          <w:tcPr>
            <w:tcW w:w="2500" w:type="pct"/>
          </w:tcPr>
          <w:p w14:paraId="6EF9266C" w14:textId="77777777" w:rsidR="002D6A4E" w:rsidRDefault="002D6A4E" w:rsidP="00D40574">
            <w:pPr>
              <w:contextualSpacing/>
              <w:rPr>
                <w:szCs w:val="24"/>
              </w:rPr>
            </w:pPr>
            <w:r>
              <w:rPr>
                <w:szCs w:val="24"/>
              </w:rPr>
              <w:t xml:space="preserve">Week 15 </w:t>
            </w:r>
          </w:p>
          <w:p w14:paraId="6743E2E9" w14:textId="77777777" w:rsidR="002D6A4E" w:rsidRDefault="002D6A4E" w:rsidP="00D40574">
            <w:pPr>
              <w:contextualSpacing/>
              <w:rPr>
                <w:b/>
                <w:szCs w:val="24"/>
              </w:rPr>
            </w:pPr>
            <w:r>
              <w:rPr>
                <w:b/>
                <w:szCs w:val="24"/>
              </w:rPr>
              <w:t>*Module 4 Quiz due by April 27</w:t>
            </w:r>
            <w:r w:rsidRPr="002127A1">
              <w:rPr>
                <w:b/>
                <w:szCs w:val="24"/>
                <w:vertAlign w:val="superscript"/>
              </w:rPr>
              <w:t>th</w:t>
            </w:r>
            <w:r>
              <w:rPr>
                <w:b/>
                <w:szCs w:val="24"/>
              </w:rPr>
              <w:t xml:space="preserve"> at midnight</w:t>
            </w:r>
          </w:p>
          <w:p w14:paraId="3264F137" w14:textId="77777777" w:rsidR="002D6A4E" w:rsidRPr="002127A1" w:rsidRDefault="002D6A4E" w:rsidP="00D40574">
            <w:pPr>
              <w:contextualSpacing/>
              <w:rPr>
                <w:b/>
                <w:szCs w:val="24"/>
              </w:rPr>
            </w:pPr>
          </w:p>
        </w:tc>
        <w:tc>
          <w:tcPr>
            <w:tcW w:w="2500" w:type="pct"/>
          </w:tcPr>
          <w:p w14:paraId="6586AC63" w14:textId="77777777" w:rsidR="002D6A4E" w:rsidRDefault="002D6A4E" w:rsidP="00D40574">
            <w:pPr>
              <w:contextualSpacing/>
              <w:rPr>
                <w:b/>
                <w:szCs w:val="24"/>
              </w:rPr>
            </w:pPr>
          </w:p>
        </w:tc>
      </w:tr>
      <w:tr w:rsidR="002D6A4E" w14:paraId="01ADFCC1" w14:textId="77777777" w:rsidTr="00D40574">
        <w:trPr>
          <w:trHeight w:val="378"/>
        </w:trPr>
        <w:tc>
          <w:tcPr>
            <w:tcW w:w="2500" w:type="pct"/>
          </w:tcPr>
          <w:p w14:paraId="08B0C6B8" w14:textId="77777777" w:rsidR="002D6A4E" w:rsidRDefault="002D6A4E" w:rsidP="00D40574">
            <w:pPr>
              <w:contextualSpacing/>
              <w:rPr>
                <w:b/>
                <w:szCs w:val="24"/>
              </w:rPr>
            </w:pPr>
            <w:r>
              <w:rPr>
                <w:b/>
                <w:szCs w:val="24"/>
              </w:rPr>
              <w:t>*Research Assignment 2 due May 2</w:t>
            </w:r>
            <w:r w:rsidRPr="002127A1">
              <w:rPr>
                <w:b/>
                <w:szCs w:val="24"/>
                <w:vertAlign w:val="superscript"/>
              </w:rPr>
              <w:t>nd</w:t>
            </w:r>
            <w:r>
              <w:rPr>
                <w:b/>
                <w:szCs w:val="24"/>
              </w:rPr>
              <w:t xml:space="preserve"> by Midnight via ecourseware dropbox</w:t>
            </w:r>
          </w:p>
        </w:tc>
        <w:tc>
          <w:tcPr>
            <w:tcW w:w="2500" w:type="pct"/>
          </w:tcPr>
          <w:p w14:paraId="00C42856" w14:textId="77777777" w:rsidR="002D6A4E" w:rsidRDefault="002D6A4E" w:rsidP="00FB7571">
            <w:pPr>
              <w:rPr>
                <w:b/>
                <w:szCs w:val="24"/>
              </w:rPr>
            </w:pPr>
            <w:r>
              <w:rPr>
                <w:szCs w:val="24"/>
              </w:rPr>
              <w:t>See details on the Contents page on ecourseware entitled “Research Assignments”)</w:t>
            </w:r>
          </w:p>
          <w:p w14:paraId="004C1428" w14:textId="77777777" w:rsidR="002D6A4E" w:rsidRPr="002127A1" w:rsidRDefault="002D6A4E" w:rsidP="00D40574">
            <w:pPr>
              <w:contextualSpacing/>
              <w:rPr>
                <w:szCs w:val="24"/>
              </w:rPr>
            </w:pPr>
          </w:p>
        </w:tc>
      </w:tr>
    </w:tbl>
    <w:p w14:paraId="0AC63C43" w14:textId="77777777" w:rsidR="00D40574" w:rsidRPr="00D40574" w:rsidRDefault="00D40574" w:rsidP="00D40574">
      <w:pPr>
        <w:spacing w:line="240" w:lineRule="auto"/>
        <w:contextualSpacing/>
        <w:rPr>
          <w:b/>
          <w:szCs w:val="24"/>
        </w:rPr>
      </w:pPr>
    </w:p>
    <w:sectPr w:rsidR="00D40574" w:rsidRPr="00D40574" w:rsidSect="00532E7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3DF7A" w14:textId="77777777" w:rsidR="00A51A42" w:rsidRDefault="00A51A42" w:rsidP="00BE2126">
      <w:pPr>
        <w:spacing w:line="240" w:lineRule="auto"/>
      </w:pPr>
      <w:r>
        <w:separator/>
      </w:r>
    </w:p>
  </w:endnote>
  <w:endnote w:type="continuationSeparator" w:id="0">
    <w:p w14:paraId="641A38E5" w14:textId="77777777" w:rsidR="00A51A42" w:rsidRDefault="00A51A42" w:rsidP="00BE21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8EC75" w14:textId="77777777" w:rsidR="00BE2126" w:rsidRDefault="00BE2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2D2E4" w14:textId="77777777" w:rsidR="00BE2126" w:rsidRDefault="00BE21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3EF9D" w14:textId="77777777" w:rsidR="00BE2126" w:rsidRDefault="00BE2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5DCE4" w14:textId="77777777" w:rsidR="00A51A42" w:rsidRDefault="00A51A42" w:rsidP="00BE2126">
      <w:pPr>
        <w:spacing w:line="240" w:lineRule="auto"/>
      </w:pPr>
      <w:r>
        <w:separator/>
      </w:r>
    </w:p>
  </w:footnote>
  <w:footnote w:type="continuationSeparator" w:id="0">
    <w:p w14:paraId="03D29D7E" w14:textId="77777777" w:rsidR="00A51A42" w:rsidRDefault="00A51A42" w:rsidP="00BE21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436AD" w14:textId="77777777" w:rsidR="00BE2126" w:rsidRDefault="00BE2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995823"/>
      <w:docPartObj>
        <w:docPartGallery w:val="Watermarks"/>
        <w:docPartUnique/>
      </w:docPartObj>
    </w:sdtPr>
    <w:sdtContent>
      <w:p w14:paraId="3A321CD5" w14:textId="0A27387D" w:rsidR="00BE2126" w:rsidRDefault="00BE2126">
        <w:pPr>
          <w:pStyle w:val="Header"/>
        </w:pPr>
        <w:r>
          <w:rPr>
            <w:noProof/>
          </w:rPr>
          <w:pict w14:anchorId="10AC3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F51AD" w14:textId="77777777" w:rsidR="00BE2126" w:rsidRDefault="00BE2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7439"/>
    <w:multiLevelType w:val="hybridMultilevel"/>
    <w:tmpl w:val="A49C7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C7CCA"/>
    <w:multiLevelType w:val="hybridMultilevel"/>
    <w:tmpl w:val="02DAB2EE"/>
    <w:lvl w:ilvl="0" w:tplc="0F42DD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326F9"/>
    <w:multiLevelType w:val="hybridMultilevel"/>
    <w:tmpl w:val="9C76F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B6BB0"/>
    <w:multiLevelType w:val="hybridMultilevel"/>
    <w:tmpl w:val="A4B8D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E2853"/>
    <w:multiLevelType w:val="hybridMultilevel"/>
    <w:tmpl w:val="0CA0D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F6524"/>
    <w:multiLevelType w:val="hybridMultilevel"/>
    <w:tmpl w:val="3A1A8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74B70"/>
    <w:multiLevelType w:val="hybridMultilevel"/>
    <w:tmpl w:val="380A4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A4B4D"/>
    <w:multiLevelType w:val="hybridMultilevel"/>
    <w:tmpl w:val="4C04B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52303"/>
    <w:multiLevelType w:val="hybridMultilevel"/>
    <w:tmpl w:val="E2602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82320"/>
    <w:multiLevelType w:val="hybridMultilevel"/>
    <w:tmpl w:val="39000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F32335"/>
    <w:multiLevelType w:val="hybridMultilevel"/>
    <w:tmpl w:val="72628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B35CCF"/>
    <w:multiLevelType w:val="hybridMultilevel"/>
    <w:tmpl w:val="1E60B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7295D"/>
    <w:multiLevelType w:val="hybridMultilevel"/>
    <w:tmpl w:val="E3EA14F4"/>
    <w:lvl w:ilvl="0" w:tplc="A21C9C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FD2FA7"/>
    <w:multiLevelType w:val="hybridMultilevel"/>
    <w:tmpl w:val="9D10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735D35"/>
    <w:multiLevelType w:val="hybridMultilevel"/>
    <w:tmpl w:val="D862A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3"/>
  </w:num>
  <w:num w:numId="4">
    <w:abstractNumId w:val="4"/>
  </w:num>
  <w:num w:numId="5">
    <w:abstractNumId w:val="6"/>
  </w:num>
  <w:num w:numId="6">
    <w:abstractNumId w:val="2"/>
  </w:num>
  <w:num w:numId="7">
    <w:abstractNumId w:val="0"/>
  </w:num>
  <w:num w:numId="8">
    <w:abstractNumId w:val="5"/>
  </w:num>
  <w:num w:numId="9">
    <w:abstractNumId w:val="3"/>
  </w:num>
  <w:num w:numId="10">
    <w:abstractNumId w:val="10"/>
  </w:num>
  <w:num w:numId="11">
    <w:abstractNumId w:val="11"/>
  </w:num>
  <w:num w:numId="12">
    <w:abstractNumId w:val="9"/>
  </w:num>
  <w:num w:numId="13">
    <w:abstractNumId w:val="7"/>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574"/>
    <w:rsid w:val="00032488"/>
    <w:rsid w:val="00096487"/>
    <w:rsid w:val="000A67C2"/>
    <w:rsid w:val="000F7EDF"/>
    <w:rsid w:val="00111B82"/>
    <w:rsid w:val="00174919"/>
    <w:rsid w:val="00196316"/>
    <w:rsid w:val="002127A1"/>
    <w:rsid w:val="002A7BB9"/>
    <w:rsid w:val="002B5DB4"/>
    <w:rsid w:val="002D6A4E"/>
    <w:rsid w:val="003B4798"/>
    <w:rsid w:val="003B4E5B"/>
    <w:rsid w:val="003D5D22"/>
    <w:rsid w:val="00426BBF"/>
    <w:rsid w:val="004D3F25"/>
    <w:rsid w:val="00532E7D"/>
    <w:rsid w:val="00545E98"/>
    <w:rsid w:val="005B1DD8"/>
    <w:rsid w:val="005C0750"/>
    <w:rsid w:val="005E2A0F"/>
    <w:rsid w:val="00612E55"/>
    <w:rsid w:val="00661DDF"/>
    <w:rsid w:val="00675992"/>
    <w:rsid w:val="006C08B1"/>
    <w:rsid w:val="006E282A"/>
    <w:rsid w:val="007C5766"/>
    <w:rsid w:val="007E3D76"/>
    <w:rsid w:val="007E5A55"/>
    <w:rsid w:val="008176E9"/>
    <w:rsid w:val="00872FE1"/>
    <w:rsid w:val="00931175"/>
    <w:rsid w:val="00962CEA"/>
    <w:rsid w:val="00972CA0"/>
    <w:rsid w:val="009D021B"/>
    <w:rsid w:val="00A22A1B"/>
    <w:rsid w:val="00A454B0"/>
    <w:rsid w:val="00A51A42"/>
    <w:rsid w:val="00AB263E"/>
    <w:rsid w:val="00AE24E5"/>
    <w:rsid w:val="00B02A46"/>
    <w:rsid w:val="00BE2126"/>
    <w:rsid w:val="00C52233"/>
    <w:rsid w:val="00CE1080"/>
    <w:rsid w:val="00D0534C"/>
    <w:rsid w:val="00D229BB"/>
    <w:rsid w:val="00D40574"/>
    <w:rsid w:val="00D71D4B"/>
    <w:rsid w:val="00DA65F6"/>
    <w:rsid w:val="00DF5818"/>
    <w:rsid w:val="00E4417A"/>
    <w:rsid w:val="00EF6A7D"/>
    <w:rsid w:val="00F44F8F"/>
    <w:rsid w:val="00F75D24"/>
    <w:rsid w:val="00FB7571"/>
    <w:rsid w:val="00FC1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7737CD4"/>
  <w15:docId w15:val="{626DA07D-CB0C-417F-BC38-13983B44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2E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05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1B"/>
    <w:pPr>
      <w:ind w:left="720"/>
      <w:contextualSpacing/>
    </w:pPr>
  </w:style>
  <w:style w:type="character" w:styleId="Hyperlink">
    <w:name w:val="Hyperlink"/>
    <w:basedOn w:val="DefaultParagraphFont"/>
    <w:uiPriority w:val="99"/>
    <w:unhideWhenUsed/>
    <w:rsid w:val="00A454B0"/>
    <w:rPr>
      <w:color w:val="0000FF" w:themeColor="hyperlink"/>
      <w:u w:val="single"/>
    </w:rPr>
  </w:style>
  <w:style w:type="character" w:styleId="FollowedHyperlink">
    <w:name w:val="FollowedHyperlink"/>
    <w:basedOn w:val="DefaultParagraphFont"/>
    <w:uiPriority w:val="99"/>
    <w:semiHidden/>
    <w:unhideWhenUsed/>
    <w:rsid w:val="00FC1DE2"/>
    <w:rPr>
      <w:color w:val="800080" w:themeColor="followedHyperlink"/>
      <w:u w:val="single"/>
    </w:rPr>
  </w:style>
  <w:style w:type="character" w:styleId="Strong">
    <w:name w:val="Strong"/>
    <w:basedOn w:val="DefaultParagraphFont"/>
    <w:uiPriority w:val="22"/>
    <w:qFormat/>
    <w:rsid w:val="002D6A4E"/>
    <w:rPr>
      <w:b/>
      <w:bCs/>
    </w:rPr>
  </w:style>
  <w:style w:type="paragraph" w:styleId="Header">
    <w:name w:val="header"/>
    <w:basedOn w:val="Normal"/>
    <w:link w:val="HeaderChar"/>
    <w:uiPriority w:val="99"/>
    <w:unhideWhenUsed/>
    <w:rsid w:val="00BE2126"/>
    <w:pPr>
      <w:tabs>
        <w:tab w:val="center" w:pos="4680"/>
        <w:tab w:val="right" w:pos="9360"/>
      </w:tabs>
      <w:spacing w:line="240" w:lineRule="auto"/>
    </w:pPr>
  </w:style>
  <w:style w:type="character" w:customStyle="1" w:styleId="HeaderChar">
    <w:name w:val="Header Char"/>
    <w:basedOn w:val="DefaultParagraphFont"/>
    <w:link w:val="Header"/>
    <w:uiPriority w:val="99"/>
    <w:rsid w:val="00BE2126"/>
  </w:style>
  <w:style w:type="paragraph" w:styleId="Footer">
    <w:name w:val="footer"/>
    <w:basedOn w:val="Normal"/>
    <w:link w:val="FooterChar"/>
    <w:uiPriority w:val="99"/>
    <w:unhideWhenUsed/>
    <w:rsid w:val="00BE2126"/>
    <w:pPr>
      <w:tabs>
        <w:tab w:val="center" w:pos="4680"/>
        <w:tab w:val="right" w:pos="9360"/>
      </w:tabs>
      <w:spacing w:line="240" w:lineRule="auto"/>
    </w:pPr>
  </w:style>
  <w:style w:type="character" w:customStyle="1" w:styleId="FooterChar">
    <w:name w:val="Footer Char"/>
    <w:basedOn w:val="DefaultParagraphFont"/>
    <w:link w:val="Footer"/>
    <w:uiPriority w:val="99"/>
    <w:rsid w:val="00BE2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eklystandard.com/Content/Public/Articles/000/000/006/714fjczq.asp?page=1" TargetMode="External"/><Relationship Id="rId13" Type="http://schemas.openxmlformats.org/officeDocument/2006/relationships/hyperlink" Target="http://onlinelibrary.wiley.com/doi/10.1111/j.1083-6101.2011.01561.x/full" TargetMode="External"/><Relationship Id="rId18" Type="http://schemas.openxmlformats.org/officeDocument/2006/relationships/hyperlink" Target="https://www.youtube.com/watch?v=ccGzOJHE1rw"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ted.com/talks/chris_anderson_how_web_video_powers_global_innovation.html" TargetMode="External"/><Relationship Id="rId12" Type="http://schemas.openxmlformats.org/officeDocument/2006/relationships/hyperlink" Target="http://www.benningtonvalepress.com/2013/02/yahoo-ceo-ends-telecommuting-saying.html" TargetMode="External"/><Relationship Id="rId17" Type="http://schemas.openxmlformats.org/officeDocument/2006/relationships/hyperlink" Target="http://www.salon.com/2011/12/09/hillary_clinton_and_internet_freed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jects.eff.org/~barlow/Declaration-Final.htm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d.com/talks/marc_goodman_a_vision_of_crimes_in_the_future.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journalistsresource.org/studies/politics/citizen-action/research-internet-effects-politics-key-studies" TargetMode="External"/><Relationship Id="rId23" Type="http://schemas.openxmlformats.org/officeDocument/2006/relationships/header" Target="header3.xml"/><Relationship Id="rId10" Type="http://schemas.openxmlformats.org/officeDocument/2006/relationships/hyperlink" Target="http://www.ted.com/talks/rebecca_mackinnon_let_s_take_back_the_internet.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rnegiecouncil.org/studio/multimedia/20110125/index.html/:pf_printable" TargetMode="External"/><Relationship Id="rId14" Type="http://schemas.openxmlformats.org/officeDocument/2006/relationships/hyperlink" Target="http://blogs.independent.co.uk/2011/09/19/identity-on-the-internet-the-pros-and-cons-of-anonymity/"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Sonya Renee Mills (srmills2)</cp:lastModifiedBy>
  <cp:revision>3</cp:revision>
  <dcterms:created xsi:type="dcterms:W3CDTF">2020-11-12T20:08:00Z</dcterms:created>
  <dcterms:modified xsi:type="dcterms:W3CDTF">2020-11-12T20:08:00Z</dcterms:modified>
</cp:coreProperties>
</file>