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853E7" w14:textId="2C44BC78" w:rsidR="0044647E" w:rsidRDefault="0044647E" w:rsidP="0044647E">
      <w:pPr>
        <w:pStyle w:val="Title"/>
      </w:pPr>
      <w:r>
        <w:t>COMM 6340</w:t>
      </w:r>
    </w:p>
    <w:p w14:paraId="6437A3DA" w14:textId="77777777" w:rsidR="0044647E" w:rsidRDefault="0044647E" w:rsidP="0044647E">
      <w:pPr>
        <w:pStyle w:val="Heading1"/>
        <w:rPr>
          <w:sz w:val="44"/>
        </w:rPr>
      </w:pPr>
      <w:r>
        <w:rPr>
          <w:sz w:val="44"/>
        </w:rPr>
        <w:t xml:space="preserve">L     I     S     T     E     N     I     N     G </w:t>
      </w:r>
    </w:p>
    <w:p w14:paraId="1D278DC3" w14:textId="77777777" w:rsidR="0044647E" w:rsidRDefault="0044647E" w:rsidP="0044647E">
      <w:pPr>
        <w:jc w:val="center"/>
      </w:pPr>
    </w:p>
    <w:p w14:paraId="6A8C33D7" w14:textId="77777777" w:rsidR="0044647E" w:rsidRDefault="0044647E" w:rsidP="0044647E">
      <w:bookmarkStart w:id="0" w:name="_GoBack"/>
      <w:bookmarkEnd w:id="0"/>
    </w:p>
    <w:p w14:paraId="1FADBFD6" w14:textId="77777777" w:rsidR="0044647E" w:rsidRDefault="0044647E" w:rsidP="0044647E"/>
    <w:p w14:paraId="67A52A77" w14:textId="77777777" w:rsidR="0044647E" w:rsidRDefault="0044647E" w:rsidP="0044647E">
      <w:pPr>
        <w:pStyle w:val="Heading2"/>
        <w:rPr>
          <w:b/>
          <w:bCs/>
        </w:rPr>
      </w:pPr>
      <w:r>
        <w:rPr>
          <w:b/>
          <w:bCs/>
        </w:rPr>
        <w:t>Introduction</w:t>
      </w:r>
    </w:p>
    <w:p w14:paraId="465AFA23" w14:textId="77777777" w:rsidR="0044647E" w:rsidRDefault="0044647E" w:rsidP="0044647E"/>
    <w:p w14:paraId="2B3AE190" w14:textId="77777777" w:rsidR="0044647E" w:rsidRDefault="0044647E" w:rsidP="0044647E">
      <w:r>
        <w:tab/>
        <w:t xml:space="preserve">The primary goal of this course is:  </w:t>
      </w:r>
      <w:r>
        <w:rPr>
          <w:i/>
          <w:iCs/>
        </w:rPr>
        <w:t>To enhance one’s inner capacity to listen</w:t>
      </w:r>
      <w:r>
        <w:t>.  You will soon realize that the full act of listening deeply involves your whole being</w:t>
      </w:r>
      <w:r w:rsidR="00E64C70">
        <w:t>,</w:t>
      </w:r>
      <w:r w:rsidR="00E64C70" w:rsidRPr="00E64C70">
        <w:t xml:space="preserve"> </w:t>
      </w:r>
      <w:r w:rsidR="00E64C70">
        <w:t>dramatically</w:t>
      </w:r>
      <w:r>
        <w:t xml:space="preserve">.  You can listen with your body, with your eyes, with your heart, as much as with your ears and mind.  There is much to hear </w:t>
      </w:r>
      <w:r w:rsidR="00E64C70">
        <w:t xml:space="preserve">and attend </w:t>
      </w:r>
      <w:r>
        <w:t>when one begins to listen in this manner.</w:t>
      </w:r>
    </w:p>
    <w:p w14:paraId="0CEC2AC8" w14:textId="77777777" w:rsidR="0044647E" w:rsidRDefault="0044647E" w:rsidP="0044647E">
      <w:r>
        <w:tab/>
        <w:t>The course r</w:t>
      </w:r>
      <w:r w:rsidR="00E64C70">
        <w:t xml:space="preserve">equires rigorous thought and </w:t>
      </w:r>
      <w:r>
        <w:t>openness to reorienting one’s perspective of communication, as well as a reawakening of one’s ability to wonder about the ultimate, indestructible questions of life.  This is a very demanding</w:t>
      </w:r>
      <w:r w:rsidR="00E64C70">
        <w:t xml:space="preserve"> and penetrating</w:t>
      </w:r>
      <w:r>
        <w:t xml:space="preserve"> course.</w:t>
      </w:r>
    </w:p>
    <w:p w14:paraId="5B31E97C" w14:textId="77777777" w:rsidR="0044647E" w:rsidRDefault="0044647E" w:rsidP="0044647E">
      <w:r>
        <w:tab/>
        <w:t xml:space="preserve">Although we will study types, skills and functions of listening on a practical level, our chief focus will center on </w:t>
      </w:r>
      <w:r>
        <w:rPr>
          <w:i/>
          <w:iCs/>
        </w:rPr>
        <w:t>listening as a way of being</w:t>
      </w:r>
      <w:r>
        <w:t xml:space="preserve">.  Thus, emphasis will be balanced on three levels:  (1) </w:t>
      </w:r>
      <w:r>
        <w:rPr>
          <w:b/>
          <w:bCs/>
        </w:rPr>
        <w:t>Personal</w:t>
      </w:r>
      <w:r>
        <w:t xml:space="preserve"> discovery and evaluation of one’s own listening ability as a criterion for communication competency; (2) </w:t>
      </w:r>
      <w:r>
        <w:rPr>
          <w:b/>
          <w:bCs/>
        </w:rPr>
        <w:t>Philosophical</w:t>
      </w:r>
      <w:r>
        <w:t xml:space="preserve"> issues and concerns regarding l</w:t>
      </w:r>
      <w:r w:rsidR="00E64C70">
        <w:t>istening in the art of liv</w:t>
      </w:r>
      <w:r>
        <w:t xml:space="preserve">ing; and (3) </w:t>
      </w:r>
      <w:r>
        <w:rPr>
          <w:b/>
          <w:bCs/>
        </w:rPr>
        <w:t>Practical</w:t>
      </w:r>
      <w:r>
        <w:t xml:space="preserve"> exercises and applications of effective listening in various situations.</w:t>
      </w:r>
    </w:p>
    <w:p w14:paraId="24D7280B" w14:textId="77777777" w:rsidR="0044647E" w:rsidRDefault="0044647E" w:rsidP="0044647E"/>
    <w:p w14:paraId="6D27FA58" w14:textId="77777777" w:rsidR="0044647E" w:rsidRDefault="0044647E" w:rsidP="0044647E"/>
    <w:p w14:paraId="31BC05B2" w14:textId="77777777" w:rsidR="0044647E" w:rsidRDefault="0044647E" w:rsidP="0044647E">
      <w:pPr>
        <w:rPr>
          <w:b/>
          <w:bCs/>
        </w:rPr>
      </w:pPr>
      <w:r>
        <w:rPr>
          <w:b/>
          <w:bCs/>
          <w:u w:val="single"/>
        </w:rPr>
        <w:t>Objectives</w:t>
      </w:r>
      <w:r>
        <w:rPr>
          <w:b/>
          <w:bCs/>
        </w:rPr>
        <w:t>:</w:t>
      </w:r>
    </w:p>
    <w:p w14:paraId="15333DBB" w14:textId="77777777" w:rsidR="0044647E" w:rsidRDefault="0044647E" w:rsidP="0044647E"/>
    <w:p w14:paraId="69D3EE05" w14:textId="77777777" w:rsidR="0044647E" w:rsidRDefault="0044647E" w:rsidP="0044647E">
      <w:r>
        <w:tab/>
        <w:t>1. To enhance and sharpen communication skills and competencies.</w:t>
      </w:r>
    </w:p>
    <w:p w14:paraId="025F33C6" w14:textId="77777777" w:rsidR="0044647E" w:rsidRDefault="0044647E" w:rsidP="0044647E">
      <w:r>
        <w:tab/>
        <w:t>2. To improve the quality of meaningfulness in relationships with others.</w:t>
      </w:r>
    </w:p>
    <w:p w14:paraId="1951F35F" w14:textId="77777777" w:rsidR="0044647E" w:rsidRDefault="0044647E" w:rsidP="0044647E">
      <w:r>
        <w:tab/>
        <w:t>3. To reflect upon and discern how listening impacts all human activities.</w:t>
      </w:r>
    </w:p>
    <w:p w14:paraId="77F23F14" w14:textId="77777777" w:rsidR="0044647E" w:rsidRDefault="0044647E" w:rsidP="0044647E">
      <w:r>
        <w:tab/>
        <w:t>4. To appreciate the insights of communication research on listening.</w:t>
      </w:r>
    </w:p>
    <w:p w14:paraId="236AE29F" w14:textId="77777777" w:rsidR="0044647E" w:rsidRDefault="0044647E" w:rsidP="0044647E"/>
    <w:p w14:paraId="5684A715" w14:textId="77777777" w:rsidR="0044647E" w:rsidRDefault="0044647E" w:rsidP="0044647E"/>
    <w:p w14:paraId="3A0AA8BF" w14:textId="77777777" w:rsidR="0044647E" w:rsidRDefault="0044647E" w:rsidP="0044647E">
      <w:pPr>
        <w:rPr>
          <w:b/>
          <w:bCs/>
          <w:u w:val="single"/>
        </w:rPr>
      </w:pPr>
      <w:r>
        <w:rPr>
          <w:b/>
          <w:bCs/>
          <w:u w:val="single"/>
        </w:rPr>
        <w:t>Textbooks:</w:t>
      </w:r>
    </w:p>
    <w:p w14:paraId="45F8723D" w14:textId="77777777" w:rsidR="0044647E" w:rsidRDefault="0044647E" w:rsidP="0044647E"/>
    <w:p w14:paraId="6743799B" w14:textId="77777777" w:rsidR="0044647E" w:rsidRDefault="0044647E" w:rsidP="0044647E">
      <w:r>
        <w:t>Undergraduates:</w:t>
      </w:r>
    </w:p>
    <w:p w14:paraId="229D1B48" w14:textId="77777777" w:rsidR="0044647E" w:rsidRDefault="0044647E" w:rsidP="0044647E">
      <w:r>
        <w:tab/>
      </w:r>
      <w:r>
        <w:rPr>
          <w:i/>
          <w:iCs/>
        </w:rPr>
        <w:t>The Lost Art of Listening</w:t>
      </w:r>
      <w:r>
        <w:t>.  Michael P. Nichols.  NY:  Guilford, 1995.</w:t>
      </w:r>
    </w:p>
    <w:p w14:paraId="002C692F" w14:textId="77777777" w:rsidR="0044647E" w:rsidRDefault="0044647E" w:rsidP="0044647E"/>
    <w:p w14:paraId="42CBE340" w14:textId="77777777" w:rsidR="0044647E" w:rsidRDefault="0044647E" w:rsidP="0044647E">
      <w:r>
        <w:t>Graduate Students:</w:t>
      </w:r>
    </w:p>
    <w:p w14:paraId="22D9EA6A" w14:textId="77777777" w:rsidR="0044647E" w:rsidRDefault="0044647E" w:rsidP="0044647E">
      <w:r>
        <w:tab/>
      </w:r>
      <w:r>
        <w:rPr>
          <w:i/>
          <w:iCs/>
        </w:rPr>
        <w:t>The Other Side of Language</w:t>
      </w:r>
      <w:r>
        <w:t xml:space="preserve">.  Gemma </w:t>
      </w:r>
      <w:proofErr w:type="spellStart"/>
      <w:r>
        <w:t>Corradi</w:t>
      </w:r>
      <w:proofErr w:type="spellEnd"/>
      <w:r>
        <w:t xml:space="preserve"> </w:t>
      </w:r>
      <w:proofErr w:type="spellStart"/>
      <w:r>
        <w:t>Fiumara</w:t>
      </w:r>
      <w:proofErr w:type="spellEnd"/>
      <w:r>
        <w:t>.  NY:  Routledge, 1990.</w:t>
      </w:r>
    </w:p>
    <w:p w14:paraId="1D02B668" w14:textId="77777777" w:rsidR="0044647E" w:rsidRDefault="0044647E" w:rsidP="00E64C70">
      <w:pPr>
        <w:ind w:left="720" w:firstLine="720"/>
      </w:pPr>
      <w:r>
        <w:t xml:space="preserve">(in addition to Nichols’ </w:t>
      </w:r>
      <w:r>
        <w:rPr>
          <w:i/>
          <w:iCs/>
        </w:rPr>
        <w:t>The Lost Art of Listening</w:t>
      </w:r>
      <w:r>
        <w:t>):</w:t>
      </w:r>
    </w:p>
    <w:p w14:paraId="0C1C7BB7" w14:textId="77777777" w:rsidR="0044647E" w:rsidRDefault="0044647E" w:rsidP="0044647E"/>
    <w:p w14:paraId="3BC2DD58" w14:textId="77777777" w:rsidR="0044647E" w:rsidRDefault="0044647E" w:rsidP="0044647E"/>
    <w:p w14:paraId="3DB245D8" w14:textId="77777777" w:rsidR="0044647E" w:rsidRDefault="0044647E" w:rsidP="0044647E">
      <w:r>
        <w:rPr>
          <w:b/>
          <w:bCs/>
          <w:u w:val="single"/>
        </w:rPr>
        <w:t>Engagement Policy</w:t>
      </w:r>
      <w:r>
        <w:rPr>
          <w:b/>
          <w:bCs/>
        </w:rPr>
        <w:t xml:space="preserve">:  </w:t>
      </w:r>
      <w:r>
        <w:t>Absolutely crucial.  There are as many ways to be absent as there are to be</w:t>
      </w:r>
    </w:p>
    <w:p w14:paraId="7B2E573E" w14:textId="77777777" w:rsidR="0044647E" w:rsidRDefault="0044647E" w:rsidP="0044647E">
      <w:pPr>
        <w:ind w:left="720" w:firstLine="60"/>
      </w:pPr>
      <w:r>
        <w:t xml:space="preserve">present.  You must be </w:t>
      </w:r>
      <w:r>
        <w:rPr>
          <w:i/>
          <w:iCs/>
        </w:rPr>
        <w:t>here</w:t>
      </w:r>
      <w:r>
        <w:t xml:space="preserve"> consistently to learn through listening practices.  Each absence beyond three unexcused absences will lower your final grade by five points.</w:t>
      </w:r>
    </w:p>
    <w:p w14:paraId="3BD5D551" w14:textId="77777777" w:rsidR="0044647E" w:rsidRDefault="0044647E" w:rsidP="0044647E">
      <w:pPr>
        <w:pStyle w:val="Heading3"/>
      </w:pPr>
      <w:r>
        <w:t>Assignments</w:t>
      </w:r>
    </w:p>
    <w:p w14:paraId="15655E91" w14:textId="77777777" w:rsidR="0044647E" w:rsidRDefault="0044647E" w:rsidP="0044647E">
      <w:pPr>
        <w:jc w:val="center"/>
      </w:pPr>
    </w:p>
    <w:p w14:paraId="6CE9A7DB" w14:textId="77777777" w:rsidR="0044647E" w:rsidRDefault="0044647E" w:rsidP="0044647E">
      <w:r>
        <w:rPr>
          <w:u w:val="single"/>
        </w:rPr>
        <w:t>Undergraduate Students</w:t>
      </w:r>
      <w:r>
        <w:t>:</w:t>
      </w:r>
    </w:p>
    <w:p w14:paraId="5AD96BD3" w14:textId="77777777" w:rsidR="0044647E" w:rsidRDefault="0044647E" w:rsidP="0044647E"/>
    <w:p w14:paraId="620A73D0" w14:textId="77777777" w:rsidR="0044647E" w:rsidRDefault="0044647E" w:rsidP="0044647E">
      <w:r>
        <w:tab/>
      </w:r>
      <w:r>
        <w:rPr>
          <w:b/>
          <w:bCs/>
        </w:rPr>
        <w:t>Participation</w:t>
      </w:r>
      <w:r>
        <w:tab/>
        <w:t>20%</w:t>
      </w:r>
      <w:r>
        <w:tab/>
        <w:t>Active listening and expressing.  Essentially a commitment</w:t>
      </w:r>
    </w:p>
    <w:p w14:paraId="4609DD8F" w14:textId="77777777" w:rsidR="0044647E" w:rsidRDefault="0044647E" w:rsidP="0044647E">
      <w:r>
        <w:tab/>
      </w:r>
      <w:r>
        <w:tab/>
      </w:r>
      <w:r>
        <w:tab/>
      </w:r>
      <w:r>
        <w:tab/>
        <w:t>to engagement with ideas and people that must be proven in action.</w:t>
      </w:r>
    </w:p>
    <w:p w14:paraId="03859F7A" w14:textId="77777777" w:rsidR="0044647E" w:rsidRDefault="0044647E" w:rsidP="0044647E">
      <w:r>
        <w:tab/>
      </w:r>
      <w:r>
        <w:rPr>
          <w:b/>
          <w:bCs/>
        </w:rPr>
        <w:t>Journal</w:t>
      </w:r>
      <w:r>
        <w:tab/>
        <w:t>20%</w:t>
      </w:r>
      <w:r>
        <w:tab/>
        <w:t xml:space="preserve">Maintained as a </w:t>
      </w:r>
      <w:r>
        <w:rPr>
          <w:u w:val="single"/>
        </w:rPr>
        <w:t>reading journal</w:t>
      </w:r>
      <w:r>
        <w:t xml:space="preserve">.  The journal will serve as a record </w:t>
      </w:r>
    </w:p>
    <w:p w14:paraId="3843CDB5" w14:textId="77777777" w:rsidR="0044647E" w:rsidRDefault="0044647E" w:rsidP="0044647E">
      <w:pPr>
        <w:ind w:left="2880"/>
      </w:pPr>
      <w:r>
        <w:t>of your notes/thoughts in reaction to the substance of each chapter of Nichol’s book, which will also indicate the development of your thinking about the act of listening; to be turned in at the end of the semester as an bound set of reflections.</w:t>
      </w:r>
    </w:p>
    <w:p w14:paraId="1C37700C" w14:textId="77777777" w:rsidR="0044647E" w:rsidRDefault="0044647E" w:rsidP="0044647E">
      <w:r>
        <w:tab/>
      </w:r>
      <w:r>
        <w:rPr>
          <w:b/>
          <w:bCs/>
        </w:rPr>
        <w:t>Essay</w:t>
      </w:r>
      <w:r>
        <w:tab/>
      </w:r>
      <w:r>
        <w:tab/>
        <w:t>20%</w:t>
      </w:r>
      <w:r>
        <w:tab/>
        <w:t xml:space="preserve">A 3-5 page, typed and double-spaced creative essay about any </w:t>
      </w:r>
    </w:p>
    <w:p w14:paraId="15D2474A" w14:textId="77777777" w:rsidR="0044647E" w:rsidRDefault="0044647E" w:rsidP="0044647E">
      <w:pPr>
        <w:ind w:left="2880"/>
      </w:pPr>
      <w:r>
        <w:t>current and concrete communication problem—public, communal or private—that you believe could be alleviated by restoring the art of listening in the situation.  Reference to two outside sources of information will be required.</w:t>
      </w:r>
    </w:p>
    <w:p w14:paraId="3F05ADEF" w14:textId="77777777" w:rsidR="0044647E" w:rsidRDefault="0044647E" w:rsidP="0044647E">
      <w:r>
        <w:tab/>
      </w:r>
      <w:r>
        <w:rPr>
          <w:b/>
          <w:bCs/>
        </w:rPr>
        <w:t>Reflection</w:t>
      </w:r>
      <w:r>
        <w:tab/>
        <w:t>40%</w:t>
      </w:r>
      <w:r>
        <w:tab/>
        <w:t xml:space="preserve">Four </w:t>
      </w:r>
      <w:proofErr w:type="gramStart"/>
      <w:r>
        <w:t>1-2 page</w:t>
      </w:r>
      <w:proofErr w:type="gramEnd"/>
      <w:r>
        <w:t xml:space="preserve"> reports based on the following listening exercises:</w:t>
      </w:r>
    </w:p>
    <w:p w14:paraId="57EE91AC" w14:textId="77777777" w:rsidR="0044647E" w:rsidRDefault="0044647E" w:rsidP="0044647E">
      <w:r>
        <w:tab/>
      </w:r>
      <w:r>
        <w:rPr>
          <w:b/>
          <w:bCs/>
        </w:rPr>
        <w:t>Reports</w:t>
      </w:r>
      <w:r>
        <w:tab/>
      </w:r>
      <w:r>
        <w:tab/>
        <w:t>(details to be explained in class—deadlines flexible for 1 week):</w:t>
      </w:r>
    </w:p>
    <w:p w14:paraId="76576A3E" w14:textId="77777777" w:rsidR="0044647E" w:rsidRDefault="0044647E" w:rsidP="0044647E">
      <w:pPr>
        <w:ind w:left="2880" w:firstLine="720"/>
      </w:pPr>
      <w:r>
        <w:t>[1] listen attentively to steady rain for at least 30 minutes</w:t>
      </w:r>
    </w:p>
    <w:p w14:paraId="1293C8E8" w14:textId="77777777" w:rsidR="0044647E" w:rsidRDefault="0044647E" w:rsidP="0044647E">
      <w:r>
        <w:tab/>
      </w:r>
      <w:r>
        <w:tab/>
      </w:r>
      <w:r>
        <w:tab/>
      </w:r>
      <w:r>
        <w:tab/>
      </w:r>
      <w:r>
        <w:tab/>
        <w:t>[2] listen in stillness/silence for one hour</w:t>
      </w:r>
    </w:p>
    <w:p w14:paraId="4A8F33D6" w14:textId="77777777" w:rsidR="0044647E" w:rsidRDefault="0044647E" w:rsidP="0044647E">
      <w:r>
        <w:tab/>
      </w:r>
      <w:r>
        <w:tab/>
      </w:r>
      <w:r>
        <w:tab/>
      </w:r>
      <w:r>
        <w:tab/>
      </w:r>
      <w:r>
        <w:tab/>
        <w:t>[3] listen empathetically to a friend/relative</w:t>
      </w:r>
    </w:p>
    <w:p w14:paraId="72C4847C" w14:textId="77777777" w:rsidR="0044647E" w:rsidRDefault="0044647E" w:rsidP="0044647E">
      <w:r>
        <w:tab/>
      </w:r>
      <w:r>
        <w:tab/>
      </w:r>
      <w:r>
        <w:tab/>
      </w:r>
      <w:r>
        <w:tab/>
      </w:r>
      <w:r>
        <w:tab/>
        <w:t>[4] listen visually to a sunset</w:t>
      </w:r>
    </w:p>
    <w:p w14:paraId="781B90E4" w14:textId="77777777" w:rsidR="0044647E" w:rsidRDefault="0044647E" w:rsidP="0044647E"/>
    <w:p w14:paraId="549260CE" w14:textId="77777777" w:rsidR="0044647E" w:rsidRDefault="0044647E" w:rsidP="0044647E">
      <w:r>
        <w:rPr>
          <w:u w:val="single"/>
        </w:rPr>
        <w:t>For Graduate Students Only</w:t>
      </w:r>
      <w:r>
        <w:t>:</w:t>
      </w:r>
    </w:p>
    <w:p w14:paraId="0E98A0EC" w14:textId="77777777" w:rsidR="0044647E" w:rsidRDefault="0044647E" w:rsidP="0044647E"/>
    <w:p w14:paraId="1062284C" w14:textId="77777777" w:rsidR="0044647E" w:rsidRDefault="0044647E" w:rsidP="0044647E">
      <w:pPr>
        <w:ind w:left="2160" w:hanging="1440"/>
      </w:pPr>
      <w:r>
        <w:rPr>
          <w:b/>
          <w:bCs/>
        </w:rPr>
        <w:t>Participation</w:t>
      </w:r>
      <w:r>
        <w:tab/>
        <w:t>15%</w:t>
      </w:r>
      <w:r>
        <w:tab/>
        <w:t xml:space="preserve">Active listening and expressing.  Essentially a commitment to </w:t>
      </w:r>
      <w:r>
        <w:tab/>
        <w:t>engagement with ideas and people that must be proven in action.</w:t>
      </w:r>
    </w:p>
    <w:p w14:paraId="20B0A5AE" w14:textId="77777777" w:rsidR="0044647E" w:rsidRDefault="0044647E" w:rsidP="0044647E">
      <w:pPr>
        <w:ind w:left="720"/>
      </w:pPr>
      <w:r>
        <w:rPr>
          <w:b/>
          <w:bCs/>
        </w:rPr>
        <w:t>Journal</w:t>
      </w:r>
      <w:r>
        <w:tab/>
        <w:t>35%</w:t>
      </w:r>
      <w:r>
        <w:tab/>
        <w:t xml:space="preserve">Maintained as a “reading journal” focusing on thoughtful reaction </w:t>
      </w:r>
    </w:p>
    <w:p w14:paraId="33D0D549" w14:textId="77777777" w:rsidR="0044647E" w:rsidRDefault="0044647E" w:rsidP="0044647E">
      <w:pPr>
        <w:ind w:left="2880"/>
      </w:pPr>
      <w:r>
        <w:t xml:space="preserve">to </w:t>
      </w:r>
      <w:proofErr w:type="spellStart"/>
      <w:r>
        <w:t>Fiumara’s</w:t>
      </w:r>
      <w:proofErr w:type="spellEnd"/>
      <w:r>
        <w:t xml:space="preserve"> text. turned in at the end of the semester as an entire </w:t>
      </w:r>
      <w:proofErr w:type="gramStart"/>
      <w:r>
        <w:t>bound-set</w:t>
      </w:r>
      <w:proofErr w:type="gramEnd"/>
      <w:r>
        <w:t xml:space="preserve"> of reflections.</w:t>
      </w:r>
    </w:p>
    <w:p w14:paraId="6D931986" w14:textId="77777777" w:rsidR="0044647E" w:rsidRDefault="0044647E" w:rsidP="0044647E">
      <w:r>
        <w:tab/>
      </w:r>
      <w:r>
        <w:rPr>
          <w:b/>
          <w:bCs/>
        </w:rPr>
        <w:t>Research</w:t>
      </w:r>
      <w:r>
        <w:tab/>
        <w:t>50%</w:t>
      </w:r>
      <w:r>
        <w:tab/>
        <w:t xml:space="preserve">A critical paper in which you will test the thesis of </w:t>
      </w:r>
      <w:proofErr w:type="spellStart"/>
      <w:r>
        <w:t>Fiumara</w:t>
      </w:r>
      <w:proofErr w:type="spellEnd"/>
      <w:r>
        <w:t xml:space="preserve"> the </w:t>
      </w:r>
    </w:p>
    <w:p w14:paraId="3F4718E0" w14:textId="77777777" w:rsidR="0044647E" w:rsidRDefault="0044647E" w:rsidP="0044647E">
      <w:pPr>
        <w:ind w:firstLine="720"/>
      </w:pPr>
      <w:r>
        <w:rPr>
          <w:b/>
          <w:bCs/>
        </w:rPr>
        <w:t>Essay</w:t>
      </w:r>
      <w:r>
        <w:tab/>
      </w:r>
      <w:r>
        <w:tab/>
      </w:r>
      <w:r>
        <w:tab/>
        <w:t xml:space="preserve">state of with current scholarship on listening/communication in </w:t>
      </w:r>
    </w:p>
    <w:p w14:paraId="25921222" w14:textId="77777777" w:rsidR="0044647E" w:rsidRDefault="0044647E" w:rsidP="0044647E">
      <w:pPr>
        <w:ind w:left="2160" w:firstLine="720"/>
      </w:pPr>
      <w:r>
        <w:t xml:space="preserve">academic journals.  </w:t>
      </w:r>
    </w:p>
    <w:p w14:paraId="6FCE6423" w14:textId="77777777" w:rsidR="0044647E" w:rsidRDefault="0044647E" w:rsidP="0044647E">
      <w:pPr>
        <w:ind w:left="2160" w:firstLine="720"/>
      </w:pPr>
    </w:p>
    <w:p w14:paraId="5BE47EFC" w14:textId="77777777" w:rsidR="0044647E" w:rsidRDefault="0044647E" w:rsidP="0044647E">
      <w:pPr>
        <w:pStyle w:val="Heading5"/>
      </w:pPr>
      <w:r>
        <w:t>POLICIES</w:t>
      </w:r>
    </w:p>
    <w:p w14:paraId="67E87584" w14:textId="77777777" w:rsidR="0044647E" w:rsidRDefault="0044647E" w:rsidP="0044647E">
      <w:pPr>
        <w:numPr>
          <w:ilvl w:val="0"/>
          <w:numId w:val="1"/>
        </w:numPr>
        <w:spacing w:before="100" w:beforeAutospacing="1" w:after="100" w:afterAutospacing="1"/>
      </w:pPr>
      <w:r>
        <w:t xml:space="preserve">Grading Scale:  </w:t>
      </w:r>
      <w:r>
        <w:rPr>
          <w:b/>
          <w:bCs/>
        </w:rPr>
        <w:t>A</w:t>
      </w:r>
      <w:r>
        <w:t xml:space="preserve">=90-100, </w:t>
      </w:r>
      <w:r>
        <w:rPr>
          <w:b/>
          <w:bCs/>
        </w:rPr>
        <w:t>B</w:t>
      </w:r>
      <w:r>
        <w:t xml:space="preserve">=80-89, </w:t>
      </w:r>
      <w:r>
        <w:rPr>
          <w:b/>
          <w:bCs/>
        </w:rPr>
        <w:t>C</w:t>
      </w:r>
      <w:r>
        <w:t xml:space="preserve">=70-79, </w:t>
      </w:r>
      <w:r>
        <w:rPr>
          <w:b/>
          <w:bCs/>
        </w:rPr>
        <w:t>D</w:t>
      </w:r>
      <w:r>
        <w:t xml:space="preserve">=60-69, </w:t>
      </w:r>
      <w:r>
        <w:rPr>
          <w:b/>
          <w:bCs/>
        </w:rPr>
        <w:t>F</w:t>
      </w:r>
      <w:r>
        <w:t>=59 and below</w:t>
      </w:r>
    </w:p>
    <w:p w14:paraId="5BF13F57" w14:textId="77777777" w:rsidR="0044647E" w:rsidRDefault="0044647E" w:rsidP="0044647E">
      <w:pPr>
        <w:numPr>
          <w:ilvl w:val="0"/>
          <w:numId w:val="1"/>
        </w:numPr>
        <w:spacing w:before="100" w:beforeAutospacing="1" w:after="100" w:afterAutospacing="1"/>
      </w:pPr>
      <w:r>
        <w:t xml:space="preserve">Tardiness and unexcused absence from class are unprofessional behaviors that must be avoided. </w:t>
      </w:r>
    </w:p>
    <w:p w14:paraId="5117C625" w14:textId="77777777" w:rsidR="0044647E" w:rsidRDefault="0044647E" w:rsidP="0044647E">
      <w:pPr>
        <w:numPr>
          <w:ilvl w:val="0"/>
          <w:numId w:val="1"/>
        </w:numPr>
        <w:spacing w:before="100" w:beforeAutospacing="1" w:after="100" w:afterAutospacing="1"/>
      </w:pPr>
      <w:r>
        <w:t xml:space="preserve">Reasonable and appropriate accommodations will be made for students who present a memo from </w:t>
      </w:r>
      <w:hyperlink r:id="rId8" w:history="1">
        <w:r>
          <w:rPr>
            <w:rStyle w:val="Hyperlink"/>
          </w:rPr>
          <w:t>Student Disability Services</w:t>
        </w:r>
      </w:hyperlink>
      <w:r>
        <w:t xml:space="preserve">. </w:t>
      </w:r>
    </w:p>
    <w:p w14:paraId="1819559B" w14:textId="77777777" w:rsidR="0044647E" w:rsidRDefault="0044647E" w:rsidP="0044647E">
      <w:pPr>
        <w:numPr>
          <w:ilvl w:val="0"/>
          <w:numId w:val="1"/>
        </w:numPr>
        <w:spacing w:before="100" w:beforeAutospacing="1" w:after="100" w:afterAutospacing="1"/>
      </w:pPr>
      <w:r>
        <w:t xml:space="preserve">Academic misconduct and disruptive behavior will not be tolerated.  Violations of University policy will be reported to the </w:t>
      </w:r>
      <w:hyperlink r:id="rId9" w:history="1">
        <w:r>
          <w:rPr>
            <w:rStyle w:val="Hyperlink"/>
          </w:rPr>
          <w:t>Office of Judicial and Ethical Programs</w:t>
        </w:r>
      </w:hyperlink>
      <w:r>
        <w:t>.</w:t>
      </w:r>
    </w:p>
    <w:p w14:paraId="1EF5DED2" w14:textId="77777777" w:rsidR="0044647E" w:rsidRDefault="0044647E" w:rsidP="0044647E">
      <w:pPr>
        <w:numPr>
          <w:ilvl w:val="0"/>
          <w:numId w:val="1"/>
        </w:numPr>
        <w:spacing w:before="100" w:beforeAutospacing="1" w:after="100" w:afterAutospacing="1"/>
      </w:pPr>
      <w:r>
        <w:t xml:space="preserve">As a student in this course, you are required to uphold academic integrity in all aspects of the course, especially on examinations and papers, and thus are cautioned to follow the letter and spirit of the standards outlined in the </w:t>
      </w:r>
      <w:r>
        <w:rPr>
          <w:rStyle w:val="HTMLCite"/>
        </w:rPr>
        <w:t>Code of Student Rights and Responsibilities</w:t>
      </w:r>
      <w:r>
        <w:t xml:space="preserve"> (available at:  </w:t>
      </w:r>
      <w:hyperlink r:id="rId10" w:tgtFrame="_top" w:history="1">
        <w:r>
          <w:rPr>
            <w:rStyle w:val="Hyperlink"/>
          </w:rPr>
          <w:t>http://saweb.memphis.edu/judicialaffairs/pdf/CSRR.PDF</w:t>
        </w:r>
      </w:hyperlink>
      <w:r>
        <w:t xml:space="preserve">). Cheating, plagiarism, forgery, and falsification are serious offenses and will be dealt with according to the procedures outlined in the </w:t>
      </w:r>
      <w:r>
        <w:rPr>
          <w:rStyle w:val="HTMLCite"/>
        </w:rPr>
        <w:t>Code</w:t>
      </w:r>
      <w:r>
        <w:t xml:space="preserve">. Sanctions for academic dishonesty may </w:t>
      </w:r>
      <w:r>
        <w:lastRenderedPageBreak/>
        <w:t>include lowered or failing grades on assignments or the course, probation, loss of privileges, and suspension or expulsion from the University.</w:t>
      </w:r>
    </w:p>
    <w:p w14:paraId="5971EB04" w14:textId="77777777" w:rsidR="0044647E" w:rsidRDefault="0044647E" w:rsidP="0044647E"/>
    <w:p w14:paraId="0251D24C" w14:textId="77777777" w:rsidR="0044647E" w:rsidRDefault="0044647E" w:rsidP="0044647E">
      <w:pPr>
        <w:pStyle w:val="Heading3"/>
        <w:jc w:val="left"/>
        <w:rPr>
          <w:sz w:val="24"/>
        </w:rPr>
      </w:pPr>
    </w:p>
    <w:p w14:paraId="17FD58EC" w14:textId="77777777" w:rsidR="0044647E" w:rsidRDefault="0044647E" w:rsidP="0044647E">
      <w:pPr>
        <w:pStyle w:val="Heading3"/>
        <w:rPr>
          <w:sz w:val="32"/>
        </w:rPr>
      </w:pPr>
      <w:r>
        <w:rPr>
          <w:sz w:val="32"/>
        </w:rPr>
        <w:t>Meeting Schedule</w:t>
      </w:r>
    </w:p>
    <w:p w14:paraId="6D4908C3" w14:textId="77777777" w:rsidR="0044647E" w:rsidRDefault="0044647E" w:rsidP="0044647E">
      <w:pPr>
        <w:jc w:val="center"/>
      </w:pPr>
    </w:p>
    <w:p w14:paraId="25E20612" w14:textId="77777777" w:rsidR="0044647E" w:rsidRDefault="0044647E" w:rsidP="0044647E">
      <w:pPr>
        <w:jc w:val="center"/>
      </w:pPr>
    </w:p>
    <w:p w14:paraId="6B0FA34C" w14:textId="77777777" w:rsidR="0044647E" w:rsidRDefault="007A055E" w:rsidP="0044647E">
      <w:r>
        <w:t>M</w:t>
      </w:r>
      <w:r>
        <w:tab/>
        <w:t>8-26</w:t>
      </w:r>
      <w:r w:rsidR="0044647E">
        <w:tab/>
      </w:r>
      <w:r w:rsidR="0044647E">
        <w:tab/>
        <w:t>Orientation to the course</w:t>
      </w:r>
    </w:p>
    <w:p w14:paraId="51F894BE" w14:textId="77777777" w:rsidR="0044647E" w:rsidRDefault="007A055E" w:rsidP="0044647E">
      <w:r>
        <w:t>W</w:t>
      </w:r>
      <w:r>
        <w:tab/>
        <w:t>8-28</w:t>
      </w:r>
      <w:r w:rsidR="0044647E">
        <w:tab/>
      </w:r>
      <w:r w:rsidR="0044647E">
        <w:tab/>
        <w:t>Listening in a culture of noise</w:t>
      </w:r>
      <w:r>
        <w:t xml:space="preserve"> &amp; commotion</w:t>
      </w:r>
      <w:r w:rsidR="0044647E">
        <w:t xml:space="preserve"> (</w:t>
      </w:r>
      <w:r w:rsidR="0044647E" w:rsidRPr="007A055E">
        <w:rPr>
          <w:b/>
        </w:rPr>
        <w:t>problem of social atrophy)</w:t>
      </w:r>
    </w:p>
    <w:p w14:paraId="486F19DC" w14:textId="77777777" w:rsidR="0044647E" w:rsidRDefault="007A055E" w:rsidP="0044647E">
      <w:r>
        <w:t>M</w:t>
      </w:r>
      <w:r>
        <w:tab/>
        <w:t>9-2</w:t>
      </w:r>
      <w:r>
        <w:tab/>
      </w:r>
      <w:r>
        <w:tab/>
        <w:t>Labor Day – no class</w:t>
      </w:r>
    </w:p>
    <w:p w14:paraId="693FE8C8" w14:textId="77777777" w:rsidR="0044647E" w:rsidRDefault="007A055E" w:rsidP="0044647E">
      <w:r>
        <w:t>W</w:t>
      </w:r>
      <w:r w:rsidR="0044647E">
        <w:tab/>
        <w:t>9-4</w:t>
      </w:r>
      <w:r w:rsidR="0044647E">
        <w:tab/>
      </w:r>
      <w:r w:rsidR="0044647E">
        <w:tab/>
        <w:t>Listening as an art of being (&amp; the inner capacity to listen)</w:t>
      </w:r>
    </w:p>
    <w:p w14:paraId="53D23505" w14:textId="77777777" w:rsidR="0044647E" w:rsidRDefault="007A055E" w:rsidP="0044647E">
      <w:r>
        <w:t>M</w:t>
      </w:r>
      <w:r>
        <w:tab/>
        <w:t>9-9</w:t>
      </w:r>
      <w:r w:rsidR="0044647E">
        <w:tab/>
      </w:r>
      <w:r w:rsidR="0044647E">
        <w:tab/>
        <w:t>Being, Doing, Having and ... listening</w:t>
      </w:r>
    </w:p>
    <w:p w14:paraId="4248DE07" w14:textId="77777777" w:rsidR="0044647E" w:rsidRDefault="007A055E" w:rsidP="0044647E">
      <w:r>
        <w:t>W</w:t>
      </w:r>
      <w:r w:rsidR="0044647E">
        <w:tab/>
        <w:t>9-11</w:t>
      </w:r>
      <w:r w:rsidR="0044647E">
        <w:tab/>
      </w:r>
      <w:r w:rsidR="0044647E">
        <w:tab/>
        <w:t>Contemplation and listening consciousness</w:t>
      </w:r>
    </w:p>
    <w:p w14:paraId="007A8AE3" w14:textId="77777777" w:rsidR="0044647E" w:rsidRDefault="007A055E" w:rsidP="0044647E">
      <w:r>
        <w:t>M</w:t>
      </w:r>
      <w:r>
        <w:tab/>
        <w:t>9-16</w:t>
      </w:r>
      <w:r w:rsidR="0044647E">
        <w:tab/>
      </w:r>
      <w:r w:rsidR="0044647E">
        <w:tab/>
        <w:t>Mindfulness, silence and listening spaces</w:t>
      </w:r>
    </w:p>
    <w:p w14:paraId="782EDFDB" w14:textId="77777777" w:rsidR="0044647E" w:rsidRDefault="007A055E" w:rsidP="0044647E">
      <w:r>
        <w:t>W</w:t>
      </w:r>
      <w:r w:rsidR="0044647E">
        <w:tab/>
        <w:t>9-18</w:t>
      </w:r>
      <w:r w:rsidR="0044647E">
        <w:tab/>
      </w:r>
      <w:r w:rsidR="0044647E">
        <w:tab/>
        <w:t xml:space="preserve">Humane communication </w:t>
      </w:r>
    </w:p>
    <w:p w14:paraId="394EDA02" w14:textId="77777777" w:rsidR="0044647E" w:rsidRDefault="007A055E" w:rsidP="0044647E">
      <w:r>
        <w:t>M</w:t>
      </w:r>
      <w:r>
        <w:tab/>
        <w:t>9-23</w:t>
      </w:r>
      <w:r w:rsidR="0044647E">
        <w:tab/>
      </w:r>
      <w:r w:rsidR="0044647E">
        <w:tab/>
        <w:t>Our many needs for effective listening</w:t>
      </w:r>
    </w:p>
    <w:p w14:paraId="210E5113" w14:textId="77777777" w:rsidR="0044647E" w:rsidRDefault="007A055E" w:rsidP="0044647E">
      <w:r>
        <w:rPr>
          <w:b/>
          <w:bCs/>
        </w:rPr>
        <w:t>W</w:t>
      </w:r>
      <w:r w:rsidR="0044647E">
        <w:rPr>
          <w:b/>
          <w:bCs/>
        </w:rPr>
        <w:tab/>
        <w:t>9-25</w:t>
      </w:r>
      <w:r w:rsidR="0044647E">
        <w:tab/>
      </w:r>
      <w:r w:rsidR="0044647E">
        <w:tab/>
        <w:t>Process of listening</w:t>
      </w:r>
      <w:r w:rsidR="0044647E">
        <w:tab/>
      </w:r>
      <w:r w:rsidR="0044647E">
        <w:tab/>
      </w:r>
      <w:r w:rsidR="0044647E">
        <w:tab/>
      </w:r>
      <w:r w:rsidR="0044647E">
        <w:tab/>
      </w:r>
      <w:r w:rsidR="0044647E">
        <w:tab/>
      </w:r>
      <w:r w:rsidR="0044647E">
        <w:tab/>
      </w:r>
      <w:r w:rsidR="0044647E">
        <w:rPr>
          <w:b/>
          <w:bCs/>
        </w:rPr>
        <w:t>A Report Due</w:t>
      </w:r>
    </w:p>
    <w:p w14:paraId="3D491148" w14:textId="77777777" w:rsidR="0044647E" w:rsidRDefault="007A055E" w:rsidP="0044647E">
      <w:r>
        <w:t>M</w:t>
      </w:r>
      <w:r>
        <w:tab/>
        <w:t>9-30</w:t>
      </w:r>
      <w:r w:rsidR="0044647E">
        <w:tab/>
      </w:r>
      <w:r w:rsidR="0044647E">
        <w:tab/>
      </w:r>
      <w:r>
        <w:t>L</w:t>
      </w:r>
      <w:r w:rsidR="0044647E">
        <w:t>istening</w:t>
      </w:r>
      <w:r>
        <w:t xml:space="preserve"> and silence</w:t>
      </w:r>
    </w:p>
    <w:p w14:paraId="3728C6A8" w14:textId="77777777" w:rsidR="0044647E" w:rsidRDefault="0044647E" w:rsidP="0044647E"/>
    <w:p w14:paraId="3259EA28" w14:textId="77777777" w:rsidR="0044647E" w:rsidRDefault="007A055E" w:rsidP="0044647E">
      <w:r>
        <w:t>W</w:t>
      </w:r>
      <w:r w:rsidR="0044647E">
        <w:tab/>
        <w:t>10-2</w:t>
      </w:r>
      <w:r w:rsidR="0044647E">
        <w:tab/>
      </w:r>
      <w:r w:rsidR="0044647E">
        <w:tab/>
        <w:t>The listening self and the phenomenon of presence</w:t>
      </w:r>
    </w:p>
    <w:p w14:paraId="3E78D32D" w14:textId="77777777" w:rsidR="0044647E" w:rsidRDefault="007A055E" w:rsidP="0044647E">
      <w:r>
        <w:t>M</w:t>
      </w:r>
      <w:r>
        <w:tab/>
        <w:t>10-7</w:t>
      </w:r>
      <w:r w:rsidR="0044647E">
        <w:tab/>
      </w:r>
      <w:r w:rsidR="0044647E">
        <w:tab/>
        <w:t>Philosophical problems</w:t>
      </w:r>
      <w:r w:rsidR="0044647E">
        <w:rPr>
          <w:b/>
          <w:bCs/>
        </w:rPr>
        <w:t xml:space="preserve"> </w:t>
      </w:r>
      <w:r w:rsidR="0044647E">
        <w:rPr>
          <w:b/>
          <w:bCs/>
        </w:rPr>
        <w:tab/>
      </w:r>
      <w:r w:rsidR="0044647E">
        <w:rPr>
          <w:b/>
          <w:bCs/>
        </w:rPr>
        <w:tab/>
      </w:r>
      <w:r w:rsidR="0044647E">
        <w:rPr>
          <w:b/>
          <w:bCs/>
        </w:rPr>
        <w:tab/>
      </w:r>
      <w:r w:rsidR="0044647E">
        <w:rPr>
          <w:b/>
          <w:bCs/>
        </w:rPr>
        <w:tab/>
      </w:r>
      <w:r w:rsidR="0044647E">
        <w:rPr>
          <w:b/>
          <w:bCs/>
        </w:rPr>
        <w:tab/>
      </w:r>
    </w:p>
    <w:p w14:paraId="3C4A4C99" w14:textId="77777777" w:rsidR="0044647E" w:rsidRDefault="007A055E" w:rsidP="0044647E">
      <w:r>
        <w:t>W</w:t>
      </w:r>
      <w:r w:rsidR="0044647E">
        <w:tab/>
        <w:t>10-9</w:t>
      </w:r>
      <w:r w:rsidR="0044647E">
        <w:tab/>
      </w:r>
      <w:r w:rsidR="0044647E">
        <w:tab/>
        <w:t>Philosophical problems, continued</w:t>
      </w:r>
      <w:r w:rsidR="0044647E">
        <w:rPr>
          <w:b/>
          <w:bCs/>
        </w:rPr>
        <w:t xml:space="preserve"> </w:t>
      </w:r>
      <w:r w:rsidR="0044647E">
        <w:rPr>
          <w:b/>
          <w:bCs/>
        </w:rPr>
        <w:tab/>
      </w:r>
      <w:r w:rsidR="0044647E">
        <w:rPr>
          <w:b/>
          <w:bCs/>
        </w:rPr>
        <w:tab/>
      </w:r>
      <w:r w:rsidR="0044647E">
        <w:rPr>
          <w:b/>
          <w:bCs/>
        </w:rPr>
        <w:tab/>
      </w:r>
      <w:r w:rsidR="0044647E">
        <w:rPr>
          <w:b/>
          <w:bCs/>
        </w:rPr>
        <w:tab/>
        <w:t>A Report Due</w:t>
      </w:r>
    </w:p>
    <w:p w14:paraId="09696EF7" w14:textId="77777777" w:rsidR="0044647E" w:rsidRDefault="007A055E" w:rsidP="0044647E">
      <w:r>
        <w:rPr>
          <w:b/>
          <w:bCs/>
        </w:rPr>
        <w:t>M</w:t>
      </w:r>
      <w:r w:rsidR="0044647E">
        <w:rPr>
          <w:b/>
          <w:bCs/>
        </w:rPr>
        <w:tab/>
        <w:t>10-1</w:t>
      </w:r>
      <w:r>
        <w:rPr>
          <w:b/>
          <w:bCs/>
        </w:rPr>
        <w:t>4</w:t>
      </w:r>
      <w:r w:rsidR="0044647E">
        <w:tab/>
      </w:r>
      <w:r w:rsidR="0044647E">
        <w:tab/>
      </w:r>
      <w:r>
        <w:t>--no class, Fall Break—</w:t>
      </w:r>
      <w:r w:rsidR="0044647E">
        <w:rPr>
          <w:b/>
          <w:bCs/>
        </w:rPr>
        <w:tab/>
      </w:r>
      <w:r w:rsidR="0044647E">
        <w:rPr>
          <w:b/>
          <w:bCs/>
        </w:rPr>
        <w:tab/>
      </w:r>
      <w:r w:rsidR="0044647E">
        <w:rPr>
          <w:b/>
          <w:bCs/>
        </w:rPr>
        <w:tab/>
      </w:r>
      <w:r w:rsidR="0044647E">
        <w:rPr>
          <w:b/>
          <w:bCs/>
        </w:rPr>
        <w:tab/>
      </w:r>
    </w:p>
    <w:p w14:paraId="2CD2A3FE" w14:textId="77777777" w:rsidR="0044647E" w:rsidRDefault="007A055E" w:rsidP="0044647E">
      <w:r>
        <w:t>W</w:t>
      </w:r>
      <w:r w:rsidR="0044647E">
        <w:tab/>
        <w:t>10-16</w:t>
      </w:r>
      <w:r w:rsidR="0044647E">
        <w:tab/>
      </w:r>
      <w:r w:rsidR="0044647E">
        <w:tab/>
      </w:r>
      <w:r>
        <w:t>Communication competencies</w:t>
      </w:r>
    </w:p>
    <w:p w14:paraId="27EA0BD6" w14:textId="77777777" w:rsidR="0044647E" w:rsidRDefault="007A055E" w:rsidP="0044647E">
      <w:r>
        <w:t>M</w:t>
      </w:r>
      <w:r>
        <w:tab/>
        <w:t>10-21</w:t>
      </w:r>
      <w:r w:rsidR="0044647E">
        <w:tab/>
      </w:r>
      <w:r w:rsidR="0044647E">
        <w:tab/>
        <w:t>Overview of listening skills, needs and situations</w:t>
      </w:r>
    </w:p>
    <w:p w14:paraId="58D4CBEF" w14:textId="77777777" w:rsidR="0044647E" w:rsidRDefault="007A055E" w:rsidP="0044647E">
      <w:r>
        <w:t>W</w:t>
      </w:r>
      <w:r w:rsidR="0044647E">
        <w:tab/>
        <w:t>10-23</w:t>
      </w:r>
      <w:r w:rsidR="0044647E">
        <w:tab/>
      </w:r>
      <w:r w:rsidR="0044647E">
        <w:tab/>
        <w:t>Discriminative listening</w:t>
      </w:r>
    </w:p>
    <w:p w14:paraId="76A07CB1" w14:textId="77777777" w:rsidR="0044647E" w:rsidRDefault="007A055E" w:rsidP="0044647E">
      <w:r>
        <w:t>M</w:t>
      </w:r>
      <w:r>
        <w:tab/>
        <w:t>10-28</w:t>
      </w:r>
      <w:r w:rsidR="0044647E">
        <w:tab/>
      </w:r>
      <w:r w:rsidR="0044647E">
        <w:tab/>
        <w:t>Discriminative listening</w:t>
      </w:r>
      <w:r w:rsidR="0044647E">
        <w:rPr>
          <w:b/>
          <w:bCs/>
        </w:rPr>
        <w:t xml:space="preserve"> </w:t>
      </w:r>
      <w:r w:rsidR="0044647E">
        <w:rPr>
          <w:b/>
          <w:bCs/>
        </w:rPr>
        <w:tab/>
      </w:r>
      <w:r w:rsidR="0044647E">
        <w:rPr>
          <w:b/>
          <w:bCs/>
        </w:rPr>
        <w:tab/>
      </w:r>
      <w:r w:rsidR="0044647E">
        <w:rPr>
          <w:b/>
          <w:bCs/>
        </w:rPr>
        <w:tab/>
      </w:r>
      <w:r w:rsidR="0044647E">
        <w:rPr>
          <w:b/>
          <w:bCs/>
        </w:rPr>
        <w:tab/>
      </w:r>
      <w:r w:rsidR="0044647E">
        <w:rPr>
          <w:b/>
          <w:bCs/>
        </w:rPr>
        <w:tab/>
        <w:t>Essay Due</w:t>
      </w:r>
    </w:p>
    <w:p w14:paraId="05DC8F96" w14:textId="77777777" w:rsidR="0044647E" w:rsidRDefault="007A055E" w:rsidP="0044647E">
      <w:pPr>
        <w:rPr>
          <w:b/>
          <w:bCs/>
        </w:rPr>
      </w:pPr>
      <w:r>
        <w:rPr>
          <w:b/>
          <w:bCs/>
        </w:rPr>
        <w:t>W</w:t>
      </w:r>
      <w:r w:rsidR="0044647E">
        <w:rPr>
          <w:b/>
          <w:bCs/>
        </w:rPr>
        <w:tab/>
        <w:t>10-30</w:t>
      </w:r>
      <w:r w:rsidR="0044647E">
        <w:tab/>
      </w:r>
      <w:r w:rsidR="0044647E">
        <w:tab/>
        <w:t>Comprehensive listening</w:t>
      </w:r>
      <w:r w:rsidR="0044647E">
        <w:tab/>
      </w:r>
      <w:r w:rsidR="0044647E">
        <w:tab/>
      </w:r>
      <w:r w:rsidR="0044647E">
        <w:tab/>
      </w:r>
      <w:r w:rsidR="0044647E">
        <w:tab/>
      </w:r>
      <w:r w:rsidR="0044647E">
        <w:tab/>
      </w:r>
    </w:p>
    <w:p w14:paraId="797D1593" w14:textId="77777777" w:rsidR="0044647E" w:rsidRDefault="0044647E" w:rsidP="0044647E"/>
    <w:p w14:paraId="4EB1AF6C" w14:textId="77777777" w:rsidR="0044647E" w:rsidRDefault="007A055E" w:rsidP="0044647E">
      <w:r>
        <w:t>M</w:t>
      </w:r>
      <w:r>
        <w:tab/>
        <w:t>11-4</w:t>
      </w:r>
      <w:r w:rsidR="0044647E">
        <w:tab/>
      </w:r>
      <w:r w:rsidR="0044647E">
        <w:tab/>
        <w:t>Comprehensive listening</w:t>
      </w:r>
      <w:r w:rsidR="0044647E">
        <w:tab/>
      </w:r>
      <w:r w:rsidR="0044647E">
        <w:tab/>
      </w:r>
      <w:r w:rsidR="0044647E">
        <w:tab/>
      </w:r>
      <w:r w:rsidR="0044647E">
        <w:tab/>
      </w:r>
      <w:r w:rsidR="0044647E">
        <w:tab/>
      </w:r>
    </w:p>
    <w:p w14:paraId="11A3A85D" w14:textId="77777777" w:rsidR="0044647E" w:rsidRDefault="007A055E" w:rsidP="0044647E">
      <w:r>
        <w:t>W</w:t>
      </w:r>
      <w:r w:rsidR="0044647E">
        <w:tab/>
        <w:t>11-6</w:t>
      </w:r>
      <w:r w:rsidR="0044647E">
        <w:tab/>
      </w:r>
      <w:r w:rsidR="0044647E">
        <w:tab/>
        <w:t>Appreciative listening</w:t>
      </w:r>
      <w:r w:rsidR="0044647E">
        <w:rPr>
          <w:b/>
          <w:bCs/>
        </w:rPr>
        <w:t xml:space="preserve"> </w:t>
      </w:r>
      <w:r w:rsidR="0044647E">
        <w:rPr>
          <w:b/>
          <w:bCs/>
        </w:rPr>
        <w:tab/>
      </w:r>
      <w:r w:rsidR="0044647E">
        <w:rPr>
          <w:b/>
          <w:bCs/>
        </w:rPr>
        <w:tab/>
      </w:r>
      <w:r w:rsidR="0044647E">
        <w:rPr>
          <w:b/>
          <w:bCs/>
        </w:rPr>
        <w:tab/>
      </w:r>
      <w:r w:rsidR="0044647E">
        <w:rPr>
          <w:b/>
          <w:bCs/>
        </w:rPr>
        <w:tab/>
      </w:r>
      <w:r w:rsidR="0044647E">
        <w:rPr>
          <w:b/>
          <w:bCs/>
        </w:rPr>
        <w:tab/>
        <w:t>A Report Due</w:t>
      </w:r>
    </w:p>
    <w:p w14:paraId="4E7EC15D" w14:textId="77777777" w:rsidR="0044647E" w:rsidRDefault="007A055E" w:rsidP="0044647E">
      <w:r>
        <w:t>M</w:t>
      </w:r>
      <w:r>
        <w:tab/>
        <w:t>11-11</w:t>
      </w:r>
      <w:r w:rsidR="0044647E">
        <w:tab/>
      </w:r>
      <w:r w:rsidR="0044647E">
        <w:tab/>
        <w:t>Appreciative listening</w:t>
      </w:r>
    </w:p>
    <w:p w14:paraId="6FCCF4DC" w14:textId="77777777" w:rsidR="0044647E" w:rsidRDefault="007A055E" w:rsidP="0044647E">
      <w:r>
        <w:rPr>
          <w:b/>
          <w:bCs/>
        </w:rPr>
        <w:t>W</w:t>
      </w:r>
      <w:r w:rsidR="0044647E">
        <w:rPr>
          <w:b/>
          <w:bCs/>
        </w:rPr>
        <w:tab/>
        <w:t>11-13</w:t>
      </w:r>
      <w:r w:rsidR="0044647E">
        <w:tab/>
      </w:r>
      <w:r w:rsidR="0044647E">
        <w:tab/>
        <w:t>Critical listening</w:t>
      </w:r>
      <w:r w:rsidR="0044647E">
        <w:tab/>
      </w:r>
      <w:r w:rsidR="0044647E">
        <w:tab/>
      </w:r>
      <w:r w:rsidR="0044647E">
        <w:tab/>
      </w:r>
      <w:r w:rsidR="0044647E">
        <w:tab/>
      </w:r>
      <w:r w:rsidR="0044647E">
        <w:tab/>
      </w:r>
      <w:r w:rsidR="0044647E">
        <w:tab/>
      </w:r>
    </w:p>
    <w:p w14:paraId="24DA813A" w14:textId="77777777" w:rsidR="0044647E" w:rsidRDefault="007A055E" w:rsidP="0044647E">
      <w:r>
        <w:t>M</w:t>
      </w:r>
      <w:r>
        <w:tab/>
        <w:t>11-18</w:t>
      </w:r>
      <w:r w:rsidR="0044647E">
        <w:tab/>
      </w:r>
      <w:r w:rsidR="0044647E">
        <w:tab/>
        <w:t>Therapeutic listening</w:t>
      </w:r>
    </w:p>
    <w:p w14:paraId="6D9C57B9" w14:textId="77777777" w:rsidR="0044647E" w:rsidRDefault="007A055E" w:rsidP="0044647E">
      <w:r>
        <w:t>W</w:t>
      </w:r>
      <w:r w:rsidR="0044647E">
        <w:tab/>
        <w:t>11-20</w:t>
      </w:r>
      <w:r w:rsidR="0044647E">
        <w:tab/>
      </w:r>
      <w:r w:rsidR="0044647E">
        <w:tab/>
        <w:t>Therapeutic listening</w:t>
      </w:r>
      <w:r w:rsidR="0044647E">
        <w:rPr>
          <w:b/>
          <w:bCs/>
        </w:rPr>
        <w:t xml:space="preserve"> </w:t>
      </w:r>
      <w:r w:rsidR="0044647E">
        <w:rPr>
          <w:b/>
          <w:bCs/>
        </w:rPr>
        <w:tab/>
      </w:r>
      <w:r w:rsidR="0044647E">
        <w:rPr>
          <w:b/>
          <w:bCs/>
        </w:rPr>
        <w:tab/>
      </w:r>
      <w:r w:rsidR="0044647E">
        <w:rPr>
          <w:b/>
          <w:bCs/>
        </w:rPr>
        <w:tab/>
      </w:r>
      <w:r w:rsidR="0044647E">
        <w:rPr>
          <w:b/>
          <w:bCs/>
        </w:rPr>
        <w:tab/>
      </w:r>
      <w:r w:rsidR="0044647E">
        <w:rPr>
          <w:b/>
          <w:bCs/>
        </w:rPr>
        <w:tab/>
      </w:r>
      <w:r w:rsidR="0044647E">
        <w:rPr>
          <w:b/>
          <w:bCs/>
        </w:rPr>
        <w:tab/>
        <w:t>A Report Due</w:t>
      </w:r>
    </w:p>
    <w:p w14:paraId="21DE4341" w14:textId="77777777" w:rsidR="0044647E" w:rsidRDefault="007A055E" w:rsidP="0044647E">
      <w:r>
        <w:t>M</w:t>
      </w:r>
      <w:r>
        <w:tab/>
        <w:t>11-25</w:t>
      </w:r>
      <w:r w:rsidR="0044647E">
        <w:tab/>
      </w:r>
      <w:r w:rsidR="0044647E">
        <w:tab/>
      </w:r>
      <w:r>
        <w:t>Contemplative listening (&amp; the value of gratefulness)</w:t>
      </w:r>
      <w:r>
        <w:tab/>
      </w:r>
    </w:p>
    <w:p w14:paraId="66C6CF94" w14:textId="77777777" w:rsidR="0044647E" w:rsidRDefault="007A055E" w:rsidP="0044647E">
      <w:r>
        <w:t>W</w:t>
      </w:r>
      <w:r w:rsidR="0044647E">
        <w:tab/>
        <w:t>11-27</w:t>
      </w:r>
      <w:r w:rsidR="0044647E">
        <w:tab/>
      </w:r>
      <w:r w:rsidR="0044647E">
        <w:tab/>
      </w:r>
      <w:r>
        <w:t>--Thanksgiving Holiday—</w:t>
      </w:r>
    </w:p>
    <w:p w14:paraId="74165F18" w14:textId="77777777" w:rsidR="007A055E" w:rsidRDefault="007A055E" w:rsidP="0044647E"/>
    <w:p w14:paraId="194AFF00" w14:textId="77777777" w:rsidR="0044647E" w:rsidRDefault="007A055E" w:rsidP="0044647E">
      <w:r>
        <w:t>M</w:t>
      </w:r>
      <w:r>
        <w:tab/>
        <w:t>12-2</w:t>
      </w:r>
      <w:r w:rsidR="0044647E">
        <w:tab/>
      </w:r>
      <w:r w:rsidR="0044647E">
        <w:tab/>
        <w:t>Reflection on journals, reports</w:t>
      </w:r>
      <w:r w:rsidR="0044647E">
        <w:tab/>
      </w:r>
      <w:r w:rsidR="0044647E">
        <w:tab/>
      </w:r>
      <w:r w:rsidR="0044647E">
        <w:tab/>
      </w:r>
      <w:r w:rsidR="0044647E">
        <w:tab/>
      </w:r>
      <w:r w:rsidR="0044647E">
        <w:rPr>
          <w:b/>
          <w:bCs/>
        </w:rPr>
        <w:t>Journal Due</w:t>
      </w:r>
    </w:p>
    <w:p w14:paraId="6D257066" w14:textId="77777777" w:rsidR="0044647E" w:rsidRDefault="007A055E" w:rsidP="0044647E">
      <w:pPr>
        <w:rPr>
          <w:b/>
          <w:bCs/>
        </w:rPr>
      </w:pPr>
      <w:r>
        <w:rPr>
          <w:b/>
          <w:bCs/>
        </w:rPr>
        <w:t>W</w:t>
      </w:r>
      <w:r w:rsidR="0044647E">
        <w:rPr>
          <w:b/>
          <w:bCs/>
        </w:rPr>
        <w:tab/>
        <w:t>12-4</w:t>
      </w:r>
      <w:r w:rsidR="0044647E">
        <w:tab/>
      </w:r>
      <w:r w:rsidR="0044647E">
        <w:tab/>
        <w:t>Final discussion and closure</w:t>
      </w:r>
      <w:r w:rsidR="0044647E">
        <w:tab/>
      </w:r>
      <w:r w:rsidR="0044647E">
        <w:tab/>
      </w:r>
      <w:r w:rsidR="0044647E">
        <w:tab/>
      </w:r>
      <w:r w:rsidR="0044647E">
        <w:tab/>
      </w:r>
      <w:r w:rsidR="0044647E">
        <w:tab/>
      </w:r>
      <w:r w:rsidR="0044647E">
        <w:tab/>
      </w:r>
    </w:p>
    <w:p w14:paraId="5055EB3F" w14:textId="77777777" w:rsidR="0044647E" w:rsidRDefault="007A055E" w:rsidP="0044647E">
      <w:r>
        <w:t>(R</w:t>
      </w:r>
      <w:r w:rsidR="0044647E">
        <w:tab/>
        <w:t>12-6</w:t>
      </w:r>
      <w:r w:rsidR="0044647E">
        <w:tab/>
      </w:r>
      <w:r w:rsidR="0044647E">
        <w:tab/>
        <w:t>--Study Day--</w:t>
      </w:r>
      <w:r>
        <w:t>)</w:t>
      </w:r>
      <w:r w:rsidR="0044647E">
        <w:tab/>
      </w:r>
      <w:r w:rsidR="0044647E">
        <w:tab/>
      </w:r>
      <w:r w:rsidR="0044647E">
        <w:tab/>
      </w:r>
      <w:r w:rsidR="0044647E">
        <w:tab/>
      </w:r>
      <w:r w:rsidR="0044647E">
        <w:tab/>
      </w:r>
      <w:r w:rsidR="0044647E">
        <w:tab/>
      </w:r>
      <w:r w:rsidR="0044647E">
        <w:tab/>
      </w:r>
    </w:p>
    <w:p w14:paraId="0B2EA2D6" w14:textId="77777777" w:rsidR="0044647E" w:rsidRDefault="0044647E" w:rsidP="0044647E"/>
    <w:p w14:paraId="1729A225" w14:textId="77777777" w:rsidR="006F1AF9" w:rsidRDefault="006F1AF9"/>
    <w:sectPr w:rsidR="006F1AF9" w:rsidSect="006F1A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FF5C" w14:textId="77777777" w:rsidR="008D5991" w:rsidRDefault="008D5991" w:rsidP="00D832FC">
      <w:r>
        <w:separator/>
      </w:r>
    </w:p>
  </w:endnote>
  <w:endnote w:type="continuationSeparator" w:id="0">
    <w:p w14:paraId="6BAB3C9E" w14:textId="77777777" w:rsidR="008D5991" w:rsidRDefault="008D5991" w:rsidP="00D8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CDD7" w14:textId="77777777" w:rsidR="00D832FC" w:rsidRDefault="00D83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3A9D2" w14:textId="77777777" w:rsidR="00D832FC" w:rsidRDefault="00D83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995A" w14:textId="77777777" w:rsidR="00D832FC" w:rsidRDefault="00D83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C258" w14:textId="77777777" w:rsidR="008D5991" w:rsidRDefault="008D5991" w:rsidP="00D832FC">
      <w:r>
        <w:separator/>
      </w:r>
    </w:p>
  </w:footnote>
  <w:footnote w:type="continuationSeparator" w:id="0">
    <w:p w14:paraId="7F53084E" w14:textId="77777777" w:rsidR="008D5991" w:rsidRDefault="008D5991" w:rsidP="00D8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3986" w14:textId="77777777" w:rsidR="00D832FC" w:rsidRDefault="00D83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309868"/>
      <w:docPartObj>
        <w:docPartGallery w:val="Watermarks"/>
        <w:docPartUnique/>
      </w:docPartObj>
    </w:sdtPr>
    <w:sdtContent>
      <w:p w14:paraId="3ACF3A4B" w14:textId="5DEFB583" w:rsidR="00D832FC" w:rsidRDefault="00D832FC">
        <w:pPr>
          <w:pStyle w:val="Header"/>
        </w:pPr>
        <w:r>
          <w:rPr>
            <w:noProof/>
          </w:rPr>
          <w:pict w14:anchorId="25C2D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0E3E" w14:textId="77777777" w:rsidR="00D832FC" w:rsidRDefault="00D83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979C0"/>
    <w:multiLevelType w:val="hybridMultilevel"/>
    <w:tmpl w:val="2618F32C"/>
    <w:lvl w:ilvl="0" w:tplc="9E665FB8">
      <w:start w:val="1"/>
      <w:numFmt w:val="bullet"/>
      <w:lvlText w:val=""/>
      <w:lvlJc w:val="left"/>
      <w:pPr>
        <w:tabs>
          <w:tab w:val="num" w:pos="720"/>
        </w:tabs>
        <w:ind w:left="720" w:hanging="360"/>
      </w:pPr>
      <w:rPr>
        <w:rFonts w:ascii="Symbol" w:hAnsi="Symbol" w:hint="default"/>
        <w:sz w:val="20"/>
      </w:rPr>
    </w:lvl>
    <w:lvl w:ilvl="1" w:tplc="900A38DE" w:tentative="1">
      <w:start w:val="1"/>
      <w:numFmt w:val="bullet"/>
      <w:lvlText w:val="o"/>
      <w:lvlJc w:val="left"/>
      <w:pPr>
        <w:tabs>
          <w:tab w:val="num" w:pos="1440"/>
        </w:tabs>
        <w:ind w:left="1440" w:hanging="360"/>
      </w:pPr>
      <w:rPr>
        <w:rFonts w:ascii="Courier New" w:hAnsi="Courier New" w:hint="default"/>
        <w:sz w:val="20"/>
      </w:rPr>
    </w:lvl>
    <w:lvl w:ilvl="2" w:tplc="EAB6D914" w:tentative="1">
      <w:start w:val="1"/>
      <w:numFmt w:val="bullet"/>
      <w:lvlText w:val=""/>
      <w:lvlJc w:val="left"/>
      <w:pPr>
        <w:tabs>
          <w:tab w:val="num" w:pos="2160"/>
        </w:tabs>
        <w:ind w:left="2160" w:hanging="360"/>
      </w:pPr>
      <w:rPr>
        <w:rFonts w:ascii="Wingdings" w:hAnsi="Wingdings" w:hint="default"/>
        <w:sz w:val="20"/>
      </w:rPr>
    </w:lvl>
    <w:lvl w:ilvl="3" w:tplc="6F58E0A8" w:tentative="1">
      <w:start w:val="1"/>
      <w:numFmt w:val="bullet"/>
      <w:lvlText w:val=""/>
      <w:lvlJc w:val="left"/>
      <w:pPr>
        <w:tabs>
          <w:tab w:val="num" w:pos="2880"/>
        </w:tabs>
        <w:ind w:left="2880" w:hanging="360"/>
      </w:pPr>
      <w:rPr>
        <w:rFonts w:ascii="Wingdings" w:hAnsi="Wingdings" w:hint="default"/>
        <w:sz w:val="20"/>
      </w:rPr>
    </w:lvl>
    <w:lvl w:ilvl="4" w:tplc="21BC7B82" w:tentative="1">
      <w:start w:val="1"/>
      <w:numFmt w:val="bullet"/>
      <w:lvlText w:val=""/>
      <w:lvlJc w:val="left"/>
      <w:pPr>
        <w:tabs>
          <w:tab w:val="num" w:pos="3600"/>
        </w:tabs>
        <w:ind w:left="3600" w:hanging="360"/>
      </w:pPr>
      <w:rPr>
        <w:rFonts w:ascii="Wingdings" w:hAnsi="Wingdings" w:hint="default"/>
        <w:sz w:val="20"/>
      </w:rPr>
    </w:lvl>
    <w:lvl w:ilvl="5" w:tplc="AF409688" w:tentative="1">
      <w:start w:val="1"/>
      <w:numFmt w:val="bullet"/>
      <w:lvlText w:val=""/>
      <w:lvlJc w:val="left"/>
      <w:pPr>
        <w:tabs>
          <w:tab w:val="num" w:pos="4320"/>
        </w:tabs>
        <w:ind w:left="4320" w:hanging="360"/>
      </w:pPr>
      <w:rPr>
        <w:rFonts w:ascii="Wingdings" w:hAnsi="Wingdings" w:hint="default"/>
        <w:sz w:val="20"/>
      </w:rPr>
    </w:lvl>
    <w:lvl w:ilvl="6" w:tplc="6352B6EE" w:tentative="1">
      <w:start w:val="1"/>
      <w:numFmt w:val="bullet"/>
      <w:lvlText w:val=""/>
      <w:lvlJc w:val="left"/>
      <w:pPr>
        <w:tabs>
          <w:tab w:val="num" w:pos="5040"/>
        </w:tabs>
        <w:ind w:left="5040" w:hanging="360"/>
      </w:pPr>
      <w:rPr>
        <w:rFonts w:ascii="Wingdings" w:hAnsi="Wingdings" w:hint="default"/>
        <w:sz w:val="20"/>
      </w:rPr>
    </w:lvl>
    <w:lvl w:ilvl="7" w:tplc="7BE6C120" w:tentative="1">
      <w:start w:val="1"/>
      <w:numFmt w:val="bullet"/>
      <w:lvlText w:val=""/>
      <w:lvlJc w:val="left"/>
      <w:pPr>
        <w:tabs>
          <w:tab w:val="num" w:pos="5760"/>
        </w:tabs>
        <w:ind w:left="5760" w:hanging="360"/>
      </w:pPr>
      <w:rPr>
        <w:rFonts w:ascii="Wingdings" w:hAnsi="Wingdings" w:hint="default"/>
        <w:sz w:val="20"/>
      </w:rPr>
    </w:lvl>
    <w:lvl w:ilvl="8" w:tplc="8520B35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7E"/>
    <w:rsid w:val="002B7CCE"/>
    <w:rsid w:val="0044647E"/>
    <w:rsid w:val="0051594A"/>
    <w:rsid w:val="006F1AF9"/>
    <w:rsid w:val="007A055E"/>
    <w:rsid w:val="00894EDD"/>
    <w:rsid w:val="008D5991"/>
    <w:rsid w:val="00BE5B7C"/>
    <w:rsid w:val="00D832FC"/>
    <w:rsid w:val="00E64C70"/>
    <w:rsid w:val="00EA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910993"/>
  <w15:docId w15:val="{E205E52C-3544-49A9-BF7B-3C54D8A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00" w:afterAutospacing="1"/>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647E"/>
    <w:pPr>
      <w:spacing w:after="0" w:afterAutospacing="0"/>
    </w:pPr>
    <w:rPr>
      <w:rFonts w:ascii="Times New Roman" w:eastAsia="Times New Roman" w:hAnsi="Times New Roman" w:cs="Times New Roman"/>
      <w:szCs w:val="24"/>
    </w:rPr>
  </w:style>
  <w:style w:type="paragraph" w:styleId="Heading1">
    <w:name w:val="heading 1"/>
    <w:basedOn w:val="Normal"/>
    <w:next w:val="Normal"/>
    <w:link w:val="Heading1Char"/>
    <w:qFormat/>
    <w:rsid w:val="0044647E"/>
    <w:pPr>
      <w:keepNext/>
      <w:jc w:val="center"/>
      <w:outlineLvl w:val="0"/>
    </w:pPr>
    <w:rPr>
      <w:b/>
      <w:bCs/>
      <w:sz w:val="32"/>
    </w:rPr>
  </w:style>
  <w:style w:type="paragraph" w:styleId="Heading2">
    <w:name w:val="heading 2"/>
    <w:basedOn w:val="Normal"/>
    <w:next w:val="Normal"/>
    <w:link w:val="Heading2Char"/>
    <w:qFormat/>
    <w:rsid w:val="0044647E"/>
    <w:pPr>
      <w:keepNext/>
      <w:jc w:val="center"/>
      <w:outlineLvl w:val="1"/>
    </w:pPr>
    <w:rPr>
      <w:u w:val="single"/>
    </w:rPr>
  </w:style>
  <w:style w:type="paragraph" w:styleId="Heading3">
    <w:name w:val="heading 3"/>
    <w:basedOn w:val="Normal"/>
    <w:next w:val="Normal"/>
    <w:link w:val="Heading3Char"/>
    <w:qFormat/>
    <w:rsid w:val="0044647E"/>
    <w:pPr>
      <w:keepNext/>
      <w:jc w:val="center"/>
      <w:outlineLvl w:val="2"/>
    </w:pPr>
    <w:rPr>
      <w:b/>
      <w:bCs/>
      <w:sz w:val="28"/>
    </w:rPr>
  </w:style>
  <w:style w:type="paragraph" w:styleId="Heading5">
    <w:name w:val="heading 5"/>
    <w:basedOn w:val="Normal"/>
    <w:next w:val="Normal"/>
    <w:link w:val="Heading5Char"/>
    <w:qFormat/>
    <w:rsid w:val="0044647E"/>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47E"/>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rsid w:val="0044647E"/>
    <w:rPr>
      <w:rFonts w:ascii="Times New Roman" w:eastAsia="Times New Roman" w:hAnsi="Times New Roman" w:cs="Times New Roman"/>
      <w:szCs w:val="24"/>
      <w:u w:val="single"/>
    </w:rPr>
  </w:style>
  <w:style w:type="character" w:customStyle="1" w:styleId="Heading3Char">
    <w:name w:val="Heading 3 Char"/>
    <w:basedOn w:val="DefaultParagraphFont"/>
    <w:link w:val="Heading3"/>
    <w:rsid w:val="0044647E"/>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4647E"/>
    <w:rPr>
      <w:rFonts w:ascii="Times New Roman" w:eastAsia="Times New Roman" w:hAnsi="Times New Roman" w:cs="Times New Roman"/>
      <w:b/>
      <w:bCs/>
      <w:szCs w:val="24"/>
    </w:rPr>
  </w:style>
  <w:style w:type="character" w:styleId="Hyperlink">
    <w:name w:val="Hyperlink"/>
    <w:basedOn w:val="DefaultParagraphFont"/>
    <w:semiHidden/>
    <w:rsid w:val="0044647E"/>
    <w:rPr>
      <w:color w:val="0000FF"/>
      <w:u w:val="single"/>
    </w:rPr>
  </w:style>
  <w:style w:type="paragraph" w:styleId="Title">
    <w:name w:val="Title"/>
    <w:basedOn w:val="Normal"/>
    <w:link w:val="TitleChar"/>
    <w:qFormat/>
    <w:rsid w:val="0044647E"/>
    <w:pPr>
      <w:jc w:val="center"/>
    </w:pPr>
    <w:rPr>
      <w:b/>
      <w:bCs/>
    </w:rPr>
  </w:style>
  <w:style w:type="character" w:customStyle="1" w:styleId="TitleChar">
    <w:name w:val="Title Char"/>
    <w:basedOn w:val="DefaultParagraphFont"/>
    <w:link w:val="Title"/>
    <w:rsid w:val="0044647E"/>
    <w:rPr>
      <w:rFonts w:ascii="Times New Roman" w:eastAsia="Times New Roman" w:hAnsi="Times New Roman" w:cs="Times New Roman"/>
      <w:b/>
      <w:bCs/>
      <w:szCs w:val="24"/>
    </w:rPr>
  </w:style>
  <w:style w:type="character" w:styleId="HTMLCite">
    <w:name w:val="HTML Cite"/>
    <w:basedOn w:val="DefaultParagraphFont"/>
    <w:semiHidden/>
    <w:rsid w:val="0044647E"/>
    <w:rPr>
      <w:i/>
      <w:iCs/>
    </w:rPr>
  </w:style>
  <w:style w:type="paragraph" w:styleId="Header">
    <w:name w:val="header"/>
    <w:basedOn w:val="Normal"/>
    <w:link w:val="HeaderChar"/>
    <w:uiPriority w:val="99"/>
    <w:unhideWhenUsed/>
    <w:rsid w:val="00D832FC"/>
    <w:pPr>
      <w:tabs>
        <w:tab w:val="center" w:pos="4680"/>
        <w:tab w:val="right" w:pos="9360"/>
      </w:tabs>
    </w:pPr>
  </w:style>
  <w:style w:type="character" w:customStyle="1" w:styleId="HeaderChar">
    <w:name w:val="Header Char"/>
    <w:basedOn w:val="DefaultParagraphFont"/>
    <w:link w:val="Header"/>
    <w:uiPriority w:val="99"/>
    <w:rsid w:val="00D832FC"/>
    <w:rPr>
      <w:rFonts w:ascii="Times New Roman" w:eastAsia="Times New Roman" w:hAnsi="Times New Roman" w:cs="Times New Roman"/>
      <w:szCs w:val="24"/>
    </w:rPr>
  </w:style>
  <w:style w:type="paragraph" w:styleId="Footer">
    <w:name w:val="footer"/>
    <w:basedOn w:val="Normal"/>
    <w:link w:val="FooterChar"/>
    <w:uiPriority w:val="99"/>
    <w:unhideWhenUsed/>
    <w:rsid w:val="00D832FC"/>
    <w:pPr>
      <w:tabs>
        <w:tab w:val="center" w:pos="4680"/>
        <w:tab w:val="right" w:pos="9360"/>
      </w:tabs>
    </w:pPr>
  </w:style>
  <w:style w:type="character" w:customStyle="1" w:styleId="FooterChar">
    <w:name w:val="Footer Char"/>
    <w:basedOn w:val="DefaultParagraphFont"/>
    <w:link w:val="Footer"/>
    <w:uiPriority w:val="99"/>
    <w:rsid w:val="00D832FC"/>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web.memphis.edu/s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web.memphis.edu/judicialaffairs/pdf/CSRR.PDF" TargetMode="External"/><Relationship Id="rId4" Type="http://schemas.openxmlformats.org/officeDocument/2006/relationships/settings" Target="settings.xml"/><Relationship Id="rId9" Type="http://schemas.openxmlformats.org/officeDocument/2006/relationships/hyperlink" Target="http://saweb.memphis.edu/judicialaffai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D7FAA-17A9-4937-AA4C-99462E7A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dc:creator>
  <cp:keywords/>
  <dc:description/>
  <cp:lastModifiedBy>Sonya Renee Mills (srmills2)</cp:lastModifiedBy>
  <cp:revision>4</cp:revision>
  <dcterms:created xsi:type="dcterms:W3CDTF">2020-11-17T19:54:00Z</dcterms:created>
  <dcterms:modified xsi:type="dcterms:W3CDTF">2020-11-17T19:55:00Z</dcterms:modified>
</cp:coreProperties>
</file>