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FBB1" w14:textId="32361423" w:rsidR="005E6905" w:rsidRPr="00126B04" w:rsidRDefault="00DF48FF" w:rsidP="00D20A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B04">
        <w:rPr>
          <w:rFonts w:ascii="Times New Roman" w:hAnsi="Times New Roman" w:cs="Times New Roman"/>
          <w:b/>
          <w:bCs/>
          <w:sz w:val="24"/>
          <w:szCs w:val="24"/>
        </w:rPr>
        <w:t>ICL 7792 Graduate Composition Assessment</w:t>
      </w:r>
    </w:p>
    <w:p w14:paraId="62CCA44B" w14:textId="51293ABF" w:rsidR="00DF48FF" w:rsidRPr="00126B04" w:rsidRDefault="00DF48FF" w:rsidP="00D20AE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B04">
        <w:rPr>
          <w:rFonts w:ascii="Times New Roman" w:hAnsi="Times New Roman" w:cs="Times New Roman"/>
          <w:b/>
          <w:bCs/>
          <w:sz w:val="24"/>
          <w:szCs w:val="24"/>
        </w:rPr>
        <w:t>Spring 2024</w:t>
      </w:r>
      <w:r w:rsidR="00D20AE3" w:rsidRPr="00126B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26B04">
        <w:rPr>
          <w:rFonts w:ascii="Times New Roman" w:hAnsi="Times New Roman" w:cs="Times New Roman"/>
          <w:b/>
          <w:bCs/>
          <w:sz w:val="24"/>
          <w:szCs w:val="24"/>
        </w:rPr>
        <w:t xml:space="preserve"> N= 9</w:t>
      </w:r>
    </w:p>
    <w:p w14:paraId="19C4B9D3" w14:textId="77777777" w:rsidR="00D20AE3" w:rsidRPr="00D20AE3" w:rsidRDefault="00D20AE3" w:rsidP="00ED7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15B07F" w14:textId="7BC02167" w:rsidR="00DF48FF" w:rsidRDefault="00DF48FF" w:rsidP="00ED7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AE3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4A490E">
        <w:rPr>
          <w:rFonts w:ascii="Times New Roman" w:hAnsi="Times New Roman" w:cs="Times New Roman"/>
          <w:sz w:val="24"/>
          <w:szCs w:val="24"/>
        </w:rPr>
        <w:t>for the Master’s ICL 7992: Master’s Project in the Department of Instruction and Curriculum Leadership in the College of Education at the University of Memphis</w:t>
      </w:r>
      <w:r w:rsidR="00144E3F">
        <w:rPr>
          <w:rFonts w:ascii="Times New Roman" w:hAnsi="Times New Roman" w:cs="Times New Roman"/>
          <w:sz w:val="24"/>
          <w:szCs w:val="24"/>
        </w:rPr>
        <w:t xml:space="preserve"> </w:t>
      </w:r>
      <w:r w:rsidR="008858C9">
        <w:rPr>
          <w:rFonts w:ascii="Times New Roman" w:hAnsi="Times New Roman" w:cs="Times New Roman"/>
          <w:sz w:val="24"/>
          <w:szCs w:val="24"/>
        </w:rPr>
        <w:t>must</w:t>
      </w:r>
      <w:r w:rsidR="00144E3F">
        <w:rPr>
          <w:rFonts w:ascii="Times New Roman" w:hAnsi="Times New Roman" w:cs="Times New Roman"/>
          <w:sz w:val="24"/>
          <w:szCs w:val="24"/>
        </w:rPr>
        <w:t xml:space="preserve"> take this course as a culminating experience </w:t>
      </w:r>
      <w:r w:rsidR="008858C9">
        <w:rPr>
          <w:rFonts w:ascii="Times New Roman" w:hAnsi="Times New Roman" w:cs="Times New Roman"/>
          <w:sz w:val="24"/>
          <w:szCs w:val="24"/>
        </w:rPr>
        <w:t>for the degree program</w:t>
      </w:r>
      <w:r w:rsidR="00D20AE3" w:rsidRPr="00D20AE3">
        <w:rPr>
          <w:rFonts w:ascii="Times New Roman" w:hAnsi="Times New Roman" w:cs="Times New Roman"/>
          <w:sz w:val="24"/>
          <w:szCs w:val="24"/>
        </w:rPr>
        <w:t xml:space="preserve">. The </w:t>
      </w:r>
      <w:r w:rsidR="00D20AE3">
        <w:rPr>
          <w:rFonts w:ascii="Times New Roman" w:hAnsi="Times New Roman" w:cs="Times New Roman"/>
          <w:sz w:val="24"/>
          <w:szCs w:val="24"/>
        </w:rPr>
        <w:t>course aims</w:t>
      </w:r>
      <w:r w:rsidR="00D20AE3" w:rsidRPr="00D20AE3">
        <w:rPr>
          <w:rFonts w:ascii="Times New Roman" w:hAnsi="Times New Roman" w:cs="Times New Roman"/>
          <w:sz w:val="24"/>
          <w:szCs w:val="24"/>
        </w:rPr>
        <w:t xml:space="preserve"> to prepare candidates to develop and deliver a culminating project on a topic of interest to them as educators in P-12 settings. Candidates are provided a four-point rubric with seven items aligned to </w:t>
      </w:r>
      <w:proofErr w:type="spellStart"/>
      <w:r w:rsidR="00D20AE3" w:rsidRPr="00D20AE3">
        <w:rPr>
          <w:rFonts w:ascii="Times New Roman" w:hAnsi="Times New Roman" w:cs="Times New Roman"/>
          <w:sz w:val="24"/>
          <w:szCs w:val="24"/>
        </w:rPr>
        <w:t>In</w:t>
      </w:r>
      <w:r w:rsidR="00C36C80">
        <w:rPr>
          <w:rFonts w:ascii="Times New Roman" w:hAnsi="Times New Roman" w:cs="Times New Roman"/>
          <w:sz w:val="24"/>
          <w:szCs w:val="24"/>
        </w:rPr>
        <w:t>TASC</w:t>
      </w:r>
      <w:proofErr w:type="spellEnd"/>
      <w:r w:rsidR="00D20AE3" w:rsidRPr="00D20AE3">
        <w:rPr>
          <w:rFonts w:ascii="Times New Roman" w:hAnsi="Times New Roman" w:cs="Times New Roman"/>
          <w:sz w:val="24"/>
          <w:szCs w:val="24"/>
        </w:rPr>
        <w:t xml:space="preserve"> standards.</w:t>
      </w:r>
    </w:p>
    <w:p w14:paraId="121EACCB" w14:textId="77777777" w:rsidR="00D20AE3" w:rsidRDefault="00D20AE3" w:rsidP="00ED7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500" w:type="dxa"/>
        <w:tblInd w:w="-5" w:type="dxa"/>
        <w:tblLook w:val="04A0" w:firstRow="1" w:lastRow="0" w:firstColumn="1" w:lastColumn="0" w:noHBand="0" w:noVBand="1"/>
      </w:tblPr>
      <w:tblGrid>
        <w:gridCol w:w="1183"/>
        <w:gridCol w:w="868"/>
        <w:gridCol w:w="803"/>
        <w:gridCol w:w="923"/>
        <w:gridCol w:w="1017"/>
        <w:gridCol w:w="1017"/>
        <w:gridCol w:w="1017"/>
        <w:gridCol w:w="1017"/>
        <w:gridCol w:w="1017"/>
        <w:gridCol w:w="1017"/>
        <w:gridCol w:w="837"/>
        <w:gridCol w:w="709"/>
        <w:gridCol w:w="980"/>
        <w:gridCol w:w="1095"/>
      </w:tblGrid>
      <w:tr w:rsidR="00CA7FA6" w14:paraId="1ECC342F" w14:textId="2BB4E944" w:rsidTr="00CA7FA6">
        <w:tc>
          <w:tcPr>
            <w:tcW w:w="1184" w:type="dxa"/>
            <w:shd w:val="clear" w:color="auto" w:fill="8EAADB" w:themeFill="accent1" w:themeFillTint="99"/>
          </w:tcPr>
          <w:p w14:paraId="22F95F08" w14:textId="06E46F26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Candidates</w:t>
            </w:r>
          </w:p>
        </w:tc>
        <w:tc>
          <w:tcPr>
            <w:tcW w:w="886" w:type="dxa"/>
            <w:shd w:val="clear" w:color="auto" w:fill="8EAADB" w:themeFill="accent1" w:themeFillTint="99"/>
          </w:tcPr>
          <w:p w14:paraId="7D9F003C" w14:textId="0FD4D76B" w:rsidR="00CC7BCA" w:rsidRPr="00CA7FA6" w:rsidRDefault="00074BB2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777" w:type="dxa"/>
            <w:shd w:val="clear" w:color="auto" w:fill="8EAADB" w:themeFill="accent1" w:themeFillTint="99"/>
          </w:tcPr>
          <w:p w14:paraId="0B237766" w14:textId="54348354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Race</w:t>
            </w:r>
          </w:p>
        </w:tc>
        <w:tc>
          <w:tcPr>
            <w:tcW w:w="923" w:type="dxa"/>
            <w:shd w:val="clear" w:color="auto" w:fill="8EAADB" w:themeFill="accent1" w:themeFillTint="99"/>
          </w:tcPr>
          <w:p w14:paraId="5B7D839E" w14:textId="23A16E0D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</w:p>
          <w:p w14:paraId="05A1C979" w14:textId="2F900BE4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8EAADB" w:themeFill="accent1" w:themeFillTint="99"/>
          </w:tcPr>
          <w:p w14:paraId="4025B010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1</w:t>
            </w:r>
          </w:p>
          <w:p w14:paraId="515DC483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BF7DB0" w14:textId="400865A3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InTASC</w:t>
            </w:r>
            <w:proofErr w:type="spellEnd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Standard 4q</w:t>
            </w:r>
          </w:p>
        </w:tc>
        <w:tc>
          <w:tcPr>
            <w:tcW w:w="1017" w:type="dxa"/>
            <w:shd w:val="clear" w:color="auto" w:fill="8EAADB" w:themeFill="accent1" w:themeFillTint="99"/>
          </w:tcPr>
          <w:p w14:paraId="0A2BB94E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2</w:t>
            </w:r>
          </w:p>
          <w:p w14:paraId="5AA94BFF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45A339" w14:textId="35C2DEF5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InTASC</w:t>
            </w:r>
            <w:proofErr w:type="spellEnd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Standard 5r</w:t>
            </w:r>
          </w:p>
        </w:tc>
        <w:tc>
          <w:tcPr>
            <w:tcW w:w="1017" w:type="dxa"/>
            <w:shd w:val="clear" w:color="auto" w:fill="8EAADB" w:themeFill="accent1" w:themeFillTint="99"/>
          </w:tcPr>
          <w:p w14:paraId="2728AF92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3</w:t>
            </w:r>
          </w:p>
          <w:p w14:paraId="72C6D95F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93BD31" w14:textId="5D70992C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InTASC</w:t>
            </w:r>
            <w:proofErr w:type="spellEnd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Standard 5g</w:t>
            </w:r>
          </w:p>
        </w:tc>
        <w:tc>
          <w:tcPr>
            <w:tcW w:w="1017" w:type="dxa"/>
            <w:shd w:val="clear" w:color="auto" w:fill="8EAADB" w:themeFill="accent1" w:themeFillTint="99"/>
          </w:tcPr>
          <w:p w14:paraId="5BD77193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4</w:t>
            </w:r>
          </w:p>
          <w:p w14:paraId="1D5516DA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CDC176" w14:textId="2FD0A6E5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InTASC</w:t>
            </w:r>
            <w:proofErr w:type="spellEnd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Standard 10f</w:t>
            </w:r>
          </w:p>
        </w:tc>
        <w:tc>
          <w:tcPr>
            <w:tcW w:w="1017" w:type="dxa"/>
            <w:shd w:val="clear" w:color="auto" w:fill="8EAADB" w:themeFill="accent1" w:themeFillTint="99"/>
          </w:tcPr>
          <w:p w14:paraId="608C4BD0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5</w:t>
            </w:r>
          </w:p>
          <w:p w14:paraId="59583559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D36449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InTASC</w:t>
            </w:r>
            <w:proofErr w:type="spellEnd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Standard </w:t>
            </w:r>
          </w:p>
          <w:p w14:paraId="1483C2B5" w14:textId="25986A13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10s</w:t>
            </w:r>
          </w:p>
        </w:tc>
        <w:tc>
          <w:tcPr>
            <w:tcW w:w="1017" w:type="dxa"/>
            <w:shd w:val="clear" w:color="auto" w:fill="8EAADB" w:themeFill="accent1" w:themeFillTint="99"/>
          </w:tcPr>
          <w:p w14:paraId="653CB543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6</w:t>
            </w:r>
          </w:p>
          <w:p w14:paraId="331FD505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DD15087" w14:textId="136B8A4E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InTASC</w:t>
            </w:r>
            <w:proofErr w:type="spellEnd"/>
            <w:r w:rsidRPr="00CA7F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Standard 5n</w:t>
            </w:r>
          </w:p>
        </w:tc>
        <w:tc>
          <w:tcPr>
            <w:tcW w:w="839" w:type="dxa"/>
            <w:shd w:val="clear" w:color="auto" w:fill="8EAADB" w:themeFill="accent1" w:themeFillTint="99"/>
          </w:tcPr>
          <w:p w14:paraId="61EA21A6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item 7</w:t>
            </w:r>
          </w:p>
          <w:p w14:paraId="6DB32B22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0B1C6B" w14:textId="62BC5225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8EAADB" w:themeFill="accent1" w:themeFillTint="99"/>
          </w:tcPr>
          <w:p w14:paraId="2880868A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</w:p>
          <w:p w14:paraId="1A1924F1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F56EA0" w14:textId="7777777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4DF262" w14:textId="3DBF723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8EAADB" w:themeFill="accent1" w:themeFillTint="99"/>
          </w:tcPr>
          <w:p w14:paraId="6C589EAD" w14:textId="067EC185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Variance </w:t>
            </w:r>
          </w:p>
        </w:tc>
        <w:tc>
          <w:tcPr>
            <w:tcW w:w="1100" w:type="dxa"/>
            <w:shd w:val="clear" w:color="auto" w:fill="8EAADB" w:themeFill="accent1" w:themeFillTint="99"/>
          </w:tcPr>
          <w:p w14:paraId="56659205" w14:textId="5CA9E807" w:rsidR="00CC7BCA" w:rsidRPr="00CA7FA6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7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Deviation</w:t>
            </w:r>
          </w:p>
        </w:tc>
      </w:tr>
      <w:tr w:rsidR="00CA7FA6" w14:paraId="4009B86E" w14:textId="359B0717" w:rsidTr="00CA7FA6">
        <w:tc>
          <w:tcPr>
            <w:tcW w:w="1184" w:type="dxa"/>
          </w:tcPr>
          <w:p w14:paraId="1AFAA0C1" w14:textId="500E5B5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886" w:type="dxa"/>
          </w:tcPr>
          <w:p w14:paraId="44956AD4" w14:textId="2469F178" w:rsidR="00CC7BCA" w:rsidRDefault="00826C3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7" w:type="dxa"/>
          </w:tcPr>
          <w:p w14:paraId="551BEEE9" w14:textId="22B994F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923" w:type="dxa"/>
          </w:tcPr>
          <w:p w14:paraId="5F0CB277" w14:textId="26D11D9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017" w:type="dxa"/>
          </w:tcPr>
          <w:p w14:paraId="1BF5D000" w14:textId="51D3BB2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40395935" w14:textId="42C0969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73200B7C" w14:textId="715F337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2F658DF5" w14:textId="6C46570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6603B7DC" w14:textId="6185E96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37B1542E" w14:textId="69572AD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14:paraId="28F739B6" w14:textId="50137CE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F6DBC28" w14:textId="776EDCA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980" w:type="dxa"/>
          </w:tcPr>
          <w:p w14:paraId="1FD8177C" w14:textId="422D737A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0" w:type="dxa"/>
          </w:tcPr>
          <w:p w14:paraId="176BD16E" w14:textId="2C29DC1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CA7FA6" w14:paraId="2A72471C" w14:textId="3480938D" w:rsidTr="00CA7FA6">
        <w:tc>
          <w:tcPr>
            <w:tcW w:w="1184" w:type="dxa"/>
          </w:tcPr>
          <w:p w14:paraId="4FF51945" w14:textId="75FD621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86" w:type="dxa"/>
          </w:tcPr>
          <w:p w14:paraId="2181A605" w14:textId="5754194C" w:rsidR="00CC7BCA" w:rsidRDefault="00040EFB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7" w:type="dxa"/>
          </w:tcPr>
          <w:p w14:paraId="16C81220" w14:textId="6955F415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923" w:type="dxa"/>
          </w:tcPr>
          <w:p w14:paraId="55FA8663" w14:textId="6AAF674A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08D74695" w14:textId="14A84E3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5BB85CA" w14:textId="17CE6430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608710C" w14:textId="03388B6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CE5AAF5" w14:textId="2B489A6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21DC4B6D" w14:textId="1B582CC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1B4666F2" w14:textId="20BB749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76E81D4A" w14:textId="5275711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1B895BF" w14:textId="5FB8BC0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980" w:type="dxa"/>
          </w:tcPr>
          <w:p w14:paraId="61558F96" w14:textId="6922BC04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0" w:type="dxa"/>
          </w:tcPr>
          <w:p w14:paraId="43A95FF7" w14:textId="1BB4E01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CA7FA6" w14:paraId="0A131927" w14:textId="6D74C67F" w:rsidTr="00CA7FA6">
        <w:tc>
          <w:tcPr>
            <w:tcW w:w="1184" w:type="dxa"/>
          </w:tcPr>
          <w:p w14:paraId="7D1EB9EF" w14:textId="6801D2CA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86" w:type="dxa"/>
          </w:tcPr>
          <w:p w14:paraId="704CA636" w14:textId="5A4319C7" w:rsidR="00CC7BCA" w:rsidRDefault="00040EFB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7" w:type="dxa"/>
          </w:tcPr>
          <w:p w14:paraId="12943A5E" w14:textId="1175D3D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923" w:type="dxa"/>
          </w:tcPr>
          <w:p w14:paraId="7F8528A3" w14:textId="0F41076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1ED011F1" w14:textId="2900759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2F4D17CE" w14:textId="11ABCC0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3B96F7BA" w14:textId="06BF7F9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29AA75C2" w14:textId="7B8E832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0B746F7E" w14:textId="254AF51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0CE5EA5A" w14:textId="47AA5A5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14:paraId="6B5C2D4C" w14:textId="6D58784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A42BC10" w14:textId="2466D7C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980" w:type="dxa"/>
          </w:tcPr>
          <w:p w14:paraId="7D358A99" w14:textId="71E2A05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0" w:type="dxa"/>
          </w:tcPr>
          <w:p w14:paraId="33EFE03C" w14:textId="3092846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CA7FA6" w14:paraId="5DC3B96E" w14:textId="30E02C70" w:rsidTr="00CA7FA6">
        <w:tc>
          <w:tcPr>
            <w:tcW w:w="1184" w:type="dxa"/>
          </w:tcPr>
          <w:p w14:paraId="19B8B387" w14:textId="3FC625F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86" w:type="dxa"/>
          </w:tcPr>
          <w:p w14:paraId="7B8E5804" w14:textId="5DCB0C32" w:rsidR="00CC7BCA" w:rsidRDefault="00040EFB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7" w:type="dxa"/>
          </w:tcPr>
          <w:p w14:paraId="38A17E08" w14:textId="071995A4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923" w:type="dxa"/>
          </w:tcPr>
          <w:p w14:paraId="496B58E6" w14:textId="44C6AF6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5DCC0B06" w14:textId="2FAC37E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77CFBBDE" w14:textId="7CE935F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776739EB" w14:textId="19C9170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4E25D964" w14:textId="52856BF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1D11B642" w14:textId="638AD4D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B89CF27" w14:textId="5E8AF74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00DCE875" w14:textId="143DE79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5CE8973" w14:textId="692265E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980" w:type="dxa"/>
          </w:tcPr>
          <w:p w14:paraId="4F7BDC6A" w14:textId="1B2446B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0" w:type="dxa"/>
          </w:tcPr>
          <w:p w14:paraId="2315977C" w14:textId="2838A20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CA7FA6" w14:paraId="10F85F4C" w14:textId="43B5CE26" w:rsidTr="00CA7FA6">
        <w:tc>
          <w:tcPr>
            <w:tcW w:w="1184" w:type="dxa"/>
          </w:tcPr>
          <w:p w14:paraId="38AD9285" w14:textId="2BD374C5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886" w:type="dxa"/>
          </w:tcPr>
          <w:p w14:paraId="19C0DB2A" w14:textId="6AAEC2EC" w:rsidR="00CC7BCA" w:rsidRDefault="00AC6C58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7" w:type="dxa"/>
          </w:tcPr>
          <w:p w14:paraId="35FDB0A8" w14:textId="2AFF287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923" w:type="dxa"/>
          </w:tcPr>
          <w:p w14:paraId="10B780AA" w14:textId="20A813D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75DABED2" w14:textId="6A33703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63D77B91" w14:textId="52651F8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5CAC5E7D" w14:textId="0C789D8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5BB1C211" w14:textId="0A3FD8BA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D6EEC27" w14:textId="4E6A1024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3366762D" w14:textId="55FA143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14:paraId="7CD0664C" w14:textId="75E735D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1F17C86" w14:textId="38335ED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980" w:type="dxa"/>
          </w:tcPr>
          <w:p w14:paraId="084317E5" w14:textId="4FDDD06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100" w:type="dxa"/>
          </w:tcPr>
          <w:p w14:paraId="30B2592E" w14:textId="31B7FA5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.49</w:t>
            </w:r>
          </w:p>
        </w:tc>
      </w:tr>
      <w:tr w:rsidR="00CA7FA6" w14:paraId="3FF4B4F2" w14:textId="2A004AC8" w:rsidTr="00CA7FA6">
        <w:tc>
          <w:tcPr>
            <w:tcW w:w="1184" w:type="dxa"/>
          </w:tcPr>
          <w:p w14:paraId="236C9571" w14:textId="19925C9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886" w:type="dxa"/>
          </w:tcPr>
          <w:p w14:paraId="4B9BEC7E" w14:textId="2C0471C6" w:rsidR="00CC7BCA" w:rsidRDefault="00AC6C58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7" w:type="dxa"/>
          </w:tcPr>
          <w:p w14:paraId="1B973F79" w14:textId="74A07B0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923" w:type="dxa"/>
          </w:tcPr>
          <w:p w14:paraId="3EEA694D" w14:textId="55C24395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17ADD7AF" w14:textId="3AD39F1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033820EE" w14:textId="638BB37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1B540176" w14:textId="0171174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00C8CBCA" w14:textId="6A95DA79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323EA62D" w14:textId="11EB4733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2879E31E" w14:textId="0A173C6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670AC1E9" w14:textId="3875233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2BDFF32" w14:textId="1D87A1B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980" w:type="dxa"/>
          </w:tcPr>
          <w:p w14:paraId="6DF3E067" w14:textId="6E30753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00" w:type="dxa"/>
          </w:tcPr>
          <w:p w14:paraId="6841A4E8" w14:textId="7659736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CA7FA6" w14:paraId="279743B8" w14:textId="4037FE55" w:rsidTr="00CA7FA6">
        <w:tc>
          <w:tcPr>
            <w:tcW w:w="1184" w:type="dxa"/>
          </w:tcPr>
          <w:p w14:paraId="29CE868D" w14:textId="5FDAE75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886" w:type="dxa"/>
          </w:tcPr>
          <w:p w14:paraId="0FA8C032" w14:textId="6A39BB4E" w:rsidR="00CC7BCA" w:rsidRDefault="00AC6C58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</w:tcPr>
          <w:p w14:paraId="5CFBAE74" w14:textId="4112F75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923" w:type="dxa"/>
          </w:tcPr>
          <w:p w14:paraId="5EE0DE82" w14:textId="6ABBEBF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730C9281" w14:textId="172151E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45D6369" w14:textId="744FC92E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4DBB996C" w14:textId="76AACD5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14:paraId="30F99BC0" w14:textId="119490A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72D8F495" w14:textId="0B7ED8F3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082BDE2F" w14:textId="1C559A2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15F773D7" w14:textId="1B08772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123AC83" w14:textId="1996D2B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</w:p>
        </w:tc>
        <w:tc>
          <w:tcPr>
            <w:tcW w:w="980" w:type="dxa"/>
          </w:tcPr>
          <w:p w14:paraId="609DFA46" w14:textId="3BA0727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0" w:type="dxa"/>
          </w:tcPr>
          <w:p w14:paraId="3F24CFE8" w14:textId="688B9955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</w:tr>
      <w:tr w:rsidR="00CA7FA6" w14:paraId="7C9817F5" w14:textId="3CF8F60A" w:rsidTr="00CA7FA6">
        <w:tc>
          <w:tcPr>
            <w:tcW w:w="1184" w:type="dxa"/>
          </w:tcPr>
          <w:p w14:paraId="0C1FA0B5" w14:textId="7D816C54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886" w:type="dxa"/>
          </w:tcPr>
          <w:p w14:paraId="2FC1C7AD" w14:textId="24215668" w:rsidR="00CC7BCA" w:rsidRDefault="00AC6C58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7" w:type="dxa"/>
          </w:tcPr>
          <w:p w14:paraId="152C99EB" w14:textId="59F1E3EC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923" w:type="dxa"/>
          </w:tcPr>
          <w:p w14:paraId="6930B234" w14:textId="01F5057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34650104" w14:textId="6925DB0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21E4D850" w14:textId="6C50C04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634B3114" w14:textId="70EE80F2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56A6B90F" w14:textId="08D5B3A3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55166AC3" w14:textId="0959211A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580A8D69" w14:textId="3B578E5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</w:tcPr>
          <w:p w14:paraId="27DFD56E" w14:textId="28FCFD7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0BA019" w14:textId="267335E0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980" w:type="dxa"/>
          </w:tcPr>
          <w:p w14:paraId="4609AF55" w14:textId="2007E74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00" w:type="dxa"/>
          </w:tcPr>
          <w:p w14:paraId="3603B886" w14:textId="54BBFA35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CA7FA6" w14:paraId="6C40DBC3" w14:textId="48C732A5" w:rsidTr="00CA7FA6">
        <w:tc>
          <w:tcPr>
            <w:tcW w:w="1184" w:type="dxa"/>
          </w:tcPr>
          <w:p w14:paraId="71DC082A" w14:textId="17BCAF04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886" w:type="dxa"/>
          </w:tcPr>
          <w:p w14:paraId="1B0ACE53" w14:textId="5C68D65B" w:rsidR="00CC7BCA" w:rsidRDefault="001C4734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7" w:type="dxa"/>
          </w:tcPr>
          <w:p w14:paraId="4E75408B" w14:textId="2D5E706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</w:tc>
        <w:tc>
          <w:tcPr>
            <w:tcW w:w="923" w:type="dxa"/>
          </w:tcPr>
          <w:p w14:paraId="5F96F4B3" w14:textId="538BA22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17" w:type="dxa"/>
          </w:tcPr>
          <w:p w14:paraId="21321E55" w14:textId="10B1A4F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1AC26C16" w14:textId="0A133716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2FB94D3A" w14:textId="1E34EAC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72D47D9D" w14:textId="6F20DA4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14:paraId="5CE3DE2E" w14:textId="5A6359F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14:paraId="2CCF6527" w14:textId="307E659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14:paraId="2B6845DD" w14:textId="7C0B3E8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A4CE7B4" w14:textId="6B10C65D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980" w:type="dxa"/>
          </w:tcPr>
          <w:p w14:paraId="5361DBFA" w14:textId="22FF0F6F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100" w:type="dxa"/>
          </w:tcPr>
          <w:p w14:paraId="1CEEB83D" w14:textId="7EBFB77B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CA7FA6" w14:paraId="48726772" w14:textId="6F419AFE" w:rsidTr="00CA7FA6">
        <w:tc>
          <w:tcPr>
            <w:tcW w:w="1184" w:type="dxa"/>
          </w:tcPr>
          <w:p w14:paraId="0F3BAECB" w14:textId="7777777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41D14D25" w14:textId="7777777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61F499D7" w14:textId="17B625B5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6BF0B678" w14:textId="7777777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7FAD6B66" w14:textId="3D366C9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AFE1719" w14:textId="7777777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40C8FB6A" w14:textId="77777777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gridSpan w:val="4"/>
          </w:tcPr>
          <w:p w14:paraId="08DE6725" w14:textId="61E7E096" w:rsidR="00CC7BCA" w:rsidRPr="00F559EA" w:rsidRDefault="00CC7BCA" w:rsidP="005742E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Group </w:t>
            </w:r>
            <w:r w:rsidR="007F7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55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tatistic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 measures</w:t>
            </w:r>
          </w:p>
        </w:tc>
        <w:tc>
          <w:tcPr>
            <w:tcW w:w="709" w:type="dxa"/>
          </w:tcPr>
          <w:p w14:paraId="5727A306" w14:textId="748640E1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980" w:type="dxa"/>
          </w:tcPr>
          <w:p w14:paraId="26A5F9F1" w14:textId="5700BE9A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1100" w:type="dxa"/>
          </w:tcPr>
          <w:p w14:paraId="42E40180" w14:textId="5B289038" w:rsidR="00CC7BCA" w:rsidRDefault="00CC7BCA" w:rsidP="005742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</w:t>
            </w:r>
          </w:p>
        </w:tc>
      </w:tr>
    </w:tbl>
    <w:p w14:paraId="16C90495" w14:textId="77777777" w:rsidR="00D20AE3" w:rsidRDefault="00D20AE3" w:rsidP="00ED7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1DC03E" w14:textId="0B4CC3C7" w:rsidR="007E3F7B" w:rsidRPr="00744EB2" w:rsidRDefault="007E3F7B" w:rsidP="00ED734E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44EB2">
        <w:rPr>
          <w:rFonts w:ascii="Times New Roman" w:hAnsi="Times New Roman" w:cs="Times New Roman"/>
          <w:b/>
          <w:bCs/>
          <w:sz w:val="24"/>
          <w:szCs w:val="24"/>
        </w:rPr>
        <w:t>Interpretation of the Data:</w:t>
      </w:r>
    </w:p>
    <w:p w14:paraId="5099CE9E" w14:textId="741FBAF6" w:rsidR="007E3F7B" w:rsidRPr="00D20AE3" w:rsidRDefault="003E07F9" w:rsidP="00ED73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F26C2">
        <w:rPr>
          <w:rFonts w:ascii="Times New Roman" w:hAnsi="Times New Roman" w:cs="Times New Roman"/>
          <w:sz w:val="24"/>
          <w:szCs w:val="24"/>
        </w:rPr>
        <w:t xml:space="preserve">EPP had nine candidates to complete the Graduate Composition Assessment during Spring 2024. Of </w:t>
      </w:r>
      <w:r w:rsidR="0040740E">
        <w:rPr>
          <w:rFonts w:ascii="Times New Roman" w:hAnsi="Times New Roman" w:cs="Times New Roman"/>
          <w:sz w:val="24"/>
          <w:szCs w:val="24"/>
        </w:rPr>
        <w:t>the nine</w:t>
      </w:r>
      <w:r w:rsidR="00DF26C2">
        <w:rPr>
          <w:rFonts w:ascii="Times New Roman" w:hAnsi="Times New Roman" w:cs="Times New Roman"/>
          <w:sz w:val="24"/>
          <w:szCs w:val="24"/>
        </w:rPr>
        <w:t xml:space="preserve"> candidates in the </w:t>
      </w:r>
      <w:r w:rsidR="009013FB">
        <w:rPr>
          <w:rFonts w:ascii="Times New Roman" w:hAnsi="Times New Roman" w:cs="Times New Roman"/>
          <w:sz w:val="24"/>
          <w:szCs w:val="24"/>
        </w:rPr>
        <w:t>Master’s Project course,</w:t>
      </w:r>
      <w:r w:rsidR="00BC6E9E">
        <w:rPr>
          <w:rFonts w:ascii="Times New Roman" w:hAnsi="Times New Roman" w:cs="Times New Roman"/>
          <w:sz w:val="24"/>
          <w:szCs w:val="24"/>
        </w:rPr>
        <w:t xml:space="preserve"> </w:t>
      </w:r>
      <w:r w:rsidR="00C36C80">
        <w:rPr>
          <w:rFonts w:ascii="Times New Roman" w:hAnsi="Times New Roman" w:cs="Times New Roman"/>
          <w:sz w:val="24"/>
          <w:szCs w:val="24"/>
        </w:rPr>
        <w:t>one (</w:t>
      </w:r>
      <w:r w:rsidR="00896329">
        <w:rPr>
          <w:rFonts w:ascii="Times New Roman" w:hAnsi="Times New Roman" w:cs="Times New Roman"/>
          <w:sz w:val="24"/>
          <w:szCs w:val="24"/>
        </w:rPr>
        <w:t>11%)</w:t>
      </w:r>
      <w:r w:rsidR="0040740E">
        <w:rPr>
          <w:rFonts w:ascii="Times New Roman" w:hAnsi="Times New Roman" w:cs="Times New Roman"/>
          <w:sz w:val="24"/>
          <w:szCs w:val="24"/>
        </w:rPr>
        <w:t xml:space="preserve"> was male</w:t>
      </w:r>
      <w:r w:rsidR="00BC6E9E">
        <w:rPr>
          <w:rFonts w:ascii="Times New Roman" w:hAnsi="Times New Roman" w:cs="Times New Roman"/>
          <w:sz w:val="24"/>
          <w:szCs w:val="24"/>
        </w:rPr>
        <w:t xml:space="preserve">, and eight </w:t>
      </w:r>
      <w:r w:rsidR="00896329">
        <w:rPr>
          <w:rFonts w:ascii="Times New Roman" w:hAnsi="Times New Roman" w:cs="Times New Roman"/>
          <w:sz w:val="24"/>
          <w:szCs w:val="24"/>
        </w:rPr>
        <w:t>(</w:t>
      </w:r>
      <w:r w:rsidR="00D146C8">
        <w:rPr>
          <w:rFonts w:ascii="Times New Roman" w:hAnsi="Times New Roman" w:cs="Times New Roman"/>
          <w:sz w:val="24"/>
          <w:szCs w:val="24"/>
        </w:rPr>
        <w:t xml:space="preserve">89%) </w:t>
      </w:r>
      <w:r w:rsidR="00BC6E9E">
        <w:rPr>
          <w:rFonts w:ascii="Times New Roman" w:hAnsi="Times New Roman" w:cs="Times New Roman"/>
          <w:sz w:val="24"/>
          <w:szCs w:val="24"/>
        </w:rPr>
        <w:t>were</w:t>
      </w:r>
      <w:r w:rsidR="00D146C8">
        <w:rPr>
          <w:rFonts w:ascii="Times New Roman" w:hAnsi="Times New Roman" w:cs="Times New Roman"/>
          <w:sz w:val="24"/>
          <w:szCs w:val="24"/>
        </w:rPr>
        <w:t xml:space="preserve"> female. Five candidates were black</w:t>
      </w:r>
      <w:r w:rsidR="00BC6E9E">
        <w:rPr>
          <w:rFonts w:ascii="Times New Roman" w:hAnsi="Times New Roman" w:cs="Times New Roman"/>
          <w:sz w:val="24"/>
          <w:szCs w:val="24"/>
        </w:rPr>
        <w:t xml:space="preserve"> </w:t>
      </w:r>
      <w:r w:rsidR="00D146C8">
        <w:rPr>
          <w:rFonts w:ascii="Times New Roman" w:hAnsi="Times New Roman" w:cs="Times New Roman"/>
          <w:sz w:val="24"/>
          <w:szCs w:val="24"/>
        </w:rPr>
        <w:t>(</w:t>
      </w:r>
      <w:r w:rsidR="00BC6E9E">
        <w:rPr>
          <w:rFonts w:ascii="Times New Roman" w:hAnsi="Times New Roman" w:cs="Times New Roman"/>
          <w:sz w:val="24"/>
          <w:szCs w:val="24"/>
        </w:rPr>
        <w:t>56%), and four (44%) were white.</w:t>
      </w:r>
      <w:r w:rsidR="00741761">
        <w:rPr>
          <w:rFonts w:ascii="Times New Roman" w:hAnsi="Times New Roman" w:cs="Times New Roman"/>
          <w:sz w:val="24"/>
          <w:szCs w:val="24"/>
        </w:rPr>
        <w:t xml:space="preserve"> Candidates are </w:t>
      </w:r>
      <w:r w:rsidR="003E5BB8">
        <w:rPr>
          <w:rFonts w:ascii="Times New Roman" w:hAnsi="Times New Roman" w:cs="Times New Roman"/>
          <w:sz w:val="24"/>
          <w:szCs w:val="24"/>
        </w:rPr>
        <w:t xml:space="preserve">required to </w:t>
      </w:r>
      <w:r w:rsidR="00C36C80">
        <w:rPr>
          <w:rFonts w:ascii="Times New Roman" w:hAnsi="Times New Roman" w:cs="Times New Roman"/>
          <w:sz w:val="24"/>
          <w:szCs w:val="24"/>
        </w:rPr>
        <w:t>score Adequate</w:t>
      </w:r>
      <w:r w:rsidR="008A77B3">
        <w:rPr>
          <w:rFonts w:ascii="Times New Roman" w:hAnsi="Times New Roman" w:cs="Times New Roman"/>
          <w:sz w:val="24"/>
          <w:szCs w:val="24"/>
        </w:rPr>
        <w:t xml:space="preserve"> or pass for the assessment. </w:t>
      </w:r>
      <w:r w:rsidR="009F7B9E">
        <w:rPr>
          <w:rFonts w:ascii="Times New Roman" w:hAnsi="Times New Roman" w:cs="Times New Roman"/>
          <w:sz w:val="24"/>
          <w:szCs w:val="24"/>
        </w:rPr>
        <w:t>The score range for the assessment is</w:t>
      </w:r>
      <w:r w:rsidR="00941323">
        <w:rPr>
          <w:rFonts w:ascii="Times New Roman" w:hAnsi="Times New Roman" w:cs="Times New Roman"/>
          <w:sz w:val="24"/>
          <w:szCs w:val="24"/>
        </w:rPr>
        <w:t xml:space="preserve"> 0-10 points</w:t>
      </w:r>
      <w:r w:rsidR="00C36C80">
        <w:rPr>
          <w:rFonts w:ascii="Times New Roman" w:hAnsi="Times New Roman" w:cs="Times New Roman"/>
          <w:sz w:val="24"/>
          <w:szCs w:val="24"/>
        </w:rPr>
        <w:t>-</w:t>
      </w:r>
      <w:r w:rsidR="00941323">
        <w:rPr>
          <w:rFonts w:ascii="Times New Roman" w:hAnsi="Times New Roman" w:cs="Times New Roman"/>
          <w:sz w:val="24"/>
          <w:szCs w:val="24"/>
        </w:rPr>
        <w:t>unacceptable; 11-16 points=Developing; 17-22 points</w:t>
      </w:r>
      <w:r w:rsidR="009A5B9E">
        <w:rPr>
          <w:rFonts w:ascii="Times New Roman" w:hAnsi="Times New Roman" w:cs="Times New Roman"/>
          <w:sz w:val="24"/>
          <w:szCs w:val="24"/>
        </w:rPr>
        <w:t>-</w:t>
      </w:r>
      <w:r w:rsidR="00941323">
        <w:rPr>
          <w:rFonts w:ascii="Times New Roman" w:hAnsi="Times New Roman" w:cs="Times New Roman"/>
          <w:sz w:val="24"/>
          <w:szCs w:val="24"/>
        </w:rPr>
        <w:t xml:space="preserve"> </w:t>
      </w:r>
      <w:r w:rsidR="009A5B9E">
        <w:rPr>
          <w:rFonts w:ascii="Times New Roman" w:hAnsi="Times New Roman" w:cs="Times New Roman"/>
          <w:sz w:val="24"/>
          <w:szCs w:val="24"/>
        </w:rPr>
        <w:t>Adequate</w:t>
      </w:r>
      <w:r w:rsidR="00941323">
        <w:rPr>
          <w:rFonts w:ascii="Times New Roman" w:hAnsi="Times New Roman" w:cs="Times New Roman"/>
          <w:sz w:val="24"/>
          <w:szCs w:val="24"/>
        </w:rPr>
        <w:t>; and 23-28points</w:t>
      </w:r>
      <w:r w:rsidR="009F7B9E">
        <w:rPr>
          <w:rFonts w:ascii="Times New Roman" w:hAnsi="Times New Roman" w:cs="Times New Roman"/>
          <w:sz w:val="24"/>
          <w:szCs w:val="24"/>
        </w:rPr>
        <w:t>=</w:t>
      </w:r>
      <w:r w:rsidR="00941323">
        <w:rPr>
          <w:rFonts w:ascii="Times New Roman" w:hAnsi="Times New Roman" w:cs="Times New Roman"/>
          <w:sz w:val="24"/>
          <w:szCs w:val="24"/>
        </w:rPr>
        <w:t xml:space="preserve"> Ski</w:t>
      </w:r>
      <w:r w:rsidR="009F7B9E">
        <w:rPr>
          <w:rFonts w:ascii="Times New Roman" w:hAnsi="Times New Roman" w:cs="Times New Roman"/>
          <w:sz w:val="24"/>
          <w:szCs w:val="24"/>
        </w:rPr>
        <w:t>l</w:t>
      </w:r>
      <w:r w:rsidR="00941323">
        <w:rPr>
          <w:rFonts w:ascii="Times New Roman" w:hAnsi="Times New Roman" w:cs="Times New Roman"/>
          <w:sz w:val="24"/>
          <w:szCs w:val="24"/>
        </w:rPr>
        <w:t>lful.</w:t>
      </w:r>
      <w:r w:rsidR="008838ED">
        <w:rPr>
          <w:rFonts w:ascii="Times New Roman" w:hAnsi="Times New Roman" w:cs="Times New Roman"/>
          <w:sz w:val="24"/>
          <w:szCs w:val="24"/>
        </w:rPr>
        <w:t xml:space="preserve"> </w:t>
      </w:r>
      <w:r w:rsidR="009F7B9E">
        <w:rPr>
          <w:rFonts w:ascii="Times New Roman" w:hAnsi="Times New Roman" w:cs="Times New Roman"/>
          <w:sz w:val="24"/>
          <w:szCs w:val="24"/>
        </w:rPr>
        <w:t xml:space="preserve">All </w:t>
      </w:r>
      <w:r w:rsidR="00BF64B5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9F7B9E">
        <w:rPr>
          <w:rFonts w:ascii="Times New Roman" w:hAnsi="Times New Roman" w:cs="Times New Roman"/>
          <w:sz w:val="24"/>
          <w:szCs w:val="24"/>
        </w:rPr>
        <w:t>(100%) scored ade</w:t>
      </w:r>
      <w:r w:rsidR="00EA6FD2">
        <w:rPr>
          <w:rFonts w:ascii="Times New Roman" w:hAnsi="Times New Roman" w:cs="Times New Roman"/>
          <w:sz w:val="24"/>
          <w:szCs w:val="24"/>
        </w:rPr>
        <w:t xml:space="preserve">quate or higher. Seven scored </w:t>
      </w:r>
      <w:r w:rsidR="00C36C80">
        <w:rPr>
          <w:rFonts w:ascii="Times New Roman" w:hAnsi="Times New Roman" w:cs="Times New Roman"/>
          <w:sz w:val="24"/>
          <w:szCs w:val="24"/>
        </w:rPr>
        <w:t>Skillful</w:t>
      </w:r>
      <w:r w:rsidR="00BF64B5">
        <w:rPr>
          <w:rFonts w:ascii="Times New Roman" w:hAnsi="Times New Roman" w:cs="Times New Roman"/>
          <w:sz w:val="24"/>
          <w:szCs w:val="24"/>
        </w:rPr>
        <w:t xml:space="preserve"> (78%)</w:t>
      </w:r>
      <w:r w:rsidR="00744EB2">
        <w:rPr>
          <w:rFonts w:ascii="Times New Roman" w:hAnsi="Times New Roman" w:cs="Times New Roman"/>
          <w:sz w:val="24"/>
          <w:szCs w:val="24"/>
        </w:rPr>
        <w:t>,</w:t>
      </w:r>
      <w:r w:rsidR="00BF64B5">
        <w:rPr>
          <w:rFonts w:ascii="Times New Roman" w:hAnsi="Times New Roman" w:cs="Times New Roman"/>
          <w:sz w:val="24"/>
          <w:szCs w:val="24"/>
        </w:rPr>
        <w:t xml:space="preserve"> and two scored </w:t>
      </w:r>
      <w:r w:rsidR="009A5B9E">
        <w:rPr>
          <w:rFonts w:ascii="Times New Roman" w:hAnsi="Times New Roman" w:cs="Times New Roman"/>
          <w:sz w:val="24"/>
          <w:szCs w:val="24"/>
        </w:rPr>
        <w:t>Adequate (22</w:t>
      </w:r>
      <w:r w:rsidR="00BF64B5">
        <w:rPr>
          <w:rFonts w:ascii="Times New Roman" w:hAnsi="Times New Roman" w:cs="Times New Roman"/>
          <w:sz w:val="24"/>
          <w:szCs w:val="24"/>
        </w:rPr>
        <w:t xml:space="preserve">%). </w:t>
      </w:r>
      <w:r w:rsidR="008838ED">
        <w:rPr>
          <w:rFonts w:ascii="Times New Roman" w:hAnsi="Times New Roman" w:cs="Times New Roman"/>
          <w:sz w:val="24"/>
          <w:szCs w:val="24"/>
        </w:rPr>
        <w:t xml:space="preserve">The data </w:t>
      </w:r>
      <w:r w:rsidR="00BF64B5">
        <w:rPr>
          <w:rFonts w:ascii="Times New Roman" w:hAnsi="Times New Roman" w:cs="Times New Roman"/>
          <w:sz w:val="24"/>
          <w:szCs w:val="24"/>
        </w:rPr>
        <w:t xml:space="preserve">also </w:t>
      </w:r>
      <w:r w:rsidR="008838ED">
        <w:rPr>
          <w:rFonts w:ascii="Times New Roman" w:hAnsi="Times New Roman" w:cs="Times New Roman"/>
          <w:sz w:val="24"/>
          <w:szCs w:val="24"/>
        </w:rPr>
        <w:t>revealed that seven</w:t>
      </w:r>
      <w:r w:rsidR="00984993">
        <w:rPr>
          <w:rFonts w:ascii="Times New Roman" w:hAnsi="Times New Roman" w:cs="Times New Roman"/>
          <w:sz w:val="24"/>
          <w:szCs w:val="24"/>
        </w:rPr>
        <w:t xml:space="preserve"> (78%) of the nine candidates had a mean score of 3.</w:t>
      </w:r>
      <w:r w:rsidR="00195585">
        <w:rPr>
          <w:rFonts w:ascii="Times New Roman" w:hAnsi="Times New Roman" w:cs="Times New Roman"/>
          <w:sz w:val="24"/>
          <w:szCs w:val="24"/>
        </w:rPr>
        <w:t xml:space="preserve">14 or higher, whereas two </w:t>
      </w:r>
      <w:r w:rsidR="009A5B9E">
        <w:rPr>
          <w:rFonts w:ascii="Times New Roman" w:hAnsi="Times New Roman" w:cs="Times New Roman"/>
          <w:sz w:val="24"/>
          <w:szCs w:val="24"/>
        </w:rPr>
        <w:t>(22</w:t>
      </w:r>
      <w:r w:rsidR="00195585">
        <w:rPr>
          <w:rFonts w:ascii="Times New Roman" w:hAnsi="Times New Roman" w:cs="Times New Roman"/>
          <w:sz w:val="24"/>
          <w:szCs w:val="24"/>
        </w:rPr>
        <w:t>%) had mean scores below 3.0. Rubric item 3</w:t>
      </w:r>
      <w:r w:rsidR="00607E8D">
        <w:rPr>
          <w:rFonts w:ascii="Times New Roman" w:hAnsi="Times New Roman" w:cs="Times New Roman"/>
          <w:sz w:val="24"/>
          <w:szCs w:val="24"/>
        </w:rPr>
        <w:t>:</w:t>
      </w:r>
      <w:r w:rsidR="00360BFB">
        <w:rPr>
          <w:rFonts w:ascii="Times New Roman" w:hAnsi="Times New Roman" w:cs="Times New Roman"/>
          <w:sz w:val="24"/>
          <w:szCs w:val="24"/>
        </w:rPr>
        <w:t xml:space="preserve"> </w:t>
      </w:r>
      <w:r w:rsidR="00C36C80">
        <w:rPr>
          <w:rFonts w:ascii="Times New Roman" w:hAnsi="Times New Roman" w:cs="Times New Roman"/>
          <w:sz w:val="24"/>
          <w:szCs w:val="24"/>
        </w:rPr>
        <w:t>“Analysis</w:t>
      </w:r>
      <w:r w:rsidR="00360BFB">
        <w:rPr>
          <w:rFonts w:ascii="Times New Roman" w:hAnsi="Times New Roman" w:cs="Times New Roman"/>
          <w:sz w:val="24"/>
          <w:szCs w:val="24"/>
        </w:rPr>
        <w:t>, synthesis</w:t>
      </w:r>
      <w:r w:rsidR="00607E8D">
        <w:rPr>
          <w:rFonts w:ascii="Times New Roman" w:hAnsi="Times New Roman" w:cs="Times New Roman"/>
          <w:sz w:val="24"/>
          <w:szCs w:val="24"/>
        </w:rPr>
        <w:t>,</w:t>
      </w:r>
      <w:r w:rsidR="00360BFB">
        <w:rPr>
          <w:rFonts w:ascii="Times New Roman" w:hAnsi="Times New Roman" w:cs="Times New Roman"/>
          <w:sz w:val="24"/>
          <w:szCs w:val="24"/>
        </w:rPr>
        <w:t xml:space="preserve"> and evaluation of content related to global issues</w:t>
      </w:r>
      <w:r w:rsidR="00607E8D">
        <w:rPr>
          <w:rFonts w:ascii="Times New Roman" w:hAnsi="Times New Roman" w:cs="Times New Roman"/>
          <w:sz w:val="24"/>
          <w:szCs w:val="24"/>
        </w:rPr>
        <w:t xml:space="preserve">.” </w:t>
      </w:r>
      <w:r w:rsidR="006A5F1F">
        <w:rPr>
          <w:rFonts w:ascii="Times New Roman" w:hAnsi="Times New Roman" w:cs="Times New Roman"/>
          <w:sz w:val="24"/>
          <w:szCs w:val="24"/>
        </w:rPr>
        <w:t>Saw scores of 3- Developing for the two candidates.</w:t>
      </w:r>
      <w:r w:rsidR="002E7822">
        <w:rPr>
          <w:rFonts w:ascii="Times New Roman" w:hAnsi="Times New Roman" w:cs="Times New Roman"/>
          <w:sz w:val="24"/>
          <w:szCs w:val="24"/>
        </w:rPr>
        <w:t xml:space="preserve"> Although the EPP had 75% or higher of its candidates scoring </w:t>
      </w:r>
      <w:r w:rsidR="00C36C80">
        <w:rPr>
          <w:rFonts w:ascii="Times New Roman" w:hAnsi="Times New Roman" w:cs="Times New Roman"/>
          <w:sz w:val="24"/>
          <w:szCs w:val="24"/>
        </w:rPr>
        <w:t>Skillful</w:t>
      </w:r>
      <w:r w:rsidR="002E7822">
        <w:rPr>
          <w:rFonts w:ascii="Times New Roman" w:hAnsi="Times New Roman" w:cs="Times New Roman"/>
          <w:sz w:val="24"/>
          <w:szCs w:val="24"/>
        </w:rPr>
        <w:t xml:space="preserve">, which is the highest rating for this assessment, the EP will review </w:t>
      </w:r>
      <w:r w:rsidR="00D5041F">
        <w:rPr>
          <w:rFonts w:ascii="Times New Roman" w:hAnsi="Times New Roman" w:cs="Times New Roman"/>
          <w:sz w:val="24"/>
          <w:szCs w:val="24"/>
        </w:rPr>
        <w:t>item 3 of</w:t>
      </w:r>
      <w:r w:rsidR="00464AC3">
        <w:rPr>
          <w:rFonts w:ascii="Times New Roman" w:hAnsi="Times New Roman" w:cs="Times New Roman"/>
          <w:sz w:val="24"/>
          <w:szCs w:val="24"/>
        </w:rPr>
        <w:t xml:space="preserve"> </w:t>
      </w:r>
      <w:r w:rsidR="00D5041F">
        <w:rPr>
          <w:rFonts w:ascii="Times New Roman" w:hAnsi="Times New Roman" w:cs="Times New Roman"/>
          <w:sz w:val="24"/>
          <w:szCs w:val="24"/>
        </w:rPr>
        <w:t xml:space="preserve">this assessment to </w:t>
      </w:r>
      <w:r w:rsidR="009523FD">
        <w:rPr>
          <w:rFonts w:ascii="Times New Roman" w:hAnsi="Times New Roman" w:cs="Times New Roman"/>
          <w:sz w:val="24"/>
          <w:szCs w:val="24"/>
        </w:rPr>
        <w:lastRenderedPageBreak/>
        <w:t>ensure</w:t>
      </w:r>
      <w:r w:rsidR="00D5041F">
        <w:rPr>
          <w:rFonts w:ascii="Times New Roman" w:hAnsi="Times New Roman" w:cs="Times New Roman"/>
          <w:sz w:val="24"/>
          <w:szCs w:val="24"/>
        </w:rPr>
        <w:t xml:space="preserve"> all candidates are </w:t>
      </w:r>
      <w:r w:rsidR="00464AC3">
        <w:rPr>
          <w:rFonts w:ascii="Times New Roman" w:hAnsi="Times New Roman" w:cs="Times New Roman"/>
          <w:sz w:val="24"/>
          <w:szCs w:val="24"/>
        </w:rPr>
        <w:t>thoroughly</w:t>
      </w:r>
      <w:r w:rsidR="00D5041F">
        <w:rPr>
          <w:rFonts w:ascii="Times New Roman" w:hAnsi="Times New Roman" w:cs="Times New Roman"/>
          <w:sz w:val="24"/>
          <w:szCs w:val="24"/>
        </w:rPr>
        <w:t xml:space="preserve"> </w:t>
      </w:r>
      <w:r w:rsidR="00464AC3">
        <w:rPr>
          <w:rFonts w:ascii="Times New Roman" w:hAnsi="Times New Roman" w:cs="Times New Roman"/>
          <w:sz w:val="24"/>
          <w:szCs w:val="24"/>
        </w:rPr>
        <w:t>prepared</w:t>
      </w:r>
      <w:r w:rsidR="00D5041F">
        <w:rPr>
          <w:rFonts w:ascii="Times New Roman" w:hAnsi="Times New Roman" w:cs="Times New Roman"/>
          <w:sz w:val="24"/>
          <w:szCs w:val="24"/>
        </w:rPr>
        <w:t xml:space="preserve"> to score </w:t>
      </w:r>
      <w:r w:rsidR="00A67505">
        <w:rPr>
          <w:rFonts w:ascii="Times New Roman" w:hAnsi="Times New Roman" w:cs="Times New Roman"/>
          <w:sz w:val="24"/>
          <w:szCs w:val="24"/>
        </w:rPr>
        <w:t xml:space="preserve">adequate or higher for this item as the EPP plan to revise this assignment for candidates enrolled in the course </w:t>
      </w:r>
      <w:r w:rsidR="00464AC3">
        <w:rPr>
          <w:rFonts w:ascii="Times New Roman" w:hAnsi="Times New Roman" w:cs="Times New Roman"/>
          <w:sz w:val="24"/>
          <w:szCs w:val="24"/>
        </w:rPr>
        <w:t>to strengthen outcome measures.</w:t>
      </w:r>
    </w:p>
    <w:sectPr w:rsidR="007E3F7B" w:rsidRPr="00D20AE3" w:rsidSect="00E21F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F"/>
    <w:rsid w:val="00040EFB"/>
    <w:rsid w:val="00042FF4"/>
    <w:rsid w:val="00063171"/>
    <w:rsid w:val="00074BB2"/>
    <w:rsid w:val="00120348"/>
    <w:rsid w:val="00126B04"/>
    <w:rsid w:val="00144E3F"/>
    <w:rsid w:val="00181370"/>
    <w:rsid w:val="00195585"/>
    <w:rsid w:val="001C4734"/>
    <w:rsid w:val="00295382"/>
    <w:rsid w:val="002B0C68"/>
    <w:rsid w:val="002D49C5"/>
    <w:rsid w:val="002E51A3"/>
    <w:rsid w:val="002E7822"/>
    <w:rsid w:val="00333D04"/>
    <w:rsid w:val="00360BFB"/>
    <w:rsid w:val="003E07F9"/>
    <w:rsid w:val="003E5BB8"/>
    <w:rsid w:val="0040740E"/>
    <w:rsid w:val="00421B35"/>
    <w:rsid w:val="004367AF"/>
    <w:rsid w:val="00464AC3"/>
    <w:rsid w:val="004722F0"/>
    <w:rsid w:val="00474079"/>
    <w:rsid w:val="004A490E"/>
    <w:rsid w:val="00565779"/>
    <w:rsid w:val="005742E9"/>
    <w:rsid w:val="00580D74"/>
    <w:rsid w:val="005E6905"/>
    <w:rsid w:val="00607E8D"/>
    <w:rsid w:val="00607E9C"/>
    <w:rsid w:val="006217DD"/>
    <w:rsid w:val="006235FE"/>
    <w:rsid w:val="0066567D"/>
    <w:rsid w:val="006A5F1F"/>
    <w:rsid w:val="006D4AFE"/>
    <w:rsid w:val="00716DD6"/>
    <w:rsid w:val="00741761"/>
    <w:rsid w:val="00744EB2"/>
    <w:rsid w:val="007A3F6B"/>
    <w:rsid w:val="007E3F7B"/>
    <w:rsid w:val="007F761C"/>
    <w:rsid w:val="00826C3A"/>
    <w:rsid w:val="00853F62"/>
    <w:rsid w:val="008838ED"/>
    <w:rsid w:val="0088500D"/>
    <w:rsid w:val="008858C9"/>
    <w:rsid w:val="00896329"/>
    <w:rsid w:val="008A77B3"/>
    <w:rsid w:val="008C58A6"/>
    <w:rsid w:val="009013FB"/>
    <w:rsid w:val="00941323"/>
    <w:rsid w:val="009523FD"/>
    <w:rsid w:val="00984993"/>
    <w:rsid w:val="00993891"/>
    <w:rsid w:val="009A5B9E"/>
    <w:rsid w:val="009C6244"/>
    <w:rsid w:val="009F7B9E"/>
    <w:rsid w:val="00A5278D"/>
    <w:rsid w:val="00A67505"/>
    <w:rsid w:val="00AC6C58"/>
    <w:rsid w:val="00B41157"/>
    <w:rsid w:val="00B715AF"/>
    <w:rsid w:val="00B8179F"/>
    <w:rsid w:val="00B86E68"/>
    <w:rsid w:val="00B878A4"/>
    <w:rsid w:val="00BC6E9E"/>
    <w:rsid w:val="00BD361B"/>
    <w:rsid w:val="00BE7AA9"/>
    <w:rsid w:val="00BF1DD1"/>
    <w:rsid w:val="00BF64B5"/>
    <w:rsid w:val="00C02720"/>
    <w:rsid w:val="00C02DC0"/>
    <w:rsid w:val="00C36C80"/>
    <w:rsid w:val="00C933BE"/>
    <w:rsid w:val="00CA722A"/>
    <w:rsid w:val="00CA7FA6"/>
    <w:rsid w:val="00CC0DDD"/>
    <w:rsid w:val="00CC7BCA"/>
    <w:rsid w:val="00D146C8"/>
    <w:rsid w:val="00D20AE3"/>
    <w:rsid w:val="00D5041F"/>
    <w:rsid w:val="00D7118C"/>
    <w:rsid w:val="00DB1158"/>
    <w:rsid w:val="00DF26C2"/>
    <w:rsid w:val="00DF48FF"/>
    <w:rsid w:val="00E21F07"/>
    <w:rsid w:val="00E76410"/>
    <w:rsid w:val="00EA6FD2"/>
    <w:rsid w:val="00ED734E"/>
    <w:rsid w:val="00F559EA"/>
    <w:rsid w:val="00F746D4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FCD6A"/>
  <w15:chartTrackingRefBased/>
  <w15:docId w15:val="{24CDF6B2-8BAB-4FBE-BCEA-2830E2D8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Banks (tbanks4)</dc:creator>
  <cp:keywords/>
  <dc:description/>
  <cp:lastModifiedBy>Teresa Banks (tbanks4)</cp:lastModifiedBy>
  <cp:revision>2</cp:revision>
  <dcterms:created xsi:type="dcterms:W3CDTF">2025-03-07T14:12:00Z</dcterms:created>
  <dcterms:modified xsi:type="dcterms:W3CDTF">2025-03-07T14:12:00Z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75c601d8-271b-4d9e-aa3d-6eb114936814</vt:lpwstr>
  </property>
</Properties>
</file>