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DE69F" w14:textId="44BDF335" w:rsidR="00346C47" w:rsidRDefault="00807782" w:rsidP="00F52EF5">
      <w:pPr>
        <w:rPr>
          <w:rFonts w:ascii="Circular Std Book" w:hAnsi="Circular Std Book" w:cs="Circular Std Book"/>
          <w:b/>
          <w:noProof/>
          <w:color w:val="000000" w:themeColor="text1"/>
          <w:sz w:val="16"/>
          <w:szCs w:val="20"/>
        </w:rPr>
      </w:pPr>
      <w:r>
        <w:rPr>
          <w:rFonts w:ascii="Circular Std Book" w:hAnsi="Circular Std Book" w:cs="Circular Std Book"/>
          <w:b/>
          <w:noProof/>
          <w:color w:val="000000" w:themeColor="text1"/>
          <w:sz w:val="16"/>
          <w:szCs w:val="20"/>
        </w:rPr>
        <w:drawing>
          <wp:anchor distT="0" distB="0" distL="114300" distR="114300" simplePos="0" relativeHeight="251662336" behindDoc="0" locked="0" layoutInCell="1" allowOverlap="1" wp14:anchorId="3B9F3898" wp14:editId="74C80FB5">
            <wp:simplePos x="0" y="0"/>
            <wp:positionH relativeFrom="column">
              <wp:posOffset>368990</wp:posOffset>
            </wp:positionH>
            <wp:positionV relativeFrom="paragraph">
              <wp:posOffset>84234</wp:posOffset>
            </wp:positionV>
            <wp:extent cx="725805" cy="819150"/>
            <wp:effectExtent l="0" t="0" r="0" b="0"/>
            <wp:wrapSquare wrapText="bothSides"/>
            <wp:docPr id="2" name="Picture 2" descr="A picture containing text, sign,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businesscard&#10;&#10;Description automatically generated"/>
                    <pic:cNvPicPr/>
                  </pic:nvPicPr>
                  <pic:blipFill rotWithShape="1">
                    <a:blip r:embed="rId6" cstate="print">
                      <a:extLst>
                        <a:ext uri="{28A0092B-C50C-407E-A947-70E740481C1C}">
                          <a14:useLocalDpi xmlns:a14="http://schemas.microsoft.com/office/drawing/2010/main" val="0"/>
                        </a:ext>
                      </a:extLst>
                    </a:blip>
                    <a:srcRect l="16041" t="6113" r="12444" b="8748"/>
                    <a:stretch/>
                  </pic:blipFill>
                  <pic:spPr bwMode="auto">
                    <a:xfrm>
                      <a:off x="0" y="0"/>
                      <a:ext cx="725805" cy="819150"/>
                    </a:xfrm>
                    <a:prstGeom prst="rect">
                      <a:avLst/>
                    </a:prstGeom>
                    <a:ln>
                      <a:noFill/>
                    </a:ln>
                    <a:extLst>
                      <a:ext uri="{53640926-AAD7-44D8-BBD7-CCE9431645EC}">
                        <a14:shadowObscured xmlns:a14="http://schemas.microsoft.com/office/drawing/2010/main"/>
                      </a:ext>
                    </a:extLst>
                  </pic:spPr>
                </pic:pic>
              </a:graphicData>
            </a:graphic>
          </wp:anchor>
        </w:drawing>
      </w:r>
    </w:p>
    <w:p w14:paraId="2E8ED448" w14:textId="462801E9" w:rsidR="00544078" w:rsidRDefault="00807782" w:rsidP="00F52EF5">
      <w:pPr>
        <w:rPr>
          <w:rFonts w:ascii="Circular Std Book" w:hAnsi="Circular Std Book" w:cs="Circular Std Book"/>
          <w:b/>
          <w:noProof/>
          <w:color w:val="000000" w:themeColor="text1"/>
          <w:sz w:val="16"/>
          <w:szCs w:val="20"/>
        </w:rPr>
      </w:pPr>
      <w:r>
        <w:rPr>
          <w:rFonts w:ascii="Circular Std Book" w:hAnsi="Circular Std Book" w:cs="Circular Std Book"/>
          <w:b/>
          <w:noProof/>
          <w:color w:val="000000" w:themeColor="text1"/>
          <w:sz w:val="16"/>
          <w:szCs w:val="20"/>
        </w:rPr>
        <w:drawing>
          <wp:anchor distT="0" distB="0" distL="114300" distR="114300" simplePos="0" relativeHeight="251660288" behindDoc="0" locked="0" layoutInCell="1" allowOverlap="1" wp14:anchorId="7A18A7A4" wp14:editId="36ED2309">
            <wp:simplePos x="0" y="0"/>
            <wp:positionH relativeFrom="column">
              <wp:posOffset>1637665</wp:posOffset>
            </wp:positionH>
            <wp:positionV relativeFrom="paragraph">
              <wp:posOffset>10795</wp:posOffset>
            </wp:positionV>
            <wp:extent cx="731520" cy="757555"/>
            <wp:effectExtent l="0" t="0" r="0" b="4445"/>
            <wp:wrapSquare wrapText="bothSides"/>
            <wp:docPr id="5"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1520" cy="757555"/>
                    </a:xfrm>
                    <a:prstGeom prst="rect">
                      <a:avLst/>
                    </a:prstGeom>
                  </pic:spPr>
                </pic:pic>
              </a:graphicData>
            </a:graphic>
            <wp14:sizeRelH relativeFrom="margin">
              <wp14:pctWidth>0</wp14:pctWidth>
            </wp14:sizeRelH>
            <wp14:sizeRelV relativeFrom="margin">
              <wp14:pctHeight>0</wp14:pctHeight>
            </wp14:sizeRelV>
          </wp:anchor>
        </w:drawing>
      </w:r>
      <w:r>
        <w:rPr>
          <w:rFonts w:ascii="Circular Std Book" w:hAnsi="Circular Std Book" w:cs="Circular Std Book"/>
          <w:b/>
          <w:noProof/>
          <w:color w:val="000000" w:themeColor="text1"/>
          <w:sz w:val="16"/>
          <w:szCs w:val="20"/>
        </w:rPr>
        <w:drawing>
          <wp:anchor distT="0" distB="0" distL="114300" distR="114300" simplePos="0" relativeHeight="251661312" behindDoc="0" locked="0" layoutInCell="1" allowOverlap="1" wp14:anchorId="05DE2454" wp14:editId="4FC3054E">
            <wp:simplePos x="0" y="0"/>
            <wp:positionH relativeFrom="margin">
              <wp:posOffset>4692595</wp:posOffset>
            </wp:positionH>
            <wp:positionV relativeFrom="paragraph">
              <wp:posOffset>10160</wp:posOffset>
            </wp:positionV>
            <wp:extent cx="1209675" cy="657860"/>
            <wp:effectExtent l="0" t="0" r="9525" b="8890"/>
            <wp:wrapSquare wrapText="bothSides"/>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rotWithShape="1">
                    <a:blip r:embed="rId8" cstate="print">
                      <a:extLst>
                        <a:ext uri="{28A0092B-C50C-407E-A947-70E740481C1C}">
                          <a14:useLocalDpi xmlns:a14="http://schemas.microsoft.com/office/drawing/2010/main" val="0"/>
                        </a:ext>
                      </a:extLst>
                    </a:blip>
                    <a:srcRect l="7372" t="17213" r="9295" b="24097"/>
                    <a:stretch/>
                  </pic:blipFill>
                  <pic:spPr bwMode="auto">
                    <a:xfrm>
                      <a:off x="0" y="0"/>
                      <a:ext cx="1209675" cy="657860"/>
                    </a:xfrm>
                    <a:prstGeom prst="rect">
                      <a:avLst/>
                    </a:prstGeom>
                    <a:ln>
                      <a:noFill/>
                    </a:ln>
                    <a:extLst>
                      <a:ext uri="{53640926-AAD7-44D8-BBD7-CCE9431645EC}">
                        <a14:shadowObscured xmlns:a14="http://schemas.microsoft.com/office/drawing/2010/main"/>
                      </a:ext>
                    </a:extLst>
                  </pic:spPr>
                </pic:pic>
              </a:graphicData>
            </a:graphic>
          </wp:anchor>
        </w:drawing>
      </w:r>
      <w:r>
        <w:rPr>
          <w:rFonts w:ascii="Circular Std Book" w:hAnsi="Circular Std Book" w:cs="Circular Std Book"/>
          <w:b/>
          <w:noProof/>
          <w:color w:val="000000" w:themeColor="text1"/>
          <w:sz w:val="16"/>
          <w:szCs w:val="20"/>
        </w:rPr>
        <w:drawing>
          <wp:anchor distT="0" distB="0" distL="114300" distR="114300" simplePos="0" relativeHeight="251659264" behindDoc="0" locked="0" layoutInCell="1" allowOverlap="1" wp14:anchorId="6E1A2116" wp14:editId="0EB8621C">
            <wp:simplePos x="0" y="0"/>
            <wp:positionH relativeFrom="column">
              <wp:posOffset>2713520</wp:posOffset>
            </wp:positionH>
            <wp:positionV relativeFrom="paragraph">
              <wp:posOffset>80700</wp:posOffset>
            </wp:positionV>
            <wp:extent cx="1684020" cy="609600"/>
            <wp:effectExtent l="0" t="0" r="0" b="0"/>
            <wp:wrapSquare wrapText="bothSides"/>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84020" cy="609600"/>
                    </a:xfrm>
                    <a:prstGeom prst="rect">
                      <a:avLst/>
                    </a:prstGeom>
                  </pic:spPr>
                </pic:pic>
              </a:graphicData>
            </a:graphic>
          </wp:anchor>
        </w:drawing>
      </w:r>
    </w:p>
    <w:p w14:paraId="71F9AB0D" w14:textId="5ACAC002" w:rsidR="00D729E5" w:rsidRDefault="00D729E5" w:rsidP="00F52EF5">
      <w:pPr>
        <w:rPr>
          <w:rFonts w:ascii="Circular Std Book" w:hAnsi="Circular Std Book" w:cs="Circular Std Book"/>
          <w:b/>
          <w:color w:val="000000" w:themeColor="text1"/>
          <w:sz w:val="16"/>
          <w:szCs w:val="20"/>
        </w:rPr>
      </w:pPr>
    </w:p>
    <w:p w14:paraId="131B0CEF" w14:textId="77777777" w:rsidR="00807782" w:rsidRDefault="00807782" w:rsidP="00F52EF5">
      <w:pPr>
        <w:rPr>
          <w:rFonts w:ascii="Circular Std Book" w:hAnsi="Circular Std Book" w:cs="Circular Std Book"/>
          <w:b/>
          <w:color w:val="000000" w:themeColor="text1"/>
          <w:sz w:val="16"/>
          <w:szCs w:val="20"/>
        </w:rPr>
      </w:pPr>
    </w:p>
    <w:p w14:paraId="1BE735F5" w14:textId="77777777" w:rsidR="00807782" w:rsidRDefault="00807782" w:rsidP="00F52EF5">
      <w:pPr>
        <w:rPr>
          <w:rFonts w:ascii="Circular Std Book" w:hAnsi="Circular Std Book" w:cs="Circular Std Book"/>
          <w:b/>
          <w:color w:val="000000" w:themeColor="text1"/>
          <w:sz w:val="16"/>
          <w:szCs w:val="20"/>
        </w:rPr>
      </w:pPr>
    </w:p>
    <w:p w14:paraId="78F98E06" w14:textId="77777777" w:rsidR="00807782" w:rsidRDefault="00807782" w:rsidP="00F52EF5">
      <w:pPr>
        <w:rPr>
          <w:rFonts w:ascii="Circular Std Book" w:hAnsi="Circular Std Book" w:cs="Circular Std Book"/>
          <w:b/>
          <w:color w:val="000000" w:themeColor="text1"/>
          <w:sz w:val="16"/>
          <w:szCs w:val="20"/>
        </w:rPr>
      </w:pPr>
    </w:p>
    <w:p w14:paraId="5DE0D90F" w14:textId="77777777" w:rsidR="00195815" w:rsidRDefault="00195815" w:rsidP="00F52EF5">
      <w:pPr>
        <w:rPr>
          <w:rFonts w:ascii="Circular Std Book" w:hAnsi="Circular Std Book" w:cs="Circular Std Book"/>
          <w:b/>
          <w:color w:val="000000" w:themeColor="text1"/>
          <w:sz w:val="16"/>
          <w:szCs w:val="20"/>
        </w:rPr>
      </w:pPr>
    </w:p>
    <w:p w14:paraId="4A9BF7F5" w14:textId="77777777" w:rsidR="00195815" w:rsidRDefault="00195815" w:rsidP="00F52EF5">
      <w:pPr>
        <w:rPr>
          <w:rFonts w:ascii="Circular Std Book" w:hAnsi="Circular Std Book" w:cs="Circular Std Book"/>
          <w:b/>
          <w:color w:val="000000" w:themeColor="text1"/>
          <w:sz w:val="16"/>
          <w:szCs w:val="20"/>
        </w:rPr>
      </w:pPr>
    </w:p>
    <w:p w14:paraId="4B03B4C5" w14:textId="77777777" w:rsidR="002D414A" w:rsidRDefault="002D414A" w:rsidP="00F52EF5">
      <w:pPr>
        <w:rPr>
          <w:rFonts w:ascii="Circular Std Book" w:hAnsi="Circular Std Book" w:cs="Circular Std Book"/>
          <w:b/>
          <w:color w:val="000000" w:themeColor="text1"/>
          <w:sz w:val="16"/>
          <w:szCs w:val="20"/>
        </w:rPr>
      </w:pPr>
    </w:p>
    <w:p w14:paraId="1423F9B2" w14:textId="2D46ABA2" w:rsidR="00F52EF5" w:rsidRPr="007E6B15" w:rsidRDefault="007E6B15" w:rsidP="005C17EC">
      <w:pPr>
        <w:rPr>
          <w:rFonts w:ascii="Times New Roman" w:hAnsi="Times New Roman" w:cs="Times New Roman"/>
          <w:b/>
          <w:bCs/>
          <w:color w:val="7F7F7F"/>
          <w:sz w:val="22"/>
          <w:szCs w:val="22"/>
        </w:rPr>
      </w:pPr>
      <w:r>
        <w:rPr>
          <w:rFonts w:ascii="Times New Roman" w:hAnsi="Times New Roman" w:cs="Times New Roman"/>
          <w:b/>
          <w:bCs/>
          <w:color w:val="7F7F7F"/>
          <w:sz w:val="22"/>
          <w:szCs w:val="22"/>
        </w:rPr>
        <w:t xml:space="preserve">FOR </w:t>
      </w:r>
      <w:r w:rsidR="00222274">
        <w:rPr>
          <w:rFonts w:ascii="Times New Roman" w:hAnsi="Times New Roman" w:cs="Times New Roman"/>
          <w:b/>
          <w:bCs/>
          <w:color w:val="7F7F7F"/>
          <w:sz w:val="22"/>
          <w:szCs w:val="22"/>
        </w:rPr>
        <w:t>IMMEDIATE RELEASE</w:t>
      </w:r>
    </w:p>
    <w:p w14:paraId="4A3C7A32" w14:textId="77777777" w:rsidR="002D414A" w:rsidRPr="007E6B15" w:rsidRDefault="002D414A" w:rsidP="007E6B15">
      <w:pPr>
        <w:jc w:val="center"/>
        <w:rPr>
          <w:rFonts w:ascii="Times New Roman" w:hAnsi="Times New Roman" w:cs="Times New Roman"/>
          <w:b/>
          <w:bCs/>
          <w:color w:val="7F7F7F"/>
          <w:sz w:val="22"/>
          <w:szCs w:val="22"/>
        </w:rPr>
      </w:pPr>
    </w:p>
    <w:p w14:paraId="378CBCD1" w14:textId="1B80D16C" w:rsidR="00CF6FF5" w:rsidRPr="00D439A6" w:rsidRDefault="00533163" w:rsidP="007E6B15">
      <w:pPr>
        <w:jc w:val="center"/>
        <w:rPr>
          <w:rFonts w:ascii="Times New Roman" w:hAnsi="Times New Roman" w:cs="Times New Roman"/>
          <w:b/>
          <w:bCs/>
          <w:sz w:val="28"/>
          <w:szCs w:val="28"/>
        </w:rPr>
      </w:pPr>
      <w:r w:rsidRPr="00D439A6">
        <w:rPr>
          <w:rFonts w:ascii="Times New Roman" w:hAnsi="Times New Roman" w:cs="Times New Roman"/>
          <w:b/>
          <w:bCs/>
          <w:sz w:val="28"/>
          <w:szCs w:val="28"/>
        </w:rPr>
        <w:t xml:space="preserve">Solar </w:t>
      </w:r>
      <w:r w:rsidR="001425D8">
        <w:rPr>
          <w:rFonts w:ascii="Times New Roman" w:hAnsi="Times New Roman" w:cs="Times New Roman"/>
          <w:b/>
          <w:bCs/>
          <w:sz w:val="28"/>
          <w:szCs w:val="28"/>
        </w:rPr>
        <w:t>Workstations</w:t>
      </w:r>
      <w:r w:rsidRPr="00D439A6">
        <w:rPr>
          <w:rFonts w:ascii="Times New Roman" w:hAnsi="Times New Roman" w:cs="Times New Roman"/>
          <w:b/>
          <w:bCs/>
          <w:sz w:val="28"/>
          <w:szCs w:val="28"/>
        </w:rPr>
        <w:t xml:space="preserve"> </w:t>
      </w:r>
      <w:r w:rsidR="00644ABC" w:rsidRPr="00D439A6">
        <w:rPr>
          <w:rFonts w:ascii="Times New Roman" w:hAnsi="Times New Roman" w:cs="Times New Roman"/>
          <w:b/>
          <w:bCs/>
          <w:sz w:val="28"/>
          <w:szCs w:val="28"/>
        </w:rPr>
        <w:t xml:space="preserve">for Mobile Device Charging Installed </w:t>
      </w:r>
      <w:r w:rsidR="0005411C" w:rsidRPr="00D439A6">
        <w:rPr>
          <w:rFonts w:ascii="Times New Roman" w:hAnsi="Times New Roman" w:cs="Times New Roman"/>
          <w:b/>
          <w:bCs/>
          <w:sz w:val="28"/>
          <w:szCs w:val="28"/>
        </w:rPr>
        <w:t xml:space="preserve">on </w:t>
      </w:r>
      <w:r w:rsidR="00626950" w:rsidRPr="00D439A6">
        <w:rPr>
          <w:rFonts w:ascii="Times New Roman" w:hAnsi="Times New Roman" w:cs="Times New Roman"/>
          <w:b/>
          <w:bCs/>
          <w:sz w:val="28"/>
          <w:szCs w:val="28"/>
        </w:rPr>
        <w:t xml:space="preserve">the </w:t>
      </w:r>
      <w:r w:rsidR="0005411C" w:rsidRPr="00D439A6">
        <w:rPr>
          <w:rFonts w:ascii="Times New Roman" w:hAnsi="Times New Roman" w:cs="Times New Roman"/>
          <w:b/>
          <w:bCs/>
          <w:sz w:val="28"/>
          <w:szCs w:val="28"/>
        </w:rPr>
        <w:t>University of Memphis Campus by Regional Partners</w:t>
      </w:r>
      <w:r w:rsidR="008D2F5A" w:rsidRPr="00D439A6">
        <w:rPr>
          <w:rFonts w:ascii="Times New Roman" w:hAnsi="Times New Roman" w:cs="Times New Roman"/>
          <w:b/>
          <w:bCs/>
          <w:sz w:val="28"/>
          <w:szCs w:val="28"/>
        </w:rPr>
        <w:t xml:space="preserve"> </w:t>
      </w:r>
    </w:p>
    <w:p w14:paraId="75E4A10F" w14:textId="77777777" w:rsidR="00F52EF5" w:rsidRPr="007E6B15" w:rsidRDefault="00F52EF5" w:rsidP="007E6B15">
      <w:pPr>
        <w:jc w:val="center"/>
        <w:rPr>
          <w:rFonts w:ascii="Times New Roman" w:hAnsi="Times New Roman" w:cs="Times New Roman"/>
          <w:b/>
          <w:bCs/>
          <w:color w:val="0070C0"/>
          <w:sz w:val="22"/>
          <w:szCs w:val="22"/>
        </w:rPr>
      </w:pPr>
    </w:p>
    <w:p w14:paraId="49975D6B" w14:textId="63A70A6E" w:rsidR="00DC5F4C" w:rsidRPr="007E6B15" w:rsidRDefault="00D806D3" w:rsidP="007E6B15">
      <w:pPr>
        <w:rPr>
          <w:rFonts w:ascii="Times New Roman" w:hAnsi="Times New Roman" w:cs="Times New Roman"/>
          <w:sz w:val="22"/>
          <w:szCs w:val="22"/>
        </w:rPr>
      </w:pPr>
      <w:r w:rsidRPr="007E6B15">
        <w:rPr>
          <w:rFonts w:ascii="Times New Roman" w:hAnsi="Times New Roman" w:cs="Times New Roman"/>
          <w:b/>
          <w:sz w:val="22"/>
          <w:szCs w:val="22"/>
        </w:rPr>
        <w:t>Memphis, TN</w:t>
      </w:r>
      <w:r w:rsidR="00F52EF5" w:rsidRPr="007E6B15">
        <w:rPr>
          <w:rFonts w:ascii="Times New Roman" w:hAnsi="Times New Roman" w:cs="Times New Roman"/>
          <w:b/>
          <w:sz w:val="22"/>
          <w:szCs w:val="22"/>
        </w:rPr>
        <w:t xml:space="preserve"> (</w:t>
      </w:r>
      <w:r w:rsidR="00250429" w:rsidRPr="007E6B15">
        <w:rPr>
          <w:rFonts w:ascii="Times New Roman" w:hAnsi="Times New Roman" w:cs="Times New Roman"/>
          <w:b/>
          <w:sz w:val="22"/>
          <w:szCs w:val="22"/>
        </w:rPr>
        <w:t>Nov</w:t>
      </w:r>
      <w:r w:rsidR="00F52EF5" w:rsidRPr="007E6B15">
        <w:rPr>
          <w:rFonts w:ascii="Times New Roman" w:hAnsi="Times New Roman" w:cs="Times New Roman"/>
          <w:b/>
          <w:sz w:val="22"/>
          <w:szCs w:val="22"/>
        </w:rPr>
        <w:t xml:space="preserve">. </w:t>
      </w:r>
      <w:r w:rsidRPr="007E6B15">
        <w:rPr>
          <w:rFonts w:ascii="Times New Roman" w:hAnsi="Times New Roman" w:cs="Times New Roman"/>
          <w:b/>
          <w:sz w:val="22"/>
          <w:szCs w:val="22"/>
        </w:rPr>
        <w:t>3</w:t>
      </w:r>
      <w:r w:rsidR="00F52EF5" w:rsidRPr="007E6B15">
        <w:rPr>
          <w:rFonts w:ascii="Times New Roman" w:hAnsi="Times New Roman" w:cs="Times New Roman"/>
          <w:b/>
          <w:sz w:val="22"/>
          <w:szCs w:val="22"/>
        </w:rPr>
        <w:t>, 202</w:t>
      </w:r>
      <w:r w:rsidRPr="007E6B15">
        <w:rPr>
          <w:rFonts w:ascii="Times New Roman" w:hAnsi="Times New Roman" w:cs="Times New Roman"/>
          <w:b/>
          <w:sz w:val="22"/>
          <w:szCs w:val="22"/>
        </w:rPr>
        <w:t>2</w:t>
      </w:r>
      <w:r w:rsidR="00F52EF5" w:rsidRPr="007E6B15">
        <w:rPr>
          <w:rFonts w:ascii="Times New Roman" w:hAnsi="Times New Roman" w:cs="Times New Roman"/>
          <w:b/>
          <w:sz w:val="22"/>
          <w:szCs w:val="22"/>
        </w:rPr>
        <w:t>)</w:t>
      </w:r>
      <w:r w:rsidR="00F52EF5" w:rsidRPr="007E6B15">
        <w:rPr>
          <w:rFonts w:ascii="Times New Roman" w:hAnsi="Times New Roman" w:cs="Times New Roman"/>
          <w:sz w:val="22"/>
          <w:szCs w:val="22"/>
        </w:rPr>
        <w:t xml:space="preserve"> – </w:t>
      </w:r>
      <w:r w:rsidR="006D5FF5" w:rsidRPr="006D5FF5">
        <w:rPr>
          <w:rFonts w:ascii="Times New Roman" w:hAnsi="Times New Roman" w:cs="Times New Roman"/>
          <w:sz w:val="22"/>
          <w:szCs w:val="22"/>
        </w:rPr>
        <w:t>Today, the University of Memphis FedEx Institute of Technology</w:t>
      </w:r>
      <w:r w:rsidR="006D5FF5">
        <w:rPr>
          <w:rFonts w:ascii="Times New Roman" w:hAnsi="Times New Roman" w:cs="Times New Roman"/>
          <w:sz w:val="22"/>
          <w:szCs w:val="22"/>
        </w:rPr>
        <w:t xml:space="preserve"> </w:t>
      </w:r>
      <w:r w:rsidR="00EB6333" w:rsidRPr="007E6B15">
        <w:rPr>
          <w:rFonts w:ascii="Times New Roman" w:hAnsi="Times New Roman" w:cs="Times New Roman"/>
          <w:sz w:val="22"/>
          <w:szCs w:val="22"/>
        </w:rPr>
        <w:t xml:space="preserve">celebrated </w:t>
      </w:r>
      <w:r w:rsidR="008A1549" w:rsidRPr="007E6B15">
        <w:rPr>
          <w:rFonts w:ascii="Times New Roman" w:hAnsi="Times New Roman" w:cs="Times New Roman"/>
          <w:sz w:val="22"/>
          <w:szCs w:val="22"/>
        </w:rPr>
        <w:t>a</w:t>
      </w:r>
      <w:r w:rsidR="007C1050" w:rsidRPr="007E6B15">
        <w:rPr>
          <w:rFonts w:ascii="Times New Roman" w:hAnsi="Times New Roman" w:cs="Times New Roman"/>
          <w:sz w:val="22"/>
          <w:szCs w:val="22"/>
        </w:rPr>
        <w:t xml:space="preserve"> </w:t>
      </w:r>
      <w:r w:rsidR="00FE13CE" w:rsidRPr="007E6B15">
        <w:rPr>
          <w:rFonts w:ascii="Times New Roman" w:hAnsi="Times New Roman" w:cs="Times New Roman"/>
          <w:sz w:val="22"/>
          <w:szCs w:val="22"/>
        </w:rPr>
        <w:t xml:space="preserve">unique and </w:t>
      </w:r>
      <w:r w:rsidR="007C1050" w:rsidRPr="007E6B15">
        <w:rPr>
          <w:rFonts w:ascii="Times New Roman" w:hAnsi="Times New Roman" w:cs="Times New Roman"/>
          <w:sz w:val="22"/>
          <w:szCs w:val="22"/>
        </w:rPr>
        <w:t xml:space="preserve">sustainable new </w:t>
      </w:r>
      <w:r w:rsidR="00735F43" w:rsidRPr="007E6B15">
        <w:rPr>
          <w:rFonts w:ascii="Times New Roman" w:hAnsi="Times New Roman" w:cs="Times New Roman"/>
          <w:sz w:val="22"/>
          <w:szCs w:val="22"/>
        </w:rPr>
        <w:t>feature on their campus</w:t>
      </w:r>
      <w:r w:rsidR="00FE13CE" w:rsidRPr="007E6B15">
        <w:rPr>
          <w:rFonts w:ascii="Times New Roman" w:hAnsi="Times New Roman" w:cs="Times New Roman"/>
          <w:sz w:val="22"/>
          <w:szCs w:val="22"/>
        </w:rPr>
        <w:t xml:space="preserve">: </w:t>
      </w:r>
      <w:r w:rsidR="00137C45" w:rsidRPr="007E6B15">
        <w:rPr>
          <w:rFonts w:ascii="Times New Roman" w:hAnsi="Times New Roman" w:cs="Times New Roman"/>
          <w:sz w:val="22"/>
          <w:szCs w:val="22"/>
        </w:rPr>
        <w:t>two new solar</w:t>
      </w:r>
      <w:r w:rsidR="00CB64AA" w:rsidRPr="007E6B15">
        <w:rPr>
          <w:rFonts w:ascii="Times New Roman" w:hAnsi="Times New Roman" w:cs="Times New Roman"/>
          <w:sz w:val="22"/>
          <w:szCs w:val="22"/>
        </w:rPr>
        <w:t>-powered</w:t>
      </w:r>
      <w:r w:rsidR="00137C45" w:rsidRPr="007E6B15">
        <w:rPr>
          <w:rFonts w:ascii="Times New Roman" w:hAnsi="Times New Roman" w:cs="Times New Roman"/>
          <w:sz w:val="22"/>
          <w:szCs w:val="22"/>
        </w:rPr>
        <w:t xml:space="preserve"> </w:t>
      </w:r>
      <w:r w:rsidR="001425D8">
        <w:rPr>
          <w:rFonts w:ascii="Times New Roman" w:hAnsi="Times New Roman" w:cs="Times New Roman"/>
          <w:sz w:val="22"/>
          <w:szCs w:val="22"/>
        </w:rPr>
        <w:t>workstations</w:t>
      </w:r>
      <w:r w:rsidR="00D63E51" w:rsidRPr="007E6B15">
        <w:rPr>
          <w:rFonts w:ascii="Times New Roman" w:hAnsi="Times New Roman" w:cs="Times New Roman"/>
          <w:sz w:val="22"/>
          <w:szCs w:val="22"/>
        </w:rPr>
        <w:t>,</w:t>
      </w:r>
      <w:r w:rsidR="00CB64AA" w:rsidRPr="007E6B15">
        <w:rPr>
          <w:rFonts w:ascii="Times New Roman" w:hAnsi="Times New Roman" w:cs="Times New Roman"/>
          <w:sz w:val="22"/>
          <w:szCs w:val="22"/>
        </w:rPr>
        <w:t xml:space="preserve"> </w:t>
      </w:r>
      <w:r w:rsidR="00C616E0" w:rsidRPr="007E6B15">
        <w:rPr>
          <w:rFonts w:ascii="Times New Roman" w:hAnsi="Times New Roman" w:cs="Times New Roman"/>
          <w:sz w:val="22"/>
          <w:szCs w:val="22"/>
        </w:rPr>
        <w:t xml:space="preserve">which </w:t>
      </w:r>
      <w:r w:rsidR="00A207AE" w:rsidRPr="007E6B15">
        <w:rPr>
          <w:rFonts w:ascii="Times New Roman" w:hAnsi="Times New Roman" w:cs="Times New Roman"/>
          <w:sz w:val="22"/>
          <w:szCs w:val="22"/>
        </w:rPr>
        <w:t xml:space="preserve">use the power of the sun to </w:t>
      </w:r>
      <w:r w:rsidR="00FE13CE" w:rsidRPr="007E6B15">
        <w:rPr>
          <w:rFonts w:ascii="Times New Roman" w:hAnsi="Times New Roman" w:cs="Times New Roman"/>
          <w:sz w:val="22"/>
          <w:szCs w:val="22"/>
        </w:rPr>
        <w:t xml:space="preserve">charge electronic devices such as laptops and </w:t>
      </w:r>
      <w:r w:rsidR="00B52566" w:rsidRPr="007E6B15">
        <w:rPr>
          <w:rFonts w:ascii="Times New Roman" w:hAnsi="Times New Roman" w:cs="Times New Roman"/>
          <w:sz w:val="22"/>
          <w:szCs w:val="22"/>
        </w:rPr>
        <w:t xml:space="preserve">cellphones. The </w:t>
      </w:r>
      <w:r w:rsidR="001425D8">
        <w:rPr>
          <w:rFonts w:ascii="Times New Roman" w:hAnsi="Times New Roman" w:cs="Times New Roman"/>
          <w:sz w:val="22"/>
          <w:szCs w:val="22"/>
        </w:rPr>
        <w:t>workstations</w:t>
      </w:r>
      <w:r w:rsidR="00B52566" w:rsidRPr="007E6B15">
        <w:rPr>
          <w:rFonts w:ascii="Times New Roman" w:hAnsi="Times New Roman" w:cs="Times New Roman"/>
          <w:sz w:val="22"/>
          <w:szCs w:val="22"/>
        </w:rPr>
        <w:t xml:space="preserve"> were</w:t>
      </w:r>
      <w:r w:rsidR="00A207AE" w:rsidRPr="007E6B15">
        <w:rPr>
          <w:rFonts w:ascii="Times New Roman" w:hAnsi="Times New Roman" w:cs="Times New Roman"/>
          <w:sz w:val="22"/>
          <w:szCs w:val="22"/>
        </w:rPr>
        <w:t xml:space="preserve"> donated by the </w:t>
      </w:r>
      <w:r w:rsidR="003857E0" w:rsidRPr="007E6B15">
        <w:rPr>
          <w:rFonts w:ascii="Times New Roman" w:hAnsi="Times New Roman" w:cs="Times New Roman"/>
          <w:sz w:val="22"/>
          <w:szCs w:val="22"/>
        </w:rPr>
        <w:t xml:space="preserve">Seven </w:t>
      </w:r>
      <w:r w:rsidR="008A1549" w:rsidRPr="007E6B15">
        <w:rPr>
          <w:rFonts w:ascii="Times New Roman" w:hAnsi="Times New Roman" w:cs="Times New Roman"/>
          <w:sz w:val="22"/>
          <w:szCs w:val="22"/>
        </w:rPr>
        <w:t>States Power Corporatio</w:t>
      </w:r>
      <w:r w:rsidR="00B8330B" w:rsidRPr="007E6B15">
        <w:rPr>
          <w:rFonts w:ascii="Times New Roman" w:hAnsi="Times New Roman" w:cs="Times New Roman"/>
          <w:sz w:val="22"/>
          <w:szCs w:val="22"/>
        </w:rPr>
        <w:t>n</w:t>
      </w:r>
      <w:r w:rsidR="003857E0" w:rsidRPr="007E6B15">
        <w:rPr>
          <w:rFonts w:ascii="Times New Roman" w:hAnsi="Times New Roman" w:cs="Times New Roman"/>
          <w:sz w:val="22"/>
          <w:szCs w:val="22"/>
        </w:rPr>
        <w:t xml:space="preserve"> and</w:t>
      </w:r>
      <w:r w:rsidR="00B8330B" w:rsidRPr="007E6B15">
        <w:rPr>
          <w:rFonts w:ascii="Times New Roman" w:hAnsi="Times New Roman" w:cs="Times New Roman"/>
          <w:sz w:val="22"/>
          <w:szCs w:val="22"/>
        </w:rPr>
        <w:t xml:space="preserve"> MLGW</w:t>
      </w:r>
      <w:r w:rsidR="00105B57" w:rsidRPr="007E6B15">
        <w:rPr>
          <w:rFonts w:ascii="Times New Roman" w:hAnsi="Times New Roman" w:cs="Times New Roman"/>
          <w:sz w:val="22"/>
          <w:szCs w:val="22"/>
        </w:rPr>
        <w:t>.</w:t>
      </w:r>
    </w:p>
    <w:p w14:paraId="2A54040A" w14:textId="77777777" w:rsidR="00DC5F4C" w:rsidRPr="007E6B15" w:rsidRDefault="00DC5F4C" w:rsidP="007E6B15">
      <w:pPr>
        <w:rPr>
          <w:rFonts w:ascii="Times New Roman" w:hAnsi="Times New Roman" w:cs="Times New Roman"/>
          <w:sz w:val="22"/>
          <w:szCs w:val="22"/>
        </w:rPr>
      </w:pPr>
    </w:p>
    <w:p w14:paraId="3C07E708" w14:textId="55A66081" w:rsidR="00CF0193" w:rsidRPr="007E6B15" w:rsidRDefault="00A207AE" w:rsidP="007E6B15">
      <w:pPr>
        <w:rPr>
          <w:rFonts w:ascii="Times New Roman" w:hAnsi="Times New Roman" w:cs="Times New Roman"/>
          <w:sz w:val="22"/>
          <w:szCs w:val="22"/>
        </w:rPr>
      </w:pPr>
      <w:r w:rsidRPr="007E6B15">
        <w:rPr>
          <w:rFonts w:ascii="Times New Roman" w:hAnsi="Times New Roman" w:cs="Times New Roman"/>
          <w:sz w:val="22"/>
          <w:szCs w:val="22"/>
        </w:rPr>
        <w:t>The</w:t>
      </w:r>
      <w:r w:rsidR="009951C8" w:rsidRPr="007E6B15">
        <w:rPr>
          <w:rFonts w:ascii="Times New Roman" w:hAnsi="Times New Roman" w:cs="Times New Roman"/>
          <w:sz w:val="22"/>
          <w:szCs w:val="22"/>
        </w:rPr>
        <w:t xml:space="preserve"> new</w:t>
      </w:r>
      <w:r w:rsidR="00250429" w:rsidRPr="007E6B15">
        <w:rPr>
          <w:rFonts w:ascii="Times New Roman" w:hAnsi="Times New Roman" w:cs="Times New Roman"/>
          <w:sz w:val="22"/>
          <w:szCs w:val="22"/>
        </w:rPr>
        <w:t xml:space="preserve"> </w:t>
      </w:r>
      <w:r w:rsidR="00987FE3" w:rsidRPr="007E6B15">
        <w:rPr>
          <w:rFonts w:ascii="Times New Roman" w:hAnsi="Times New Roman" w:cs="Times New Roman"/>
          <w:sz w:val="22"/>
          <w:szCs w:val="22"/>
        </w:rPr>
        <w:t>solar-powered</w:t>
      </w:r>
      <w:r w:rsidR="00250429" w:rsidRPr="007E6B15">
        <w:rPr>
          <w:rFonts w:ascii="Times New Roman" w:hAnsi="Times New Roman" w:cs="Times New Roman"/>
          <w:sz w:val="22"/>
          <w:szCs w:val="22"/>
        </w:rPr>
        <w:t xml:space="preserve"> </w:t>
      </w:r>
      <w:r w:rsidR="001425D8">
        <w:rPr>
          <w:rFonts w:ascii="Times New Roman" w:hAnsi="Times New Roman" w:cs="Times New Roman"/>
          <w:sz w:val="22"/>
          <w:szCs w:val="22"/>
        </w:rPr>
        <w:t>workstations</w:t>
      </w:r>
      <w:r w:rsidR="00E101FE" w:rsidRPr="007E6B15">
        <w:rPr>
          <w:rFonts w:ascii="Times New Roman" w:hAnsi="Times New Roman" w:cs="Times New Roman"/>
          <w:sz w:val="22"/>
          <w:szCs w:val="22"/>
        </w:rPr>
        <w:t xml:space="preserve"> </w:t>
      </w:r>
      <w:r w:rsidR="004F1E4F" w:rsidRPr="007E6B15">
        <w:rPr>
          <w:rFonts w:ascii="Times New Roman" w:hAnsi="Times New Roman" w:cs="Times New Roman"/>
          <w:sz w:val="22"/>
          <w:szCs w:val="22"/>
        </w:rPr>
        <w:t>allow students, faculty, and staff</w:t>
      </w:r>
      <w:r w:rsidR="008A22FE" w:rsidRPr="007E6B15">
        <w:rPr>
          <w:rFonts w:ascii="Times New Roman" w:hAnsi="Times New Roman" w:cs="Times New Roman"/>
          <w:sz w:val="22"/>
          <w:szCs w:val="22"/>
        </w:rPr>
        <w:t xml:space="preserve"> to charge their mobile devices </w:t>
      </w:r>
      <w:r w:rsidR="004B1350" w:rsidRPr="007E6B15">
        <w:rPr>
          <w:rFonts w:ascii="Times New Roman" w:hAnsi="Times New Roman" w:cs="Times New Roman"/>
          <w:sz w:val="22"/>
          <w:szCs w:val="22"/>
        </w:rPr>
        <w:t xml:space="preserve">for free </w:t>
      </w:r>
      <w:r w:rsidR="0003617A" w:rsidRPr="007E6B15">
        <w:rPr>
          <w:rFonts w:ascii="Times New Roman" w:hAnsi="Times New Roman" w:cs="Times New Roman"/>
          <w:sz w:val="22"/>
          <w:szCs w:val="22"/>
        </w:rPr>
        <w:t xml:space="preserve">via power generated from solar panels on </w:t>
      </w:r>
      <w:r w:rsidR="004E0FAE" w:rsidRPr="007E6B15">
        <w:rPr>
          <w:rFonts w:ascii="Times New Roman" w:hAnsi="Times New Roman" w:cs="Times New Roman"/>
          <w:sz w:val="22"/>
          <w:szCs w:val="22"/>
        </w:rPr>
        <w:t xml:space="preserve">top of the </w:t>
      </w:r>
      <w:r w:rsidR="00071EBB" w:rsidRPr="007E6B15">
        <w:rPr>
          <w:rFonts w:ascii="Times New Roman" w:hAnsi="Times New Roman" w:cs="Times New Roman"/>
          <w:sz w:val="22"/>
          <w:szCs w:val="22"/>
        </w:rPr>
        <w:t xml:space="preserve">umbrellas. </w:t>
      </w:r>
      <w:r w:rsidR="00B512A0" w:rsidRPr="007E6B15">
        <w:rPr>
          <w:rFonts w:ascii="Times New Roman" w:hAnsi="Times New Roman" w:cs="Times New Roman"/>
          <w:sz w:val="22"/>
          <w:szCs w:val="22"/>
        </w:rPr>
        <w:t xml:space="preserve">Batteries in the </w:t>
      </w:r>
      <w:r w:rsidR="00900E63">
        <w:rPr>
          <w:rFonts w:ascii="Times New Roman" w:hAnsi="Times New Roman" w:cs="Times New Roman"/>
          <w:sz w:val="22"/>
          <w:szCs w:val="22"/>
        </w:rPr>
        <w:t>workstation</w:t>
      </w:r>
      <w:r w:rsidR="00B512A0" w:rsidRPr="007E6B15">
        <w:rPr>
          <w:rFonts w:ascii="Times New Roman" w:hAnsi="Times New Roman" w:cs="Times New Roman"/>
          <w:sz w:val="22"/>
          <w:szCs w:val="22"/>
        </w:rPr>
        <w:t xml:space="preserve"> store energy for charging devices even when the </w:t>
      </w:r>
      <w:r w:rsidR="00071EBB" w:rsidRPr="007E6B15">
        <w:rPr>
          <w:rFonts w:ascii="Times New Roman" w:hAnsi="Times New Roman" w:cs="Times New Roman"/>
          <w:sz w:val="22"/>
          <w:szCs w:val="22"/>
        </w:rPr>
        <w:t>sun is no</w:t>
      </w:r>
      <w:r w:rsidR="00B512A0" w:rsidRPr="007E6B15">
        <w:rPr>
          <w:rFonts w:ascii="Times New Roman" w:hAnsi="Times New Roman" w:cs="Times New Roman"/>
          <w:sz w:val="22"/>
          <w:szCs w:val="22"/>
        </w:rPr>
        <w:t>t</w:t>
      </w:r>
      <w:r w:rsidR="00071EBB" w:rsidRPr="007E6B15">
        <w:rPr>
          <w:rFonts w:ascii="Times New Roman" w:hAnsi="Times New Roman" w:cs="Times New Roman"/>
          <w:sz w:val="22"/>
          <w:szCs w:val="22"/>
        </w:rPr>
        <w:t xml:space="preserve"> shining</w:t>
      </w:r>
      <w:r w:rsidR="00D5468B" w:rsidRPr="007E6B15">
        <w:rPr>
          <w:rFonts w:ascii="Times New Roman" w:hAnsi="Times New Roman" w:cs="Times New Roman"/>
          <w:sz w:val="22"/>
          <w:szCs w:val="22"/>
        </w:rPr>
        <w:t xml:space="preserve"> — eliminating any need for the </w:t>
      </w:r>
      <w:r w:rsidR="00900E63">
        <w:rPr>
          <w:rFonts w:ascii="Times New Roman" w:hAnsi="Times New Roman" w:cs="Times New Roman"/>
          <w:sz w:val="22"/>
          <w:szCs w:val="22"/>
        </w:rPr>
        <w:t>structures</w:t>
      </w:r>
      <w:r w:rsidR="00D5468B" w:rsidRPr="007E6B15">
        <w:rPr>
          <w:rFonts w:ascii="Times New Roman" w:hAnsi="Times New Roman" w:cs="Times New Roman"/>
          <w:sz w:val="22"/>
          <w:szCs w:val="22"/>
        </w:rPr>
        <w:t xml:space="preserve"> to be connected to the power grid.</w:t>
      </w:r>
    </w:p>
    <w:p w14:paraId="554B41DA" w14:textId="77777777" w:rsidR="00CF0193" w:rsidRPr="007E6B15" w:rsidRDefault="00CF0193" w:rsidP="007E6B15">
      <w:pPr>
        <w:rPr>
          <w:rFonts w:ascii="Times New Roman" w:hAnsi="Times New Roman" w:cs="Times New Roman"/>
          <w:sz w:val="22"/>
          <w:szCs w:val="22"/>
        </w:rPr>
      </w:pPr>
    </w:p>
    <w:p w14:paraId="28C9C020" w14:textId="446A96C0" w:rsidR="00B36131" w:rsidRPr="007E6B15" w:rsidRDefault="00B36131" w:rsidP="007E6B15">
      <w:pPr>
        <w:rPr>
          <w:rFonts w:ascii="Times New Roman" w:hAnsi="Times New Roman" w:cs="Times New Roman"/>
          <w:sz w:val="22"/>
          <w:szCs w:val="22"/>
        </w:rPr>
      </w:pPr>
      <w:r w:rsidRPr="007E6B15">
        <w:rPr>
          <w:rFonts w:ascii="Times New Roman" w:hAnsi="Times New Roman" w:cs="Times New Roman"/>
          <w:sz w:val="22"/>
          <w:szCs w:val="22"/>
        </w:rPr>
        <w:t xml:space="preserve">A dedication ceremony for the solar </w:t>
      </w:r>
      <w:r w:rsidR="00900E63">
        <w:rPr>
          <w:rFonts w:ascii="Times New Roman" w:hAnsi="Times New Roman" w:cs="Times New Roman"/>
          <w:sz w:val="22"/>
          <w:szCs w:val="22"/>
        </w:rPr>
        <w:t>workstations</w:t>
      </w:r>
      <w:r w:rsidRPr="007E6B15">
        <w:rPr>
          <w:rFonts w:ascii="Times New Roman" w:hAnsi="Times New Roman" w:cs="Times New Roman"/>
          <w:sz w:val="22"/>
          <w:szCs w:val="22"/>
        </w:rPr>
        <w:t xml:space="preserve"> was held today at the end of the </w:t>
      </w:r>
      <w:r w:rsidR="00661185" w:rsidRPr="007E6B15">
        <w:rPr>
          <w:rFonts w:ascii="Times New Roman" w:hAnsi="Times New Roman" w:cs="Times New Roman"/>
          <w:sz w:val="22"/>
          <w:szCs w:val="22"/>
        </w:rPr>
        <w:t>2022 Annual Meeting of the Seven States Power Corporation, which had attracted leaders from power companies that serve communities across the Tennessee Valley.</w:t>
      </w:r>
    </w:p>
    <w:p w14:paraId="36E0B6F6" w14:textId="65D7C5FE" w:rsidR="00250429" w:rsidRPr="007E6B15" w:rsidRDefault="00250429" w:rsidP="007E6B15">
      <w:pPr>
        <w:rPr>
          <w:rFonts w:ascii="Times New Roman" w:hAnsi="Times New Roman" w:cs="Times New Roman"/>
          <w:sz w:val="22"/>
          <w:szCs w:val="22"/>
        </w:rPr>
      </w:pPr>
    </w:p>
    <w:p w14:paraId="067806C5" w14:textId="41A38AB9" w:rsidR="004170D4" w:rsidRDefault="00C46DF4" w:rsidP="007E6B15">
      <w:pPr>
        <w:rPr>
          <w:rFonts w:ascii="Times New Roman" w:hAnsi="Times New Roman" w:cs="Times New Roman"/>
          <w:sz w:val="22"/>
          <w:szCs w:val="22"/>
        </w:rPr>
      </w:pPr>
      <w:r w:rsidRPr="00C46DF4">
        <w:rPr>
          <w:rFonts w:ascii="Times New Roman" w:hAnsi="Times New Roman" w:cs="Times New Roman"/>
          <w:i/>
          <w:iCs/>
          <w:sz w:val="22"/>
          <w:szCs w:val="22"/>
        </w:rPr>
        <w:t>“Innovative partnerships like these are a great example of how universities can collaborate with industries to bring positive impact not only to students, but also to the environment,”</w:t>
      </w:r>
      <w:r w:rsidRPr="00C46DF4">
        <w:rPr>
          <w:rFonts w:ascii="Times New Roman" w:hAnsi="Times New Roman" w:cs="Times New Roman"/>
          <w:sz w:val="22"/>
          <w:szCs w:val="22"/>
        </w:rPr>
        <w:t xml:space="preserve"> stated </w:t>
      </w:r>
      <w:r w:rsidRPr="00C46DF4">
        <w:rPr>
          <w:rFonts w:ascii="Times New Roman" w:hAnsi="Times New Roman" w:cs="Times New Roman"/>
          <w:b/>
          <w:bCs/>
          <w:sz w:val="22"/>
          <w:szCs w:val="22"/>
        </w:rPr>
        <w:t>Dr. Jasbir Dhaliwal, University of Memphis Executive Vice President for Research &amp; Innovation and FedEx Institute of Technology Executive Director</w:t>
      </w:r>
      <w:r w:rsidRPr="00C46DF4">
        <w:rPr>
          <w:rFonts w:ascii="Times New Roman" w:hAnsi="Times New Roman" w:cs="Times New Roman"/>
          <w:sz w:val="22"/>
          <w:szCs w:val="22"/>
        </w:rPr>
        <w:t xml:space="preserve">. </w:t>
      </w:r>
      <w:r w:rsidRPr="00C46DF4">
        <w:rPr>
          <w:rFonts w:ascii="Times New Roman" w:hAnsi="Times New Roman" w:cs="Times New Roman"/>
          <w:i/>
          <w:iCs/>
          <w:sz w:val="22"/>
          <w:szCs w:val="22"/>
        </w:rPr>
        <w:t>“Solar technology can impact our overcoming climate change, and we thank MLGW and Seven States for their partnership.”</w:t>
      </w:r>
    </w:p>
    <w:p w14:paraId="68B9A057" w14:textId="77777777" w:rsidR="004170D4" w:rsidRDefault="004170D4" w:rsidP="007E6B15">
      <w:pPr>
        <w:rPr>
          <w:rFonts w:ascii="Times New Roman" w:hAnsi="Times New Roman" w:cs="Times New Roman"/>
          <w:sz w:val="22"/>
          <w:szCs w:val="22"/>
        </w:rPr>
      </w:pPr>
    </w:p>
    <w:p w14:paraId="5777C111" w14:textId="18761E60" w:rsidR="0047169E" w:rsidRPr="00C46DF4" w:rsidRDefault="0034256B" w:rsidP="007E6B15">
      <w:pPr>
        <w:rPr>
          <w:rFonts w:ascii="Times New Roman" w:hAnsi="Times New Roman" w:cs="Times New Roman"/>
          <w:i/>
          <w:iCs/>
          <w:sz w:val="22"/>
          <w:szCs w:val="22"/>
        </w:rPr>
      </w:pPr>
      <w:r w:rsidRPr="00C46DF4">
        <w:rPr>
          <w:rFonts w:ascii="Times New Roman" w:hAnsi="Times New Roman" w:cs="Times New Roman"/>
          <w:i/>
          <w:iCs/>
          <w:sz w:val="22"/>
          <w:szCs w:val="22"/>
        </w:rPr>
        <w:t>“</w:t>
      </w:r>
      <w:r w:rsidR="00EE5723" w:rsidRPr="00C46DF4">
        <w:rPr>
          <w:rFonts w:ascii="Times New Roman" w:hAnsi="Times New Roman" w:cs="Times New Roman"/>
          <w:i/>
          <w:iCs/>
          <w:sz w:val="22"/>
          <w:szCs w:val="22"/>
        </w:rPr>
        <w:t xml:space="preserve">Seven States is </w:t>
      </w:r>
      <w:r w:rsidR="00D91C6A" w:rsidRPr="00C46DF4">
        <w:rPr>
          <w:rFonts w:ascii="Times New Roman" w:hAnsi="Times New Roman" w:cs="Times New Roman"/>
          <w:i/>
          <w:iCs/>
          <w:sz w:val="22"/>
          <w:szCs w:val="22"/>
        </w:rPr>
        <w:t xml:space="preserve">proud </w:t>
      </w:r>
      <w:r w:rsidR="00297B7B" w:rsidRPr="00C46DF4">
        <w:rPr>
          <w:rFonts w:ascii="Times New Roman" w:hAnsi="Times New Roman" w:cs="Times New Roman"/>
          <w:i/>
          <w:iCs/>
          <w:sz w:val="22"/>
          <w:szCs w:val="22"/>
        </w:rPr>
        <w:t xml:space="preserve">of this </w:t>
      </w:r>
      <w:r w:rsidR="00E1586F" w:rsidRPr="00C46DF4">
        <w:rPr>
          <w:rFonts w:ascii="Times New Roman" w:hAnsi="Times New Roman" w:cs="Times New Roman"/>
          <w:i/>
          <w:iCs/>
          <w:sz w:val="22"/>
          <w:szCs w:val="22"/>
        </w:rPr>
        <w:t xml:space="preserve">project because it </w:t>
      </w:r>
      <w:r w:rsidR="00297B7B" w:rsidRPr="00C46DF4">
        <w:rPr>
          <w:rFonts w:ascii="Times New Roman" w:hAnsi="Times New Roman" w:cs="Times New Roman"/>
          <w:i/>
          <w:iCs/>
          <w:sz w:val="22"/>
          <w:szCs w:val="22"/>
        </w:rPr>
        <w:t>demonstrates</w:t>
      </w:r>
      <w:r w:rsidR="00E1586F" w:rsidRPr="00C46DF4">
        <w:rPr>
          <w:rFonts w:ascii="Times New Roman" w:hAnsi="Times New Roman" w:cs="Times New Roman"/>
          <w:i/>
          <w:iCs/>
          <w:sz w:val="22"/>
          <w:szCs w:val="22"/>
        </w:rPr>
        <w:t xml:space="preserve"> </w:t>
      </w:r>
      <w:r w:rsidR="00B244DC" w:rsidRPr="00C46DF4">
        <w:rPr>
          <w:rFonts w:ascii="Times New Roman" w:hAnsi="Times New Roman" w:cs="Times New Roman"/>
          <w:i/>
          <w:iCs/>
          <w:sz w:val="22"/>
          <w:szCs w:val="22"/>
        </w:rPr>
        <w:t xml:space="preserve">how strong partnerships can drive innovation </w:t>
      </w:r>
      <w:r w:rsidR="00BA16A7" w:rsidRPr="00C46DF4">
        <w:rPr>
          <w:rFonts w:ascii="Times New Roman" w:hAnsi="Times New Roman" w:cs="Times New Roman"/>
          <w:i/>
          <w:iCs/>
          <w:sz w:val="22"/>
          <w:szCs w:val="22"/>
        </w:rPr>
        <w:t>across the Tennessee Valley</w:t>
      </w:r>
      <w:r w:rsidR="00E25E35" w:rsidRPr="00C46DF4">
        <w:rPr>
          <w:rFonts w:ascii="Times New Roman" w:hAnsi="Times New Roman" w:cs="Times New Roman"/>
          <w:i/>
          <w:iCs/>
          <w:sz w:val="22"/>
          <w:szCs w:val="22"/>
        </w:rPr>
        <w:t>,”</w:t>
      </w:r>
      <w:r w:rsidR="00E25E35" w:rsidRPr="007E6B15">
        <w:rPr>
          <w:rFonts w:ascii="Times New Roman" w:hAnsi="Times New Roman" w:cs="Times New Roman"/>
          <w:sz w:val="22"/>
          <w:szCs w:val="22"/>
        </w:rPr>
        <w:t xml:space="preserve"> said </w:t>
      </w:r>
      <w:r w:rsidR="00E25E35" w:rsidRPr="007E6B15">
        <w:rPr>
          <w:rFonts w:ascii="Times New Roman" w:hAnsi="Times New Roman" w:cs="Times New Roman"/>
          <w:b/>
          <w:bCs/>
          <w:sz w:val="22"/>
          <w:szCs w:val="22"/>
        </w:rPr>
        <w:t xml:space="preserve">Betsey Kirk McCall, </w:t>
      </w:r>
      <w:r w:rsidR="001953E3" w:rsidRPr="007E6B15">
        <w:rPr>
          <w:rFonts w:ascii="Times New Roman" w:hAnsi="Times New Roman" w:cs="Times New Roman"/>
          <w:b/>
          <w:bCs/>
          <w:sz w:val="22"/>
          <w:szCs w:val="22"/>
        </w:rPr>
        <w:t>President &amp; CEO of Seven States Power Corporation</w:t>
      </w:r>
      <w:r w:rsidR="001953E3" w:rsidRPr="007E6B15">
        <w:rPr>
          <w:rFonts w:ascii="Times New Roman" w:hAnsi="Times New Roman" w:cs="Times New Roman"/>
          <w:sz w:val="22"/>
          <w:szCs w:val="22"/>
        </w:rPr>
        <w:t xml:space="preserve">. </w:t>
      </w:r>
      <w:r w:rsidR="001953E3" w:rsidRPr="00C46DF4">
        <w:rPr>
          <w:rFonts w:ascii="Times New Roman" w:hAnsi="Times New Roman" w:cs="Times New Roman"/>
          <w:i/>
          <w:iCs/>
          <w:sz w:val="22"/>
          <w:szCs w:val="22"/>
        </w:rPr>
        <w:t>“</w:t>
      </w:r>
      <w:r w:rsidR="00FC0761" w:rsidRPr="00C46DF4">
        <w:rPr>
          <w:rFonts w:ascii="Times New Roman" w:hAnsi="Times New Roman" w:cs="Times New Roman"/>
          <w:i/>
          <w:iCs/>
          <w:sz w:val="22"/>
          <w:szCs w:val="22"/>
        </w:rPr>
        <w:t>It is thrilling to</w:t>
      </w:r>
      <w:r w:rsidR="004202D1" w:rsidRPr="00C46DF4">
        <w:rPr>
          <w:rFonts w:ascii="Times New Roman" w:hAnsi="Times New Roman" w:cs="Times New Roman"/>
          <w:i/>
          <w:iCs/>
          <w:sz w:val="22"/>
          <w:szCs w:val="22"/>
        </w:rPr>
        <w:t xml:space="preserve"> </w:t>
      </w:r>
      <w:r w:rsidR="00137DEE" w:rsidRPr="00C46DF4">
        <w:rPr>
          <w:rFonts w:ascii="Times New Roman" w:hAnsi="Times New Roman" w:cs="Times New Roman"/>
          <w:i/>
          <w:iCs/>
          <w:sz w:val="22"/>
          <w:szCs w:val="22"/>
        </w:rPr>
        <w:t>see</w:t>
      </w:r>
      <w:r w:rsidR="00C22721" w:rsidRPr="00C46DF4">
        <w:rPr>
          <w:rFonts w:ascii="Times New Roman" w:hAnsi="Times New Roman" w:cs="Times New Roman"/>
          <w:i/>
          <w:iCs/>
          <w:sz w:val="22"/>
          <w:szCs w:val="22"/>
        </w:rPr>
        <w:t xml:space="preserve"> how our </w:t>
      </w:r>
      <w:r w:rsidR="00FC0761" w:rsidRPr="00C46DF4">
        <w:rPr>
          <w:rFonts w:ascii="Times New Roman" w:hAnsi="Times New Roman" w:cs="Times New Roman"/>
          <w:i/>
          <w:iCs/>
          <w:sz w:val="22"/>
          <w:szCs w:val="22"/>
        </w:rPr>
        <w:t>efforts</w:t>
      </w:r>
      <w:r w:rsidR="00C22721" w:rsidRPr="00C46DF4">
        <w:rPr>
          <w:rFonts w:ascii="Times New Roman" w:hAnsi="Times New Roman" w:cs="Times New Roman"/>
          <w:i/>
          <w:iCs/>
          <w:sz w:val="22"/>
          <w:szCs w:val="22"/>
        </w:rPr>
        <w:t xml:space="preserve"> </w:t>
      </w:r>
      <w:r w:rsidR="00FC0761" w:rsidRPr="00C46DF4">
        <w:rPr>
          <w:rFonts w:ascii="Times New Roman" w:hAnsi="Times New Roman" w:cs="Times New Roman"/>
          <w:i/>
          <w:iCs/>
          <w:sz w:val="22"/>
          <w:szCs w:val="22"/>
        </w:rPr>
        <w:t xml:space="preserve">together </w:t>
      </w:r>
      <w:r w:rsidR="00A705CF" w:rsidRPr="00C46DF4">
        <w:rPr>
          <w:rFonts w:ascii="Times New Roman" w:hAnsi="Times New Roman" w:cs="Times New Roman"/>
          <w:i/>
          <w:iCs/>
          <w:sz w:val="22"/>
          <w:szCs w:val="22"/>
        </w:rPr>
        <w:t xml:space="preserve">can </w:t>
      </w:r>
      <w:r w:rsidR="00C35E80" w:rsidRPr="00C46DF4">
        <w:rPr>
          <w:rFonts w:ascii="Times New Roman" w:hAnsi="Times New Roman" w:cs="Times New Roman"/>
          <w:i/>
          <w:iCs/>
          <w:sz w:val="22"/>
          <w:szCs w:val="22"/>
        </w:rPr>
        <w:t xml:space="preserve">inspire the innovators who </w:t>
      </w:r>
      <w:r w:rsidR="0028111D" w:rsidRPr="00C46DF4">
        <w:rPr>
          <w:rFonts w:ascii="Times New Roman" w:hAnsi="Times New Roman" w:cs="Times New Roman"/>
          <w:i/>
          <w:iCs/>
          <w:sz w:val="22"/>
          <w:szCs w:val="22"/>
        </w:rPr>
        <w:t xml:space="preserve">learn and </w:t>
      </w:r>
      <w:r w:rsidR="00C35E80" w:rsidRPr="00C46DF4">
        <w:rPr>
          <w:rFonts w:ascii="Times New Roman" w:hAnsi="Times New Roman" w:cs="Times New Roman"/>
          <w:i/>
          <w:iCs/>
          <w:sz w:val="22"/>
          <w:szCs w:val="22"/>
        </w:rPr>
        <w:t xml:space="preserve">work </w:t>
      </w:r>
      <w:r w:rsidR="0028111D" w:rsidRPr="00C46DF4">
        <w:rPr>
          <w:rFonts w:ascii="Times New Roman" w:hAnsi="Times New Roman" w:cs="Times New Roman"/>
          <w:i/>
          <w:iCs/>
          <w:sz w:val="22"/>
          <w:szCs w:val="22"/>
        </w:rPr>
        <w:t>at the FedEx Institute of Technology and the University of Memphis</w:t>
      </w:r>
      <w:r w:rsidR="00137DEE" w:rsidRPr="00C46DF4">
        <w:rPr>
          <w:rFonts w:ascii="Times New Roman" w:hAnsi="Times New Roman" w:cs="Times New Roman"/>
          <w:i/>
          <w:iCs/>
          <w:sz w:val="22"/>
          <w:szCs w:val="22"/>
        </w:rPr>
        <w:t>.</w:t>
      </w:r>
      <w:r w:rsidR="00A705CF" w:rsidRPr="00C46DF4">
        <w:rPr>
          <w:rFonts w:ascii="Times New Roman" w:hAnsi="Times New Roman" w:cs="Times New Roman"/>
          <w:i/>
          <w:iCs/>
          <w:sz w:val="22"/>
          <w:szCs w:val="22"/>
        </w:rPr>
        <w:t>”</w:t>
      </w:r>
    </w:p>
    <w:p w14:paraId="507AA909" w14:textId="77777777" w:rsidR="0047169E" w:rsidRPr="007E6B15" w:rsidRDefault="0047169E" w:rsidP="007E6B15">
      <w:pPr>
        <w:rPr>
          <w:rFonts w:ascii="Times New Roman" w:hAnsi="Times New Roman" w:cs="Times New Roman"/>
          <w:sz w:val="22"/>
          <w:szCs w:val="22"/>
        </w:rPr>
      </w:pPr>
    </w:p>
    <w:p w14:paraId="60DD1991" w14:textId="527D8EEB" w:rsidR="00F91699" w:rsidRPr="00825E97" w:rsidRDefault="0047169E" w:rsidP="007E6B15">
      <w:pPr>
        <w:rPr>
          <w:rFonts w:ascii="Times New Roman" w:hAnsi="Times New Roman" w:cs="Times New Roman"/>
          <w:i/>
          <w:iCs/>
          <w:sz w:val="22"/>
          <w:szCs w:val="22"/>
        </w:rPr>
      </w:pPr>
      <w:r w:rsidRPr="00825E97">
        <w:rPr>
          <w:rFonts w:ascii="Times New Roman" w:hAnsi="Times New Roman" w:cs="Times New Roman"/>
          <w:i/>
          <w:iCs/>
          <w:sz w:val="22"/>
          <w:szCs w:val="22"/>
        </w:rPr>
        <w:t xml:space="preserve">“MLGW is pleased to partner with the Seven States Power Corporation and The University of Memphis to bring leading edge technology to the U of M campus with these new solar </w:t>
      </w:r>
      <w:r w:rsidR="000D54ED">
        <w:rPr>
          <w:rFonts w:ascii="Times New Roman" w:hAnsi="Times New Roman" w:cs="Times New Roman"/>
          <w:i/>
          <w:iCs/>
          <w:sz w:val="22"/>
          <w:szCs w:val="22"/>
        </w:rPr>
        <w:t>workstations</w:t>
      </w:r>
      <w:r w:rsidRPr="00825E97">
        <w:rPr>
          <w:rFonts w:ascii="Times New Roman" w:hAnsi="Times New Roman" w:cs="Times New Roman"/>
          <w:i/>
          <w:iCs/>
          <w:sz w:val="22"/>
          <w:szCs w:val="22"/>
        </w:rPr>
        <w:t>,”</w:t>
      </w:r>
      <w:r w:rsidRPr="007E6B15">
        <w:rPr>
          <w:rFonts w:ascii="Times New Roman" w:hAnsi="Times New Roman" w:cs="Times New Roman"/>
          <w:sz w:val="22"/>
          <w:szCs w:val="22"/>
        </w:rPr>
        <w:t xml:space="preserve"> said </w:t>
      </w:r>
      <w:r w:rsidRPr="007E6B15">
        <w:rPr>
          <w:rFonts w:ascii="Times New Roman" w:hAnsi="Times New Roman" w:cs="Times New Roman"/>
          <w:b/>
          <w:bCs/>
          <w:sz w:val="22"/>
          <w:szCs w:val="22"/>
        </w:rPr>
        <w:t>Dana Jeanes, MLGW Senior Vice President, CFO and CAO, and Seven States Board member</w:t>
      </w:r>
      <w:r w:rsidRPr="007E6B15">
        <w:rPr>
          <w:rFonts w:ascii="Times New Roman" w:hAnsi="Times New Roman" w:cs="Times New Roman"/>
          <w:sz w:val="22"/>
          <w:szCs w:val="22"/>
        </w:rPr>
        <w:t xml:space="preserve">. </w:t>
      </w:r>
      <w:r w:rsidRPr="00825E97">
        <w:rPr>
          <w:rFonts w:ascii="Times New Roman" w:hAnsi="Times New Roman" w:cs="Times New Roman"/>
          <w:i/>
          <w:iCs/>
          <w:sz w:val="22"/>
          <w:szCs w:val="22"/>
        </w:rPr>
        <w:t xml:space="preserve">“The </w:t>
      </w:r>
      <w:r w:rsidR="000D54ED">
        <w:rPr>
          <w:rFonts w:ascii="Times New Roman" w:hAnsi="Times New Roman" w:cs="Times New Roman"/>
          <w:i/>
          <w:iCs/>
          <w:sz w:val="22"/>
          <w:szCs w:val="22"/>
        </w:rPr>
        <w:t>workstations</w:t>
      </w:r>
      <w:r w:rsidRPr="00825E97">
        <w:rPr>
          <w:rFonts w:ascii="Times New Roman" w:hAnsi="Times New Roman" w:cs="Times New Roman"/>
          <w:i/>
          <w:iCs/>
          <w:sz w:val="22"/>
          <w:szCs w:val="22"/>
        </w:rPr>
        <w:t xml:space="preserve"> use sustainable power utilizing solar energy to charge cell phones, and I’m sure U of M students will be quite happy to put the </w:t>
      </w:r>
      <w:r w:rsidR="00A155FA">
        <w:rPr>
          <w:rFonts w:ascii="Times New Roman" w:hAnsi="Times New Roman" w:cs="Times New Roman"/>
          <w:i/>
          <w:iCs/>
          <w:sz w:val="22"/>
          <w:szCs w:val="22"/>
        </w:rPr>
        <w:t xml:space="preserve">workstations </w:t>
      </w:r>
      <w:r w:rsidRPr="00825E97">
        <w:rPr>
          <w:rFonts w:ascii="Times New Roman" w:hAnsi="Times New Roman" w:cs="Times New Roman"/>
          <w:i/>
          <w:iCs/>
          <w:sz w:val="22"/>
          <w:szCs w:val="22"/>
        </w:rPr>
        <w:t>to good use as the University is vested in future technology, as is MLGW. As a member of the Seven States board and MLGW leadership, we look forward to future partnerships involving the U of M, MLGW and Seven States.”</w:t>
      </w:r>
    </w:p>
    <w:p w14:paraId="42204BAF" w14:textId="77777777" w:rsidR="00F91699" w:rsidRPr="007E6B15" w:rsidRDefault="00F91699" w:rsidP="007E6B15">
      <w:pPr>
        <w:rPr>
          <w:rFonts w:ascii="Times New Roman" w:hAnsi="Times New Roman" w:cs="Times New Roman"/>
          <w:sz w:val="22"/>
          <w:szCs w:val="22"/>
        </w:rPr>
      </w:pPr>
    </w:p>
    <w:p w14:paraId="40D64112" w14:textId="63405666" w:rsidR="00F91699" w:rsidRPr="007E6B15" w:rsidRDefault="00EB6819" w:rsidP="007E6B15">
      <w:pPr>
        <w:jc w:val="center"/>
        <w:rPr>
          <w:rFonts w:ascii="Times New Roman" w:hAnsi="Times New Roman" w:cs="Times New Roman"/>
          <w:sz w:val="22"/>
          <w:szCs w:val="22"/>
        </w:rPr>
      </w:pPr>
      <w:r w:rsidRPr="007E6B15">
        <w:rPr>
          <w:rFonts w:ascii="Times New Roman" w:hAnsi="Times New Roman" w:cs="Times New Roman"/>
          <w:sz w:val="22"/>
          <w:szCs w:val="22"/>
        </w:rPr>
        <w:t>###</w:t>
      </w:r>
    </w:p>
    <w:p w14:paraId="3FBBB902" w14:textId="77777777" w:rsidR="009951C8" w:rsidRPr="007E6B15" w:rsidRDefault="009951C8" w:rsidP="007E6B15">
      <w:pPr>
        <w:rPr>
          <w:rFonts w:ascii="Times New Roman" w:hAnsi="Times New Roman" w:cs="Times New Roman"/>
          <w:b/>
          <w:sz w:val="22"/>
          <w:szCs w:val="22"/>
        </w:rPr>
      </w:pPr>
    </w:p>
    <w:p w14:paraId="3ADC6140" w14:textId="64C75375" w:rsidR="00250429" w:rsidRPr="007E6B15" w:rsidRDefault="00250429" w:rsidP="007E6B15">
      <w:pPr>
        <w:rPr>
          <w:rFonts w:ascii="Times New Roman" w:hAnsi="Times New Roman" w:cs="Times New Roman"/>
          <w:b/>
          <w:sz w:val="22"/>
          <w:szCs w:val="22"/>
        </w:rPr>
      </w:pPr>
      <w:r w:rsidRPr="007E6B15">
        <w:rPr>
          <w:rFonts w:ascii="Times New Roman" w:hAnsi="Times New Roman" w:cs="Times New Roman"/>
          <w:b/>
          <w:sz w:val="22"/>
          <w:szCs w:val="22"/>
        </w:rPr>
        <w:t>About Seven States Power Corporation</w:t>
      </w:r>
    </w:p>
    <w:p w14:paraId="3D33585D" w14:textId="1AA405EA" w:rsidR="00456078" w:rsidRPr="007E6B15" w:rsidRDefault="00771569" w:rsidP="007E6B15">
      <w:pPr>
        <w:rPr>
          <w:rFonts w:ascii="Times New Roman" w:hAnsi="Times New Roman" w:cs="Times New Roman"/>
          <w:sz w:val="22"/>
          <w:szCs w:val="22"/>
        </w:rPr>
      </w:pPr>
      <w:hyperlink r:id="rId10" w:history="1">
        <w:r w:rsidR="00456078" w:rsidRPr="007E6B15">
          <w:rPr>
            <w:rStyle w:val="Hyperlink"/>
            <w:rFonts w:ascii="Times New Roman" w:hAnsi="Times New Roman" w:cs="Times New Roman"/>
            <w:sz w:val="22"/>
            <w:szCs w:val="22"/>
          </w:rPr>
          <w:t>Seven States Power Corporation</w:t>
        </w:r>
      </w:hyperlink>
      <w:r w:rsidR="00456078" w:rsidRPr="007E6B15">
        <w:rPr>
          <w:rFonts w:ascii="Times New Roman" w:hAnsi="Times New Roman" w:cs="Times New Roman"/>
          <w:sz w:val="22"/>
          <w:szCs w:val="22"/>
        </w:rPr>
        <w:t xml:space="preserve"> is an energy and technology solutions provider for local power companies in the Tennessee Valley. As a non-profit membership cooperative, it is 100% owned and </w:t>
      </w:r>
      <w:r w:rsidR="00456078" w:rsidRPr="007E6B15">
        <w:rPr>
          <w:rFonts w:ascii="Times New Roman" w:hAnsi="Times New Roman" w:cs="Times New Roman"/>
          <w:sz w:val="22"/>
          <w:szCs w:val="22"/>
        </w:rPr>
        <w:lastRenderedPageBreak/>
        <w:t>operated by the 153 power utilities across the seven states region in the Tennessee Valley Authority’s service area. Seven States leverages innovative technology to design, develop, and deploy sustainable solutions. It strategically deploys solutions that align with the local power companies and TVA’s shared vision for innovative technology that supports grid resiliency, economic development, and</w:t>
      </w:r>
      <w:r w:rsidR="00FC0761" w:rsidRPr="007E6B15">
        <w:rPr>
          <w:rFonts w:ascii="Times New Roman" w:hAnsi="Times New Roman" w:cs="Times New Roman"/>
          <w:sz w:val="22"/>
          <w:szCs w:val="22"/>
        </w:rPr>
        <w:t xml:space="preserve"> decarbonization.</w:t>
      </w:r>
      <w:r w:rsidR="00456078" w:rsidRPr="007E6B15">
        <w:rPr>
          <w:rFonts w:ascii="Times New Roman" w:hAnsi="Times New Roman" w:cs="Times New Roman"/>
          <w:sz w:val="22"/>
          <w:szCs w:val="22"/>
        </w:rPr>
        <w:t xml:space="preserve"> </w:t>
      </w:r>
    </w:p>
    <w:p w14:paraId="0EEDFD71" w14:textId="77777777" w:rsidR="00554A34" w:rsidRPr="007E6B15" w:rsidRDefault="00554A34" w:rsidP="007E6B15">
      <w:pPr>
        <w:rPr>
          <w:rFonts w:ascii="Times New Roman" w:hAnsi="Times New Roman" w:cs="Times New Roman"/>
          <w:sz w:val="22"/>
          <w:szCs w:val="22"/>
        </w:rPr>
      </w:pPr>
    </w:p>
    <w:p w14:paraId="4B8CEBF6" w14:textId="20668CED" w:rsidR="00F52EF5" w:rsidRPr="007E6B15" w:rsidRDefault="00F52EF5" w:rsidP="007E6B15">
      <w:pPr>
        <w:rPr>
          <w:rFonts w:ascii="Times New Roman" w:eastAsia="Times New Roman" w:hAnsi="Times New Roman" w:cs="Times New Roman"/>
          <w:i/>
          <w:iCs/>
          <w:color w:val="000000"/>
          <w:sz w:val="22"/>
          <w:szCs w:val="22"/>
        </w:rPr>
      </w:pPr>
      <w:r w:rsidRPr="007E6B15">
        <w:rPr>
          <w:rFonts w:ascii="Times New Roman" w:hAnsi="Times New Roman" w:cs="Times New Roman"/>
          <w:b/>
          <w:sz w:val="22"/>
          <w:szCs w:val="22"/>
        </w:rPr>
        <w:t xml:space="preserve">About </w:t>
      </w:r>
      <w:r w:rsidR="00554A34" w:rsidRPr="007E6B15">
        <w:rPr>
          <w:rFonts w:ascii="Times New Roman" w:hAnsi="Times New Roman" w:cs="Times New Roman"/>
          <w:b/>
          <w:sz w:val="22"/>
          <w:szCs w:val="22"/>
        </w:rPr>
        <w:t>The University of Memphis</w:t>
      </w:r>
    </w:p>
    <w:p w14:paraId="3F228D82" w14:textId="6063CE26" w:rsidR="00554A34" w:rsidRPr="007E6B15" w:rsidRDefault="00277344" w:rsidP="007E6B15">
      <w:pPr>
        <w:tabs>
          <w:tab w:val="left" w:pos="1800"/>
        </w:tabs>
        <w:rPr>
          <w:rFonts w:ascii="Times New Roman" w:hAnsi="Times New Roman" w:cs="Times New Roman"/>
          <w:bCs/>
          <w:sz w:val="22"/>
          <w:szCs w:val="22"/>
        </w:rPr>
      </w:pPr>
      <w:r w:rsidRPr="007E6B15">
        <w:rPr>
          <w:rFonts w:ascii="Times New Roman" w:hAnsi="Times New Roman" w:cs="Times New Roman"/>
          <w:bCs/>
          <w:sz w:val="22"/>
          <w:szCs w:val="22"/>
        </w:rPr>
        <w:t>The University of Memphis (UofM) is a comprehensive, internationally recognized, urban public research university preparing students for success in a diverse, innovative, global environment. Student success, service, innovation, diversity and inclusion, collaboration and accountability are core values at the University of Memphis. The University is classified as “Carnegie R1” or "Doctoral: Very High Research Activity and Community Engaged" per the Carnegie Classification for Institutions of Higher Learning. With a focus on research and service benefitting communities locally and across the globe, we are home to nationally designated centers of excellence in cybersecurity research and education, transportation workforce development, mobile health data and five Tennessee centers of research excellence. The UofM is dedicated to providing the highest quality of education to a diverse student body that includes members who are of all ages, racial and ethnic heritages and economic backgrounds (including a significant proportion of students who are Pell-eligible), as well as veterans and first-generation college students.  Academic degree programs at the undergraduate, masters, doctoral and professional levels as well as certificate programs are offered on the main campus in Memphis, the Lambuth campus in Jackson, and through UofM Global. The UofM awards approximately 4,700 degrees and certificates annually. Talented and innovative faculty have developed both undergraduate and graduate programs that are ranked in the top 25 nationally. Our metropolitan setting has enabled us to build a nationally recognized internship program that facilitates the placement of undergraduate and graduate students throughout the community in nonprofit and for-profit organizations that specialize in healthcare, government, transportation and logistics, music and entertainment, medical devices, banking and the arts.</w:t>
      </w:r>
    </w:p>
    <w:p w14:paraId="47C9D8D2" w14:textId="77777777" w:rsidR="00277344" w:rsidRPr="007E6B15" w:rsidRDefault="00277344" w:rsidP="007E6B15">
      <w:pPr>
        <w:tabs>
          <w:tab w:val="left" w:pos="1800"/>
        </w:tabs>
        <w:rPr>
          <w:rFonts w:ascii="Times New Roman" w:hAnsi="Times New Roman" w:cs="Times New Roman"/>
          <w:bCs/>
          <w:sz w:val="22"/>
          <w:szCs w:val="22"/>
        </w:rPr>
      </w:pPr>
    </w:p>
    <w:p w14:paraId="30B41BCD" w14:textId="77777777" w:rsidR="00554A34" w:rsidRPr="007E6B15" w:rsidRDefault="00554A34" w:rsidP="007E6B15">
      <w:pPr>
        <w:rPr>
          <w:rFonts w:ascii="Times New Roman" w:hAnsi="Times New Roman" w:cs="Times New Roman"/>
          <w:b/>
          <w:sz w:val="22"/>
          <w:szCs w:val="22"/>
        </w:rPr>
      </w:pPr>
      <w:r w:rsidRPr="007E6B15">
        <w:rPr>
          <w:rFonts w:ascii="Times New Roman" w:hAnsi="Times New Roman" w:cs="Times New Roman"/>
          <w:b/>
          <w:sz w:val="22"/>
          <w:szCs w:val="22"/>
        </w:rPr>
        <w:t>About The FedEx Institute of Technology</w:t>
      </w:r>
    </w:p>
    <w:p w14:paraId="089B5ED8" w14:textId="253C57DC" w:rsidR="00554A34" w:rsidRPr="007E6B15" w:rsidRDefault="00AC3DF0" w:rsidP="007E6B15">
      <w:pPr>
        <w:rPr>
          <w:rFonts w:ascii="Times New Roman" w:hAnsi="Times New Roman" w:cs="Times New Roman"/>
          <w:bCs/>
          <w:sz w:val="22"/>
          <w:szCs w:val="22"/>
        </w:rPr>
      </w:pPr>
      <w:r w:rsidRPr="00AC3DF0">
        <w:rPr>
          <w:rFonts w:ascii="Times New Roman" w:hAnsi="Times New Roman" w:cs="Times New Roman"/>
          <w:bCs/>
          <w:sz w:val="22"/>
          <w:szCs w:val="22"/>
        </w:rPr>
        <w:t>The FedEx Institute of Technology is an advanced technology and research organization that serves as the front door to the research infrastructure and innovation capabilities at The University of Memphis. It functions as a catalyst for interdisciplinary study in emerging technologies by supporting cross-campus research clusters and is also home to the University's intellectual property and patent repository for tech transfer and commercialization. It also houses the MD2K Center of Excellence, the Center for Information Assurance, the Institute for Intelligent Systems, Systems Testing Excellence Program, and the UofM Graduate School. The Institute enjoys a unique innovation partnership with FedEx, sponsoring the Institute for advanced research purposes, and is a central hub for efforts to maintain a cutting-edge innovative environment in the Mid-South region.</w:t>
      </w:r>
    </w:p>
    <w:p w14:paraId="09C3B529" w14:textId="77777777" w:rsidR="00554A34" w:rsidRPr="007E6B15" w:rsidRDefault="00554A34" w:rsidP="007E6B15">
      <w:pPr>
        <w:tabs>
          <w:tab w:val="left" w:pos="1800"/>
        </w:tabs>
        <w:rPr>
          <w:rFonts w:ascii="Times New Roman" w:hAnsi="Times New Roman" w:cs="Times New Roman"/>
          <w:b/>
          <w:sz w:val="22"/>
          <w:szCs w:val="22"/>
        </w:rPr>
      </w:pPr>
    </w:p>
    <w:p w14:paraId="4513581E" w14:textId="0F8378DB" w:rsidR="0047169E" w:rsidRPr="007E6B15" w:rsidRDefault="00F91699" w:rsidP="007E6B15">
      <w:pPr>
        <w:tabs>
          <w:tab w:val="left" w:pos="1800"/>
        </w:tabs>
        <w:rPr>
          <w:rFonts w:ascii="Times New Roman" w:hAnsi="Times New Roman" w:cs="Times New Roman"/>
          <w:b/>
          <w:sz w:val="22"/>
          <w:szCs w:val="22"/>
        </w:rPr>
      </w:pPr>
      <w:r w:rsidRPr="007E6B15">
        <w:rPr>
          <w:rFonts w:ascii="Times New Roman" w:hAnsi="Times New Roman" w:cs="Times New Roman"/>
          <w:b/>
          <w:sz w:val="22"/>
          <w:szCs w:val="22"/>
        </w:rPr>
        <w:t>About Memphis Light, Gas, and Water (MLGW)</w:t>
      </w:r>
    </w:p>
    <w:p w14:paraId="6DA5387D" w14:textId="05572A9F" w:rsidR="00F91699" w:rsidRPr="007E6B15" w:rsidRDefault="0047169E" w:rsidP="007E6B15">
      <w:pPr>
        <w:tabs>
          <w:tab w:val="left" w:pos="1800"/>
        </w:tabs>
        <w:rPr>
          <w:rFonts w:ascii="Times New Roman" w:hAnsi="Times New Roman" w:cs="Times New Roman"/>
          <w:bCs/>
          <w:sz w:val="22"/>
          <w:szCs w:val="22"/>
        </w:rPr>
      </w:pPr>
      <w:r w:rsidRPr="007E6B15">
        <w:rPr>
          <w:rFonts w:ascii="Times New Roman" w:hAnsi="Times New Roman" w:cs="Times New Roman"/>
          <w:bCs/>
          <w:sz w:val="22"/>
          <w:szCs w:val="22"/>
        </w:rPr>
        <w:t>MLGW is the largest three-service public power utility in the nation, serving more than 440,000 customers in Memphis and Shelby County.</w:t>
      </w:r>
    </w:p>
    <w:p w14:paraId="574D4B6A" w14:textId="5FE326B5" w:rsidR="00F52EF5" w:rsidRPr="007E6B15" w:rsidRDefault="00F52EF5" w:rsidP="007E6B15">
      <w:pPr>
        <w:tabs>
          <w:tab w:val="left" w:pos="1800"/>
        </w:tabs>
        <w:rPr>
          <w:rFonts w:ascii="Times New Roman" w:hAnsi="Times New Roman" w:cs="Times New Roman"/>
          <w:bCs/>
          <w:sz w:val="22"/>
          <w:szCs w:val="22"/>
        </w:rPr>
      </w:pPr>
    </w:p>
    <w:p w14:paraId="0A5B6843" w14:textId="77777777" w:rsidR="00626950" w:rsidRPr="007E6B15" w:rsidRDefault="00626950" w:rsidP="007E6B15">
      <w:pPr>
        <w:tabs>
          <w:tab w:val="left" w:pos="1800"/>
        </w:tabs>
        <w:rPr>
          <w:rFonts w:ascii="Times New Roman" w:hAnsi="Times New Roman" w:cs="Times New Roman"/>
          <w:bCs/>
          <w:sz w:val="22"/>
          <w:szCs w:val="22"/>
        </w:rPr>
      </w:pPr>
    </w:p>
    <w:p w14:paraId="3ECE8FD1" w14:textId="3CB5695A" w:rsidR="00626950" w:rsidRPr="007E6B15" w:rsidRDefault="00626950" w:rsidP="007E6B15">
      <w:pPr>
        <w:tabs>
          <w:tab w:val="left" w:pos="1800"/>
        </w:tabs>
        <w:rPr>
          <w:rFonts w:ascii="Times New Roman" w:hAnsi="Times New Roman" w:cs="Times New Roman"/>
          <w:b/>
          <w:sz w:val="22"/>
          <w:szCs w:val="22"/>
        </w:rPr>
      </w:pPr>
      <w:r w:rsidRPr="007E6B15">
        <w:rPr>
          <w:rFonts w:ascii="Times New Roman" w:hAnsi="Times New Roman" w:cs="Times New Roman"/>
          <w:b/>
          <w:sz w:val="22"/>
          <w:szCs w:val="22"/>
        </w:rPr>
        <w:t>Media Contact:</w:t>
      </w:r>
    </w:p>
    <w:p w14:paraId="4AF83920" w14:textId="35A07648" w:rsidR="00626950" w:rsidRPr="007E6B15" w:rsidRDefault="00626950" w:rsidP="007E6B15">
      <w:pPr>
        <w:tabs>
          <w:tab w:val="left" w:pos="720"/>
        </w:tabs>
        <w:rPr>
          <w:rFonts w:ascii="Times New Roman" w:hAnsi="Times New Roman" w:cs="Times New Roman"/>
          <w:bCs/>
          <w:sz w:val="22"/>
          <w:szCs w:val="22"/>
        </w:rPr>
      </w:pPr>
      <w:r w:rsidRPr="007E6B15">
        <w:rPr>
          <w:rFonts w:ascii="Times New Roman" w:hAnsi="Times New Roman" w:cs="Times New Roman"/>
          <w:bCs/>
          <w:sz w:val="22"/>
          <w:szCs w:val="22"/>
        </w:rPr>
        <w:tab/>
        <w:t>Austin Cantrell</w:t>
      </w:r>
    </w:p>
    <w:p w14:paraId="12749589" w14:textId="5F2F6A2A" w:rsidR="00626950" w:rsidRPr="007E6B15" w:rsidRDefault="00626950" w:rsidP="007E6B15">
      <w:pPr>
        <w:tabs>
          <w:tab w:val="left" w:pos="720"/>
        </w:tabs>
        <w:rPr>
          <w:rFonts w:ascii="Times New Roman" w:hAnsi="Times New Roman" w:cs="Times New Roman"/>
          <w:bCs/>
          <w:sz w:val="22"/>
          <w:szCs w:val="22"/>
        </w:rPr>
      </w:pPr>
      <w:r w:rsidRPr="007E6B15">
        <w:rPr>
          <w:rFonts w:ascii="Times New Roman" w:hAnsi="Times New Roman" w:cs="Times New Roman"/>
          <w:bCs/>
          <w:sz w:val="22"/>
          <w:szCs w:val="22"/>
        </w:rPr>
        <w:tab/>
        <w:t>954.790.1015</w:t>
      </w:r>
    </w:p>
    <w:p w14:paraId="1FC7F02C" w14:textId="2B384C8C" w:rsidR="00626950" w:rsidRDefault="00626950" w:rsidP="007E6B15">
      <w:pPr>
        <w:tabs>
          <w:tab w:val="left" w:pos="720"/>
        </w:tabs>
        <w:rPr>
          <w:rFonts w:ascii="Times New Roman" w:hAnsi="Times New Roman" w:cs="Times New Roman"/>
          <w:bCs/>
          <w:sz w:val="22"/>
          <w:szCs w:val="22"/>
        </w:rPr>
      </w:pPr>
      <w:r w:rsidRPr="007E6B15">
        <w:rPr>
          <w:rFonts w:ascii="Times New Roman" w:hAnsi="Times New Roman" w:cs="Times New Roman"/>
          <w:bCs/>
          <w:sz w:val="22"/>
          <w:szCs w:val="22"/>
        </w:rPr>
        <w:tab/>
      </w:r>
      <w:hyperlink r:id="rId11" w:history="1">
        <w:r w:rsidRPr="007E6B15">
          <w:rPr>
            <w:rStyle w:val="Hyperlink"/>
            <w:rFonts w:ascii="Times New Roman" w:hAnsi="Times New Roman" w:cs="Times New Roman"/>
            <w:bCs/>
            <w:sz w:val="22"/>
            <w:szCs w:val="22"/>
          </w:rPr>
          <w:t>Austin@BridgePublicAffairs.com</w:t>
        </w:r>
      </w:hyperlink>
      <w:r w:rsidRPr="007E6B15">
        <w:rPr>
          <w:rFonts w:ascii="Times New Roman" w:hAnsi="Times New Roman" w:cs="Times New Roman"/>
          <w:bCs/>
          <w:sz w:val="22"/>
          <w:szCs w:val="22"/>
        </w:rPr>
        <w:t xml:space="preserve"> </w:t>
      </w:r>
    </w:p>
    <w:p w14:paraId="29DD69F5" w14:textId="2E36A057" w:rsidR="00573525" w:rsidRDefault="00573525" w:rsidP="007E6B15">
      <w:pPr>
        <w:tabs>
          <w:tab w:val="left" w:pos="720"/>
        </w:tabs>
        <w:rPr>
          <w:rFonts w:ascii="Times New Roman" w:hAnsi="Times New Roman" w:cs="Times New Roman"/>
          <w:bCs/>
          <w:sz w:val="22"/>
          <w:szCs w:val="22"/>
        </w:rPr>
      </w:pPr>
    </w:p>
    <w:p w14:paraId="00B1F643" w14:textId="4243F6D8" w:rsidR="00573525" w:rsidRDefault="00573525" w:rsidP="007E6B15">
      <w:pPr>
        <w:tabs>
          <w:tab w:val="left" w:pos="720"/>
        </w:tabs>
        <w:rPr>
          <w:rFonts w:ascii="Times New Roman" w:hAnsi="Times New Roman" w:cs="Times New Roman"/>
          <w:bCs/>
          <w:sz w:val="22"/>
          <w:szCs w:val="22"/>
        </w:rPr>
      </w:pPr>
      <w:r>
        <w:rPr>
          <w:rFonts w:ascii="Times New Roman" w:hAnsi="Times New Roman" w:cs="Times New Roman"/>
          <w:bCs/>
          <w:sz w:val="22"/>
          <w:szCs w:val="22"/>
        </w:rPr>
        <w:tab/>
        <w:t>Mary Ann Dawson</w:t>
      </w:r>
    </w:p>
    <w:p w14:paraId="4461921D" w14:textId="60F0097E" w:rsidR="00573525" w:rsidRDefault="00573525" w:rsidP="007E6B15">
      <w:pPr>
        <w:tabs>
          <w:tab w:val="left" w:pos="720"/>
        </w:tabs>
        <w:rPr>
          <w:rFonts w:ascii="Times New Roman" w:hAnsi="Times New Roman" w:cs="Times New Roman"/>
          <w:bCs/>
          <w:sz w:val="22"/>
          <w:szCs w:val="22"/>
        </w:rPr>
      </w:pPr>
      <w:r>
        <w:rPr>
          <w:rFonts w:ascii="Times New Roman" w:hAnsi="Times New Roman" w:cs="Times New Roman"/>
          <w:bCs/>
          <w:sz w:val="22"/>
          <w:szCs w:val="22"/>
        </w:rPr>
        <w:tab/>
        <w:t>901.</w:t>
      </w:r>
      <w:r w:rsidR="00771569">
        <w:rPr>
          <w:rFonts w:ascii="Times New Roman" w:hAnsi="Times New Roman" w:cs="Times New Roman"/>
          <w:bCs/>
          <w:sz w:val="22"/>
          <w:szCs w:val="22"/>
        </w:rPr>
        <w:t>6</w:t>
      </w:r>
      <w:r>
        <w:rPr>
          <w:rFonts w:ascii="Times New Roman" w:hAnsi="Times New Roman" w:cs="Times New Roman"/>
          <w:bCs/>
          <w:sz w:val="22"/>
          <w:szCs w:val="22"/>
        </w:rPr>
        <w:t>78.1592</w:t>
      </w:r>
    </w:p>
    <w:p w14:paraId="1730679F" w14:textId="26BD93E9" w:rsidR="00573525" w:rsidRPr="007E6B15" w:rsidRDefault="00573525" w:rsidP="007E6B15">
      <w:pPr>
        <w:tabs>
          <w:tab w:val="left" w:pos="720"/>
        </w:tabs>
        <w:rPr>
          <w:rFonts w:ascii="Times New Roman" w:hAnsi="Times New Roman" w:cs="Times New Roman"/>
          <w:bCs/>
          <w:sz w:val="22"/>
          <w:szCs w:val="22"/>
        </w:rPr>
      </w:pPr>
      <w:r>
        <w:rPr>
          <w:rFonts w:ascii="Times New Roman" w:hAnsi="Times New Roman" w:cs="Times New Roman"/>
          <w:bCs/>
          <w:sz w:val="22"/>
          <w:szCs w:val="22"/>
        </w:rPr>
        <w:tab/>
      </w:r>
      <w:hyperlink r:id="rId12" w:history="1">
        <w:r w:rsidRPr="002677DF">
          <w:rPr>
            <w:rStyle w:val="Hyperlink"/>
            <w:rFonts w:ascii="Times New Roman" w:hAnsi="Times New Roman" w:cs="Times New Roman"/>
            <w:bCs/>
            <w:sz w:val="22"/>
            <w:szCs w:val="22"/>
          </w:rPr>
          <w:t>mdawson@memphis.edu</w:t>
        </w:r>
      </w:hyperlink>
      <w:r>
        <w:rPr>
          <w:rFonts w:ascii="Times New Roman" w:hAnsi="Times New Roman" w:cs="Times New Roman"/>
          <w:bCs/>
          <w:sz w:val="22"/>
          <w:szCs w:val="22"/>
        </w:rPr>
        <w:t xml:space="preserve"> </w:t>
      </w:r>
    </w:p>
    <w:sectPr w:rsidR="00573525" w:rsidRPr="007E6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rcular Std Bold Italic">
    <w:altName w:val="Arial Black"/>
    <w:panose1 w:val="00000000000000000000"/>
    <w:charset w:val="00"/>
    <w:family w:val="swiss"/>
    <w:notTrueType/>
    <w:pitch w:val="variable"/>
    <w:sig w:usb0="00000003" w:usb1="5000E47B" w:usb2="00000008" w:usb3="00000000" w:csb0="00000001" w:csb1="00000000"/>
  </w:font>
  <w:font w:name="Times New Roman (Body CS)">
    <w:altName w:val="Times New Roman"/>
    <w:charset w:val="00"/>
    <w:family w:val="roman"/>
    <w:pitch w:val="default"/>
  </w:font>
  <w:font w:name="Circular Std Book">
    <w:altName w:val="Calibri"/>
    <w:panose1 w:val="00000000000000000000"/>
    <w:charset w:val="00"/>
    <w:family w:val="swiss"/>
    <w:notTrueType/>
    <w:pitch w:val="variable"/>
    <w:sig w:usb0="8000002F" w:usb1="5000E4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128"/>
    <w:multiLevelType w:val="multilevel"/>
    <w:tmpl w:val="B54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5390"/>
    <w:multiLevelType w:val="hybridMultilevel"/>
    <w:tmpl w:val="E9F4B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D3F3E"/>
    <w:multiLevelType w:val="multilevel"/>
    <w:tmpl w:val="C50CD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3557C"/>
    <w:multiLevelType w:val="hybridMultilevel"/>
    <w:tmpl w:val="8644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2194E"/>
    <w:multiLevelType w:val="hybridMultilevel"/>
    <w:tmpl w:val="0D86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142B2"/>
    <w:multiLevelType w:val="multilevel"/>
    <w:tmpl w:val="DD327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0102E"/>
    <w:multiLevelType w:val="multilevel"/>
    <w:tmpl w:val="A9768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136DBE"/>
    <w:multiLevelType w:val="hybridMultilevel"/>
    <w:tmpl w:val="C4B4B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116898"/>
    <w:multiLevelType w:val="hybridMultilevel"/>
    <w:tmpl w:val="A7AA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1444B"/>
    <w:multiLevelType w:val="multilevel"/>
    <w:tmpl w:val="5F5A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F6537"/>
    <w:multiLevelType w:val="hybridMultilevel"/>
    <w:tmpl w:val="311E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57A1C"/>
    <w:multiLevelType w:val="multilevel"/>
    <w:tmpl w:val="93DA9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9E2015"/>
    <w:multiLevelType w:val="hybridMultilevel"/>
    <w:tmpl w:val="EB9AF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6470CDA"/>
    <w:multiLevelType w:val="hybridMultilevel"/>
    <w:tmpl w:val="852C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411A5"/>
    <w:multiLevelType w:val="hybridMultilevel"/>
    <w:tmpl w:val="23200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6206E6D"/>
    <w:multiLevelType w:val="multilevel"/>
    <w:tmpl w:val="20D61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157C0D"/>
    <w:multiLevelType w:val="hybridMultilevel"/>
    <w:tmpl w:val="476E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006305">
    <w:abstractNumId w:val="9"/>
  </w:num>
  <w:num w:numId="2" w16cid:durableId="1656256156">
    <w:abstractNumId w:val="0"/>
  </w:num>
  <w:num w:numId="3" w16cid:durableId="275602901">
    <w:abstractNumId w:val="2"/>
  </w:num>
  <w:num w:numId="4" w16cid:durableId="625085687">
    <w:abstractNumId w:val="5"/>
  </w:num>
  <w:num w:numId="5" w16cid:durableId="667832182">
    <w:abstractNumId w:val="11"/>
  </w:num>
  <w:num w:numId="6" w16cid:durableId="1036930842">
    <w:abstractNumId w:val="15"/>
  </w:num>
  <w:num w:numId="7" w16cid:durableId="1159423467">
    <w:abstractNumId w:val="6"/>
  </w:num>
  <w:num w:numId="8" w16cid:durableId="729116541">
    <w:abstractNumId w:val="12"/>
  </w:num>
  <w:num w:numId="9" w16cid:durableId="880442197">
    <w:abstractNumId w:val="7"/>
  </w:num>
  <w:num w:numId="10" w16cid:durableId="1535073825">
    <w:abstractNumId w:val="14"/>
  </w:num>
  <w:num w:numId="11" w16cid:durableId="156531471">
    <w:abstractNumId w:val="10"/>
  </w:num>
  <w:num w:numId="12" w16cid:durableId="1850675654">
    <w:abstractNumId w:val="16"/>
  </w:num>
  <w:num w:numId="13" w16cid:durableId="2072654244">
    <w:abstractNumId w:val="4"/>
  </w:num>
  <w:num w:numId="14" w16cid:durableId="1931308036">
    <w:abstractNumId w:val="1"/>
  </w:num>
  <w:num w:numId="15" w16cid:durableId="1817407060">
    <w:abstractNumId w:val="13"/>
  </w:num>
  <w:num w:numId="16" w16cid:durableId="1855729996">
    <w:abstractNumId w:val="3"/>
  </w:num>
  <w:num w:numId="17" w16cid:durableId="1417097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F5"/>
    <w:rsid w:val="00001B34"/>
    <w:rsid w:val="0003617A"/>
    <w:rsid w:val="0005411C"/>
    <w:rsid w:val="00071EBB"/>
    <w:rsid w:val="00073864"/>
    <w:rsid w:val="00083FA3"/>
    <w:rsid w:val="000B6CB6"/>
    <w:rsid w:val="000C0B5C"/>
    <w:rsid w:val="000C74C3"/>
    <w:rsid w:val="000D0A49"/>
    <w:rsid w:val="000D54ED"/>
    <w:rsid w:val="000D7667"/>
    <w:rsid w:val="000E44DC"/>
    <w:rsid w:val="00105B57"/>
    <w:rsid w:val="00127F2D"/>
    <w:rsid w:val="00130528"/>
    <w:rsid w:val="001363D4"/>
    <w:rsid w:val="00137C45"/>
    <w:rsid w:val="00137DEE"/>
    <w:rsid w:val="001425D8"/>
    <w:rsid w:val="00161B38"/>
    <w:rsid w:val="00181724"/>
    <w:rsid w:val="001953E3"/>
    <w:rsid w:val="00195815"/>
    <w:rsid w:val="001F2051"/>
    <w:rsid w:val="00211A5A"/>
    <w:rsid w:val="002203C6"/>
    <w:rsid w:val="00222274"/>
    <w:rsid w:val="00227BF4"/>
    <w:rsid w:val="00250429"/>
    <w:rsid w:val="00277344"/>
    <w:rsid w:val="00277AE6"/>
    <w:rsid w:val="0028111D"/>
    <w:rsid w:val="00297B7B"/>
    <w:rsid w:val="002D414A"/>
    <w:rsid w:val="002E145C"/>
    <w:rsid w:val="00335E91"/>
    <w:rsid w:val="0034256B"/>
    <w:rsid w:val="00346C47"/>
    <w:rsid w:val="00377C83"/>
    <w:rsid w:val="003857E0"/>
    <w:rsid w:val="003A50EC"/>
    <w:rsid w:val="004170D4"/>
    <w:rsid w:val="004202D1"/>
    <w:rsid w:val="004301B8"/>
    <w:rsid w:val="00437AB3"/>
    <w:rsid w:val="00444543"/>
    <w:rsid w:val="00456078"/>
    <w:rsid w:val="0047169E"/>
    <w:rsid w:val="004B1350"/>
    <w:rsid w:val="004E0FAE"/>
    <w:rsid w:val="004F1E4F"/>
    <w:rsid w:val="004F698C"/>
    <w:rsid w:val="00505BE8"/>
    <w:rsid w:val="00533163"/>
    <w:rsid w:val="00533236"/>
    <w:rsid w:val="00544078"/>
    <w:rsid w:val="005513EC"/>
    <w:rsid w:val="00554A34"/>
    <w:rsid w:val="00573525"/>
    <w:rsid w:val="005C17EC"/>
    <w:rsid w:val="005C1DF5"/>
    <w:rsid w:val="005E4BD3"/>
    <w:rsid w:val="00626950"/>
    <w:rsid w:val="00644ABC"/>
    <w:rsid w:val="00661185"/>
    <w:rsid w:val="00672713"/>
    <w:rsid w:val="006C318C"/>
    <w:rsid w:val="006D5FF5"/>
    <w:rsid w:val="007049A2"/>
    <w:rsid w:val="00735F43"/>
    <w:rsid w:val="00741FB5"/>
    <w:rsid w:val="0076256D"/>
    <w:rsid w:val="00771569"/>
    <w:rsid w:val="00792077"/>
    <w:rsid w:val="00797CD3"/>
    <w:rsid w:val="007A4208"/>
    <w:rsid w:val="007B42F7"/>
    <w:rsid w:val="007C1050"/>
    <w:rsid w:val="007E6247"/>
    <w:rsid w:val="007E6B15"/>
    <w:rsid w:val="007F243A"/>
    <w:rsid w:val="00807782"/>
    <w:rsid w:val="00825E97"/>
    <w:rsid w:val="00836B80"/>
    <w:rsid w:val="00867E3F"/>
    <w:rsid w:val="008A1549"/>
    <w:rsid w:val="008A22FE"/>
    <w:rsid w:val="008D2F5A"/>
    <w:rsid w:val="008F1842"/>
    <w:rsid w:val="00900E63"/>
    <w:rsid w:val="00985A40"/>
    <w:rsid w:val="00987FE3"/>
    <w:rsid w:val="009951C8"/>
    <w:rsid w:val="00A155FA"/>
    <w:rsid w:val="00A1732A"/>
    <w:rsid w:val="00A17641"/>
    <w:rsid w:val="00A207AE"/>
    <w:rsid w:val="00A25438"/>
    <w:rsid w:val="00A40DBE"/>
    <w:rsid w:val="00A705CF"/>
    <w:rsid w:val="00A74B02"/>
    <w:rsid w:val="00AC3DF0"/>
    <w:rsid w:val="00AE4789"/>
    <w:rsid w:val="00B244DC"/>
    <w:rsid w:val="00B32FE1"/>
    <w:rsid w:val="00B36131"/>
    <w:rsid w:val="00B512A0"/>
    <w:rsid w:val="00B52566"/>
    <w:rsid w:val="00B56CF7"/>
    <w:rsid w:val="00B66698"/>
    <w:rsid w:val="00B8330B"/>
    <w:rsid w:val="00BA16A7"/>
    <w:rsid w:val="00BA3088"/>
    <w:rsid w:val="00BB5443"/>
    <w:rsid w:val="00BD3AC9"/>
    <w:rsid w:val="00C20D25"/>
    <w:rsid w:val="00C22721"/>
    <w:rsid w:val="00C35E80"/>
    <w:rsid w:val="00C46DF4"/>
    <w:rsid w:val="00C616E0"/>
    <w:rsid w:val="00C87EE5"/>
    <w:rsid w:val="00CA6039"/>
    <w:rsid w:val="00CB64AA"/>
    <w:rsid w:val="00CB7DD3"/>
    <w:rsid w:val="00CD6EE5"/>
    <w:rsid w:val="00CF0193"/>
    <w:rsid w:val="00CF6FF5"/>
    <w:rsid w:val="00D308E3"/>
    <w:rsid w:val="00D31712"/>
    <w:rsid w:val="00D439A6"/>
    <w:rsid w:val="00D4715B"/>
    <w:rsid w:val="00D5468B"/>
    <w:rsid w:val="00D63E51"/>
    <w:rsid w:val="00D64352"/>
    <w:rsid w:val="00D729E5"/>
    <w:rsid w:val="00D806D3"/>
    <w:rsid w:val="00D91C6A"/>
    <w:rsid w:val="00D95369"/>
    <w:rsid w:val="00DB24CA"/>
    <w:rsid w:val="00DB55F3"/>
    <w:rsid w:val="00DC5F4C"/>
    <w:rsid w:val="00DD035B"/>
    <w:rsid w:val="00DD3535"/>
    <w:rsid w:val="00E101FE"/>
    <w:rsid w:val="00E10217"/>
    <w:rsid w:val="00E1586F"/>
    <w:rsid w:val="00E25E35"/>
    <w:rsid w:val="00E30D6E"/>
    <w:rsid w:val="00E662B6"/>
    <w:rsid w:val="00EB3C0C"/>
    <w:rsid w:val="00EB6333"/>
    <w:rsid w:val="00EB6819"/>
    <w:rsid w:val="00ED0681"/>
    <w:rsid w:val="00EE5723"/>
    <w:rsid w:val="00EF5A89"/>
    <w:rsid w:val="00F01FCB"/>
    <w:rsid w:val="00F52EF5"/>
    <w:rsid w:val="00F64A5F"/>
    <w:rsid w:val="00F76CAD"/>
    <w:rsid w:val="00F91699"/>
    <w:rsid w:val="00FC0761"/>
    <w:rsid w:val="00FE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50FD"/>
  <w15:chartTrackingRefBased/>
  <w15:docId w15:val="{E24D8DCC-5763-4E1C-94C2-EF82FDD5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4C"/>
    <w:pPr>
      <w:spacing w:after="0" w:line="240" w:lineRule="auto"/>
    </w:pPr>
    <w:rPr>
      <w:rFonts w:ascii="Circular Std Bold Italic" w:hAnsi="Circular Std Bold Italic" w:cs="Times New Roman (Body 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EF5"/>
    <w:rPr>
      <w:color w:val="0563C1" w:themeColor="hyperlink"/>
      <w:u w:val="single"/>
    </w:rPr>
  </w:style>
  <w:style w:type="paragraph" w:styleId="ListParagraph">
    <w:name w:val="List Paragraph"/>
    <w:basedOn w:val="Normal"/>
    <w:uiPriority w:val="34"/>
    <w:qFormat/>
    <w:rsid w:val="00250429"/>
    <w:pPr>
      <w:spacing w:after="160" w:line="259" w:lineRule="auto"/>
      <w:ind w:left="720"/>
      <w:contextualSpacing/>
    </w:pPr>
    <w:rPr>
      <w:rFonts w:asciiTheme="minorHAnsi" w:hAnsiTheme="minorHAnsi" w:cstheme="minorBidi"/>
      <w:sz w:val="22"/>
      <w:szCs w:val="22"/>
    </w:rPr>
  </w:style>
  <w:style w:type="paragraph" w:styleId="NoSpacing">
    <w:name w:val="No Spacing"/>
    <w:uiPriority w:val="1"/>
    <w:qFormat/>
    <w:rsid w:val="00250429"/>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227BF4"/>
    <w:rPr>
      <w:sz w:val="16"/>
      <w:szCs w:val="16"/>
    </w:rPr>
  </w:style>
  <w:style w:type="paragraph" w:styleId="CommentText">
    <w:name w:val="annotation text"/>
    <w:basedOn w:val="Normal"/>
    <w:link w:val="CommentTextChar"/>
    <w:uiPriority w:val="99"/>
    <w:unhideWhenUsed/>
    <w:rsid w:val="00227BF4"/>
    <w:rPr>
      <w:sz w:val="20"/>
      <w:szCs w:val="20"/>
    </w:rPr>
  </w:style>
  <w:style w:type="character" w:customStyle="1" w:styleId="CommentTextChar">
    <w:name w:val="Comment Text Char"/>
    <w:basedOn w:val="DefaultParagraphFont"/>
    <w:link w:val="CommentText"/>
    <w:uiPriority w:val="99"/>
    <w:rsid w:val="00227BF4"/>
    <w:rPr>
      <w:rFonts w:ascii="Circular Std Bold Italic" w:hAnsi="Circular Std Bold Italic" w:cs="Times New Roman (Body CS)"/>
      <w:sz w:val="20"/>
      <w:szCs w:val="20"/>
    </w:rPr>
  </w:style>
  <w:style w:type="paragraph" w:styleId="CommentSubject">
    <w:name w:val="annotation subject"/>
    <w:basedOn w:val="CommentText"/>
    <w:next w:val="CommentText"/>
    <w:link w:val="CommentSubjectChar"/>
    <w:uiPriority w:val="99"/>
    <w:semiHidden/>
    <w:unhideWhenUsed/>
    <w:rsid w:val="00227BF4"/>
    <w:rPr>
      <w:b/>
      <w:bCs/>
    </w:rPr>
  </w:style>
  <w:style w:type="character" w:customStyle="1" w:styleId="CommentSubjectChar">
    <w:name w:val="Comment Subject Char"/>
    <w:basedOn w:val="CommentTextChar"/>
    <w:link w:val="CommentSubject"/>
    <w:uiPriority w:val="99"/>
    <w:semiHidden/>
    <w:rsid w:val="00227BF4"/>
    <w:rPr>
      <w:rFonts w:ascii="Circular Std Bold Italic" w:hAnsi="Circular Std Bold Italic" w:cs="Times New Roman (Body CS)"/>
      <w:b/>
      <w:bCs/>
      <w:sz w:val="20"/>
      <w:szCs w:val="20"/>
    </w:rPr>
  </w:style>
  <w:style w:type="paragraph" w:styleId="Revision">
    <w:name w:val="Revision"/>
    <w:hidden/>
    <w:uiPriority w:val="99"/>
    <w:semiHidden/>
    <w:rsid w:val="00346C47"/>
    <w:pPr>
      <w:spacing w:after="0" w:line="240" w:lineRule="auto"/>
    </w:pPr>
    <w:rPr>
      <w:rFonts w:ascii="Circular Std Bold Italic" w:hAnsi="Circular Std Bold Italic" w:cs="Times New Roman (Body CS)"/>
      <w:sz w:val="24"/>
      <w:szCs w:val="24"/>
    </w:rPr>
  </w:style>
  <w:style w:type="character" w:styleId="UnresolvedMention">
    <w:name w:val="Unresolved Mention"/>
    <w:basedOn w:val="DefaultParagraphFont"/>
    <w:uiPriority w:val="99"/>
    <w:semiHidden/>
    <w:unhideWhenUsed/>
    <w:rsid w:val="00A74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7960">
      <w:bodyDiv w:val="1"/>
      <w:marLeft w:val="0"/>
      <w:marRight w:val="0"/>
      <w:marTop w:val="0"/>
      <w:marBottom w:val="0"/>
      <w:divBdr>
        <w:top w:val="none" w:sz="0" w:space="0" w:color="auto"/>
        <w:left w:val="none" w:sz="0" w:space="0" w:color="auto"/>
        <w:bottom w:val="none" w:sz="0" w:space="0" w:color="auto"/>
        <w:right w:val="none" w:sz="0" w:space="0" w:color="auto"/>
      </w:divBdr>
    </w:div>
    <w:div w:id="20166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mdawson@memphi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ustin@BridgePublicAffairs.com" TargetMode="External"/><Relationship Id="rId5" Type="http://schemas.openxmlformats.org/officeDocument/2006/relationships/webSettings" Target="webSettings.xml"/><Relationship Id="rId10" Type="http://schemas.openxmlformats.org/officeDocument/2006/relationships/hyperlink" Target="https://www.sevenstatespower.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C6F9A-2982-4AA5-9D3A-F14B0858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1002</Words>
  <Characters>5576</Characters>
  <Application>Microsoft Office Word</Application>
  <DocSecurity>0</DocSecurity>
  <Lines>121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Summerlin, Scottie</dc:creator>
  <cp:keywords/>
  <dc:description/>
  <cp:lastModifiedBy>Mary Ann Dawson (mdawson)</cp:lastModifiedBy>
  <cp:revision>34</cp:revision>
  <dcterms:created xsi:type="dcterms:W3CDTF">2022-09-30T13:35:00Z</dcterms:created>
  <dcterms:modified xsi:type="dcterms:W3CDTF">2022-11-28T17:12:00Z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7b979a95ebfdae41798a41764daf725f0624df6225adf6f4b7caa35603379719</vt:lpwstr>
  </property>
</Properties>
</file>