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51" w:rsidRDefault="002D280C">
      <w:pPr>
        <w:pStyle w:val="BodyText"/>
        <w:ind w:left="6354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1965527" cy="6734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527" cy="6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751" w:rsidRDefault="00933751">
      <w:pPr>
        <w:pStyle w:val="BodyText"/>
        <w:spacing w:before="7"/>
        <w:ind w:left="0"/>
        <w:rPr>
          <w:sz w:val="9"/>
        </w:rPr>
      </w:pPr>
    </w:p>
    <w:p w:rsidR="00933751" w:rsidRDefault="002D280C">
      <w:pPr>
        <w:pStyle w:val="BodyText"/>
        <w:spacing w:before="90"/>
      </w:pPr>
      <w:r>
        <w:t>CONTACTS:</w:t>
      </w:r>
    </w:p>
    <w:p w:rsidR="00933751" w:rsidRDefault="00933751">
      <w:pPr>
        <w:pStyle w:val="BodyText"/>
        <w:spacing w:before="11"/>
        <w:ind w:left="0"/>
        <w:rPr>
          <w:sz w:val="23"/>
        </w:rPr>
      </w:pPr>
    </w:p>
    <w:p w:rsidR="00933751" w:rsidRDefault="002D280C">
      <w:pPr>
        <w:pStyle w:val="BodyText"/>
        <w:tabs>
          <w:tab w:val="left" w:pos="2827"/>
        </w:tabs>
      </w:pPr>
      <w:r>
        <w:t>Ryan</w:t>
      </w:r>
      <w:r>
        <w:rPr>
          <w:spacing w:val="-2"/>
        </w:rPr>
        <w:t xml:space="preserve"> </w:t>
      </w:r>
      <w:r>
        <w:t>Simpson</w:t>
      </w:r>
      <w:r>
        <w:tab/>
        <w:t>Dan</w:t>
      </w:r>
      <w:r>
        <w:rPr>
          <w:spacing w:val="-4"/>
        </w:rPr>
        <w:t xml:space="preserve"> </w:t>
      </w:r>
      <w:r>
        <w:t>Miller</w:t>
      </w:r>
    </w:p>
    <w:p w:rsidR="00933751" w:rsidRDefault="002D280C">
      <w:pPr>
        <w:pStyle w:val="BodyText"/>
        <w:tabs>
          <w:tab w:val="left" w:pos="2841"/>
        </w:tabs>
      </w:pPr>
      <w:r>
        <w:t>615-741-4838</w:t>
      </w:r>
      <w:r>
        <w:tab/>
        <w:t>865-574-3640</w:t>
      </w:r>
    </w:p>
    <w:p w:rsidR="00933751" w:rsidRDefault="002D280C">
      <w:pPr>
        <w:pStyle w:val="BodyText"/>
        <w:tabs>
          <w:tab w:val="left" w:pos="2815"/>
        </w:tabs>
      </w:pPr>
      <w:hyperlink r:id="rId5">
        <w:r>
          <w:t>info@tennsmart.org</w:t>
        </w:r>
      </w:hyperlink>
      <w:r>
        <w:tab/>
      </w:r>
      <w:hyperlink r:id="rId6">
        <w:r>
          <w:t>info@tennsmart.org</w:t>
        </w:r>
      </w:hyperlink>
    </w:p>
    <w:p w:rsidR="00933751" w:rsidRDefault="00933751">
      <w:pPr>
        <w:pStyle w:val="BodyText"/>
        <w:spacing w:before="4"/>
        <w:ind w:left="0"/>
      </w:pPr>
    </w:p>
    <w:p w:rsidR="00933751" w:rsidRDefault="002D280C">
      <w:pPr>
        <w:ind w:left="100"/>
        <w:rPr>
          <w:b/>
          <w:sz w:val="24"/>
        </w:rPr>
      </w:pPr>
      <w:proofErr w:type="spellStart"/>
      <w:r>
        <w:rPr>
          <w:b/>
          <w:sz w:val="24"/>
        </w:rPr>
        <w:t>TennSMART</w:t>
      </w:r>
      <w:proofErr w:type="spellEnd"/>
      <w:r>
        <w:rPr>
          <w:b/>
          <w:sz w:val="24"/>
        </w:rPr>
        <w:t xml:space="preserve"> Consortium to Accelerate Intelligent Mobility in Tennessee</w:t>
      </w:r>
    </w:p>
    <w:p w:rsidR="00933751" w:rsidRDefault="00933751">
      <w:pPr>
        <w:pStyle w:val="BodyText"/>
        <w:spacing w:before="6"/>
        <w:ind w:left="0"/>
        <w:rPr>
          <w:b/>
          <w:sz w:val="23"/>
        </w:rPr>
      </w:pPr>
    </w:p>
    <w:p w:rsidR="00933751" w:rsidRDefault="002D280C">
      <w:pPr>
        <w:pStyle w:val="BodyText"/>
        <w:ind w:right="382"/>
      </w:pPr>
      <w:r>
        <w:t xml:space="preserve">KNOXVILLE, Tenn., January 3, 2018 – A group of 20 public and private partners have launched the </w:t>
      </w:r>
      <w:proofErr w:type="spellStart"/>
      <w:r>
        <w:t>TennSMART</w:t>
      </w:r>
      <w:proofErr w:type="spellEnd"/>
      <w:r>
        <w:t xml:space="preserve"> Consortium to accelerate the development and deployment of intelligent mobility </w:t>
      </w:r>
      <w:r>
        <w:t xml:space="preserve">innovations in Tennessee. The specific intelligent mobility focus areas identified by the </w:t>
      </w:r>
      <w:proofErr w:type="spellStart"/>
      <w:r>
        <w:t>TennSMART</w:t>
      </w:r>
      <w:proofErr w:type="spellEnd"/>
      <w:r>
        <w:t xml:space="preserve"> Consortium are 1) connected and automated vehicles, 2) heavy duty trucking and freight efficiency, 3) cybersecurity, 4) electric vehicles, and 5) multimodal</w:t>
      </w:r>
      <w:r>
        <w:t xml:space="preserve"> commuting.</w:t>
      </w:r>
    </w:p>
    <w:p w:rsidR="00933751" w:rsidRDefault="00933751">
      <w:pPr>
        <w:pStyle w:val="BodyText"/>
        <w:ind w:left="0"/>
      </w:pPr>
    </w:p>
    <w:p w:rsidR="00933751" w:rsidRDefault="002D280C">
      <w:pPr>
        <w:pStyle w:val="BodyText"/>
        <w:ind w:right="135"/>
      </w:pPr>
      <w:r>
        <w:t xml:space="preserve">Founding members include Bridgestone Americas, Cummins Filtration, Inc., DENSO Manufacturing Tennessee, FedEx Corporation, GRIDSMART Technologies, Inc., Local Motors, Lyft, </w:t>
      </w:r>
      <w:proofErr w:type="spellStart"/>
      <w:r>
        <w:t>Miovision</w:t>
      </w:r>
      <w:proofErr w:type="spellEnd"/>
      <w:r>
        <w:t>, Nissan North America, Oak Ridge National Laboratory (ORNL),</w:t>
      </w:r>
      <w:r>
        <w:t xml:space="preserve"> </w:t>
      </w:r>
      <w:proofErr w:type="spellStart"/>
      <w:r>
        <w:t>Stantec</w:t>
      </w:r>
      <w:proofErr w:type="spellEnd"/>
      <w:r>
        <w:t xml:space="preserve"> Consulting Services Inc., Tennessee Department of Environment and Conservation (TDEC), Tennessee Department of Labor and Workforce Development, Tennessee Department of Transportation (TDOT), Tennessee Tech University, Tennessee Valley Authority, T</w:t>
      </w:r>
      <w:r>
        <w:t>op Five Inc., University of Memphis, The University of Tennessee, and Vanderbilt University.</w:t>
      </w:r>
    </w:p>
    <w:p w:rsidR="00933751" w:rsidRDefault="00933751">
      <w:pPr>
        <w:pStyle w:val="BodyText"/>
        <w:spacing w:before="11"/>
        <w:ind w:left="0"/>
        <w:rPr>
          <w:sz w:val="23"/>
        </w:rPr>
      </w:pPr>
    </w:p>
    <w:p w:rsidR="00933751" w:rsidRDefault="002D280C">
      <w:pPr>
        <w:pStyle w:val="BodyText"/>
        <w:ind w:right="128"/>
      </w:pPr>
      <w:r>
        <w:t>“Connected and automated vehicles bring new opportunities to help increase safety on roadways across Tennessee,” said TDOT’s Ryan Simpson. “</w:t>
      </w:r>
      <w:proofErr w:type="spellStart"/>
      <w:r>
        <w:t>TennSMART</w:t>
      </w:r>
      <w:proofErr w:type="spellEnd"/>
      <w:r>
        <w:t xml:space="preserve"> brings toget</w:t>
      </w:r>
      <w:r>
        <w:t>her industry leaders, research institutions, and government to integrate intelligent mobility advances into long-range plans for the Tennessee transportation system.”</w:t>
      </w:r>
    </w:p>
    <w:p w:rsidR="00933751" w:rsidRDefault="00933751">
      <w:pPr>
        <w:pStyle w:val="BodyText"/>
        <w:spacing w:before="5"/>
        <w:ind w:left="0"/>
        <w:rPr>
          <w:sz w:val="27"/>
        </w:rPr>
      </w:pPr>
    </w:p>
    <w:p w:rsidR="00933751" w:rsidRDefault="002D280C">
      <w:pPr>
        <w:pStyle w:val="BodyText"/>
        <w:spacing w:before="1"/>
        <w:ind w:right="135"/>
      </w:pPr>
      <w:r>
        <w:t>Consortium members will assist with the creation of a technology roadmap and strategic p</w:t>
      </w:r>
      <w:r>
        <w:t>lan for intelligent mobility initiatives in Tennessee. The consortium will address mobility opportunities that individual organizations could not tackle alone.</w:t>
      </w:r>
    </w:p>
    <w:p w:rsidR="00933751" w:rsidRDefault="00933751">
      <w:pPr>
        <w:pStyle w:val="BodyText"/>
        <w:spacing w:before="5"/>
        <w:ind w:left="0"/>
        <w:rPr>
          <w:sz w:val="25"/>
        </w:rPr>
      </w:pPr>
    </w:p>
    <w:p w:rsidR="00933751" w:rsidRDefault="002D280C">
      <w:pPr>
        <w:pStyle w:val="BodyText"/>
        <w:ind w:right="388"/>
      </w:pPr>
      <w:r>
        <w:t>“Working closely with government and industry is critically important to ensure we are leveraging scientific resources such as high-performance computing and the Department of Energy’s national transportation research facility to solve relevant, complex pr</w:t>
      </w:r>
      <w:r>
        <w:t>oblems in intelligent mobility,” said ORNL’s Claus Daniel, sustainable transportation program manager. “Our aim is to use cutting-edge research and development to help Tennessee and the nation advance safety and energy savings from increased connectivity.”</w:t>
      </w:r>
    </w:p>
    <w:p w:rsidR="00933751" w:rsidRDefault="00933751">
      <w:pPr>
        <w:pStyle w:val="BodyText"/>
        <w:spacing w:before="11"/>
        <w:ind w:left="0"/>
        <w:rPr>
          <w:sz w:val="23"/>
        </w:rPr>
      </w:pPr>
    </w:p>
    <w:p w:rsidR="00933751" w:rsidRDefault="002D280C">
      <w:pPr>
        <w:pStyle w:val="BodyText"/>
        <w:ind w:right="135"/>
      </w:pPr>
      <w:proofErr w:type="spellStart"/>
      <w:r>
        <w:t>TennSMART</w:t>
      </w:r>
      <w:proofErr w:type="spellEnd"/>
      <w:r>
        <w:t xml:space="preserve"> hosted its inaugural meeting at the University of Tennessee’s Howard H. Baker Center for Public Policy on September 21, 2017. The 2018 </w:t>
      </w:r>
      <w:proofErr w:type="spellStart"/>
      <w:r>
        <w:t>TennSMART</w:t>
      </w:r>
      <w:proofErr w:type="spellEnd"/>
      <w:r>
        <w:t xml:space="preserve"> membership meetings are currently being planned and will be announced soon. Additional members are </w:t>
      </w:r>
      <w:r>
        <w:t>welcome to join.</w:t>
      </w:r>
    </w:p>
    <w:p w:rsidR="00933751" w:rsidRDefault="00933751">
      <w:pPr>
        <w:pStyle w:val="BodyText"/>
        <w:spacing w:before="11"/>
        <w:ind w:left="0"/>
        <w:rPr>
          <w:sz w:val="23"/>
        </w:rPr>
      </w:pPr>
    </w:p>
    <w:p w:rsidR="00933751" w:rsidRDefault="002D280C">
      <w:pPr>
        <w:pStyle w:val="BodyText"/>
      </w:pPr>
      <w:r>
        <w:t xml:space="preserve">Learn more about </w:t>
      </w:r>
      <w:proofErr w:type="spellStart"/>
      <w:r>
        <w:t>TennSMART</w:t>
      </w:r>
      <w:proofErr w:type="spellEnd"/>
      <w:r>
        <w:t xml:space="preserve"> at </w:t>
      </w:r>
      <w:hyperlink r:id="rId7">
        <w:r>
          <w:rPr>
            <w:color w:val="0000FF"/>
            <w:u w:val="single" w:color="0000FF"/>
          </w:rPr>
          <w:t xml:space="preserve">www.tennsmart.org </w:t>
        </w:r>
      </w:hyperlink>
      <w:r>
        <w:t xml:space="preserve">or send an email to </w:t>
      </w:r>
      <w:hyperlink r:id="rId8">
        <w:r>
          <w:rPr>
            <w:color w:val="0000FF"/>
            <w:u w:val="single" w:color="0000FF"/>
          </w:rPr>
          <w:t>info@tennsmart.org</w:t>
        </w:r>
        <w:r>
          <w:t>.</w:t>
        </w:r>
      </w:hyperlink>
    </w:p>
    <w:p w:rsidR="00933751" w:rsidRDefault="00933751">
      <w:pPr>
        <w:sectPr w:rsidR="00933751">
          <w:type w:val="continuous"/>
          <w:pgSz w:w="12240" w:h="15840"/>
          <w:pgMar w:top="720" w:right="1340" w:bottom="280" w:left="1340" w:header="720" w:footer="720" w:gutter="0"/>
          <w:cols w:space="720"/>
        </w:sectPr>
      </w:pPr>
    </w:p>
    <w:p w:rsidR="00933751" w:rsidRDefault="002D280C">
      <w:pPr>
        <w:pStyle w:val="BodyText"/>
        <w:spacing w:before="71"/>
      </w:pPr>
      <w:proofErr w:type="spellStart"/>
      <w:r>
        <w:lastRenderedPageBreak/>
        <w:t>TennSMART</w:t>
      </w:r>
      <w:proofErr w:type="spellEnd"/>
      <w:r>
        <w:t xml:space="preserve"> is a public-private consortium encompa</w:t>
      </w:r>
      <w:r>
        <w:t>ssing a growing number of Tennessee and regional organizations working together to develop scientific knowledge and new technologies that could change how America transports people and goods.</w:t>
      </w:r>
    </w:p>
    <w:p w:rsidR="00933751" w:rsidRDefault="00933751">
      <w:pPr>
        <w:pStyle w:val="BodyText"/>
        <w:ind w:left="0"/>
      </w:pPr>
    </w:p>
    <w:p w:rsidR="00933751" w:rsidRDefault="002D280C">
      <w:pPr>
        <w:pStyle w:val="BodyText"/>
        <w:ind w:left="4521" w:right="4379"/>
        <w:jc w:val="center"/>
      </w:pPr>
      <w:r>
        <w:t># # #</w:t>
      </w:r>
    </w:p>
    <w:sectPr w:rsidR="00933751">
      <w:pgSz w:w="12240" w:h="15840"/>
      <w:pgMar w:top="78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51"/>
    <w:rsid w:val="002D280C"/>
    <w:rsid w:val="0093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3BCC03-8B55-454E-B68B-793067E5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nnsmar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nnsmar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nnsmart.org" TargetMode="External"/><Relationship Id="rId5" Type="http://schemas.openxmlformats.org/officeDocument/2006/relationships/hyperlink" Target="mailto:info@tennsmart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customize this letterhead, please open the header function of your word processor.</vt:lpstr>
    </vt:vector>
  </TitlesOfParts>
  <Company>University of Memphis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customize this letterhead, please open the header function of your word processor.</dc:title>
  <dc:creator>Thomas Willoughby</dc:creator>
  <cp:lastModifiedBy>Mary Ann Dawson (mdawson)</cp:lastModifiedBy>
  <cp:revision>2</cp:revision>
  <dcterms:created xsi:type="dcterms:W3CDTF">2018-01-08T18:14:00Z</dcterms:created>
  <dcterms:modified xsi:type="dcterms:W3CDTF">2018-01-08T18:14:00Z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2018-01-08T00:00:00Z</vt:filetime>
  </property>
</Properties>
</file>