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1A41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UCGS Meeting Minutes</w:t>
      </w:r>
    </w:p>
    <w:p w14:paraId="6C5C1823" w14:textId="77777777" w:rsidR="00017AA4" w:rsidRPr="00017AA4" w:rsidRDefault="00017AA4" w:rsidP="00017AA4">
      <w:r w:rsidRPr="00017AA4">
        <w:rPr>
          <w:b/>
          <w:bCs/>
        </w:rPr>
        <w:t>February 6, 2026</w:t>
      </w:r>
    </w:p>
    <w:p w14:paraId="2416DF8B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Attendees</w:t>
      </w:r>
    </w:p>
    <w:p w14:paraId="1C8A8F78" w14:textId="77777777" w:rsidR="00017AA4" w:rsidRPr="00017AA4" w:rsidRDefault="00017AA4" w:rsidP="00017AA4">
      <w:r w:rsidRPr="00017AA4">
        <w:t xml:space="preserve">Brandt Pence; Jacqueline Buford; Roger Kreuz; Steve Zanskas; Madison Maw; Reba Umberger; Lucas Charles; Carmen Astone </w:t>
      </w:r>
      <w:r w:rsidRPr="00017AA4">
        <w:rPr>
          <w:i/>
          <w:iCs/>
        </w:rPr>
        <w:t>(Proxy for James Lukwaitz)</w:t>
      </w:r>
      <w:r w:rsidRPr="00017AA4">
        <w:t xml:space="preserve">; Ryan Crews; Kerri Kerr; Brannen Varner; </w:t>
      </w:r>
      <w:proofErr w:type="spellStart"/>
      <w:r w:rsidRPr="00017AA4">
        <w:t>Younghong</w:t>
      </w:r>
      <w:proofErr w:type="spellEnd"/>
      <w:r w:rsidRPr="00017AA4">
        <w:t xml:space="preserve"> Xu; Joseph Hanson; Beverly McPhail; Deborah Tollefsen; Ilias Kavouras; Dustin Hornbeck; Stormey Warren; Tim Ryan; Alex Parkhouse; Bernie Daigle Jr.; Dr. Annapoorna Mary </w:t>
      </w:r>
      <w:r w:rsidRPr="00017AA4">
        <w:rPr>
          <w:i/>
          <w:iCs/>
        </w:rPr>
        <w:t>(Proxy for Nursing)</w:t>
      </w:r>
      <w:r w:rsidRPr="00017AA4">
        <w:t xml:space="preserve">; Darla Keel; Andrew Linn; Jennifer Taylor; Todd Layne; </w:t>
      </w:r>
      <w:proofErr w:type="spellStart"/>
      <w:r w:rsidRPr="00017AA4">
        <w:t>Sabyasachee</w:t>
      </w:r>
      <w:proofErr w:type="spellEnd"/>
      <w:r w:rsidRPr="00017AA4">
        <w:t xml:space="preserve"> Mishra; John L. Williams; Bernie Daigle; Robert Byrd; Colin Chappell; Kirbi Robinson; Jeremy Killian; Andrei Znamenski.</w:t>
      </w:r>
    </w:p>
    <w:p w14:paraId="443F46A8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I. Welcome</w:t>
      </w:r>
    </w:p>
    <w:p w14:paraId="4A86759F" w14:textId="77777777" w:rsidR="00017AA4" w:rsidRPr="00017AA4" w:rsidRDefault="00017AA4" w:rsidP="00017AA4">
      <w:r w:rsidRPr="00017AA4">
        <w:t>The meeting was called to order.</w:t>
      </w:r>
    </w:p>
    <w:p w14:paraId="468186F0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II. Approval of December Minutes</w:t>
      </w:r>
    </w:p>
    <w:p w14:paraId="72227D4D" w14:textId="77777777" w:rsidR="00017AA4" w:rsidRPr="00017AA4" w:rsidRDefault="00017AA4" w:rsidP="00017AA4">
      <w:pPr>
        <w:numPr>
          <w:ilvl w:val="0"/>
          <w:numId w:val="1"/>
        </w:numPr>
      </w:pPr>
      <w:r w:rsidRPr="00017AA4">
        <w:rPr>
          <w:b/>
          <w:bCs/>
        </w:rPr>
        <w:t>Motion:</w:t>
      </w:r>
      <w:r w:rsidRPr="00017AA4">
        <w:t xml:space="preserve"> Deborah Tollefsen</w:t>
      </w:r>
    </w:p>
    <w:p w14:paraId="302DE431" w14:textId="77777777" w:rsidR="00017AA4" w:rsidRPr="00017AA4" w:rsidRDefault="00017AA4" w:rsidP="00017AA4">
      <w:pPr>
        <w:numPr>
          <w:ilvl w:val="0"/>
          <w:numId w:val="1"/>
        </w:numPr>
      </w:pPr>
      <w:r w:rsidRPr="00017AA4">
        <w:rPr>
          <w:b/>
          <w:bCs/>
        </w:rPr>
        <w:t>Second:</w:t>
      </w:r>
      <w:r w:rsidRPr="00017AA4">
        <w:t xml:space="preserve"> Steve Zanskas</w:t>
      </w:r>
    </w:p>
    <w:p w14:paraId="6B97F0F5" w14:textId="77777777" w:rsidR="00017AA4" w:rsidRPr="00017AA4" w:rsidRDefault="00017AA4" w:rsidP="00017AA4">
      <w:pPr>
        <w:numPr>
          <w:ilvl w:val="0"/>
          <w:numId w:val="1"/>
        </w:numPr>
      </w:pPr>
      <w:r w:rsidRPr="00017AA4">
        <w:rPr>
          <w:b/>
          <w:bCs/>
        </w:rPr>
        <w:t>Vote:</w:t>
      </w:r>
      <w:r w:rsidRPr="00017AA4">
        <w:t xml:space="preserve"> Approved unanimously (22–0)</w:t>
      </w:r>
    </w:p>
    <w:p w14:paraId="26DCB608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III. CPOS Update – Andrew Linn</w:t>
      </w:r>
    </w:p>
    <w:p w14:paraId="7C400A5F" w14:textId="77777777" w:rsidR="00017AA4" w:rsidRPr="00017AA4" w:rsidRDefault="00017AA4" w:rsidP="00017AA4">
      <w:pPr>
        <w:numPr>
          <w:ilvl w:val="0"/>
          <w:numId w:val="2"/>
        </w:numPr>
      </w:pPr>
      <w:r w:rsidRPr="00017AA4">
        <w:t xml:space="preserve">CPOS training will be offered in </w:t>
      </w:r>
      <w:r w:rsidRPr="00017AA4">
        <w:rPr>
          <w:b/>
          <w:bCs/>
        </w:rPr>
        <w:t>Spring 2026</w:t>
      </w:r>
      <w:r w:rsidRPr="00017AA4">
        <w:t>.</w:t>
      </w:r>
    </w:p>
    <w:p w14:paraId="3FDAEAED" w14:textId="77777777" w:rsidR="00017AA4" w:rsidRPr="00017AA4" w:rsidRDefault="00017AA4" w:rsidP="00017AA4">
      <w:pPr>
        <w:numPr>
          <w:ilvl w:val="0"/>
          <w:numId w:val="2"/>
        </w:numPr>
      </w:pPr>
      <w:r w:rsidRPr="00017AA4">
        <w:t>The Graduate School is actively working toward a smoother CPOS process and acknowledged challenges experienced during initial rollout.</w:t>
      </w:r>
    </w:p>
    <w:p w14:paraId="783BC565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IV. CPOS-Related Policy Changes – Darla Keel</w:t>
      </w:r>
    </w:p>
    <w:p w14:paraId="28109AA5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a. Thesis and Dissertation Grading/Credit Practices</w:t>
      </w:r>
    </w:p>
    <w:p w14:paraId="20097599" w14:textId="77777777" w:rsidR="00017AA4" w:rsidRPr="00017AA4" w:rsidRDefault="00017AA4" w:rsidP="00017AA4">
      <w:pPr>
        <w:numPr>
          <w:ilvl w:val="0"/>
          <w:numId w:val="3"/>
        </w:numPr>
      </w:pPr>
      <w:r w:rsidRPr="00017AA4">
        <w:t xml:space="preserve">Current process awards an </w:t>
      </w:r>
      <w:r w:rsidRPr="00017AA4">
        <w:rPr>
          <w:b/>
          <w:bCs/>
        </w:rPr>
        <w:t>“IP” grade</w:t>
      </w:r>
      <w:r w:rsidRPr="00017AA4">
        <w:t xml:space="preserve"> each term for variable dissertation hours, with credits posted in bulk during the final semester.</w:t>
      </w:r>
    </w:p>
    <w:p w14:paraId="25F13744" w14:textId="77777777" w:rsidR="00017AA4" w:rsidRPr="00017AA4" w:rsidRDefault="00017AA4" w:rsidP="00017AA4">
      <w:pPr>
        <w:numPr>
          <w:ilvl w:val="0"/>
          <w:numId w:val="3"/>
        </w:numPr>
      </w:pPr>
      <w:r w:rsidRPr="00017AA4">
        <w:t>Issues identified:</w:t>
      </w:r>
    </w:p>
    <w:p w14:paraId="31E1E686" w14:textId="77777777" w:rsidR="00017AA4" w:rsidRPr="00017AA4" w:rsidRDefault="00017AA4" w:rsidP="00017AA4">
      <w:pPr>
        <w:numPr>
          <w:ilvl w:val="1"/>
          <w:numId w:val="3"/>
        </w:numPr>
      </w:pPr>
      <w:r w:rsidRPr="00017AA4">
        <w:t>“IP” grades remain indefinitely when students change from dissertation to comprehensive exam or project.</w:t>
      </w:r>
    </w:p>
    <w:p w14:paraId="42556CB6" w14:textId="77777777" w:rsidR="00017AA4" w:rsidRPr="00017AA4" w:rsidRDefault="00017AA4" w:rsidP="00017AA4">
      <w:pPr>
        <w:numPr>
          <w:ilvl w:val="1"/>
          <w:numId w:val="3"/>
        </w:numPr>
      </w:pPr>
      <w:r w:rsidRPr="00017AA4">
        <w:t>Inconsistent use of “IP” vs. “S” across departments.</w:t>
      </w:r>
    </w:p>
    <w:p w14:paraId="62384746" w14:textId="77777777" w:rsidR="00017AA4" w:rsidRPr="00017AA4" w:rsidRDefault="00017AA4" w:rsidP="00017AA4">
      <w:pPr>
        <w:numPr>
          <w:ilvl w:val="1"/>
          <w:numId w:val="3"/>
        </w:numPr>
      </w:pPr>
      <w:r w:rsidRPr="00017AA4">
        <w:t xml:space="preserve">Excessive dissertation hours raise red flags during </w:t>
      </w:r>
      <w:r w:rsidRPr="00017AA4">
        <w:rPr>
          <w:b/>
          <w:bCs/>
        </w:rPr>
        <w:t>THEC audits</w:t>
      </w:r>
      <w:r w:rsidRPr="00017AA4">
        <w:t>.</w:t>
      </w:r>
    </w:p>
    <w:p w14:paraId="24133B5F" w14:textId="77777777" w:rsidR="00017AA4" w:rsidRPr="00017AA4" w:rsidRDefault="00017AA4" w:rsidP="00017AA4">
      <w:pPr>
        <w:numPr>
          <w:ilvl w:val="1"/>
          <w:numId w:val="3"/>
        </w:numPr>
      </w:pPr>
      <w:r w:rsidRPr="00017AA4">
        <w:lastRenderedPageBreak/>
        <w:t>CPOS/</w:t>
      </w:r>
      <w:proofErr w:type="spellStart"/>
      <w:r w:rsidRPr="00017AA4">
        <w:t>UMDegree</w:t>
      </w:r>
      <w:proofErr w:type="spellEnd"/>
      <w:r w:rsidRPr="00017AA4">
        <w:t xml:space="preserve"> does not recognize “IP” as a graded course, creating the appearance of unmet requirements.</w:t>
      </w:r>
    </w:p>
    <w:p w14:paraId="10D9776B" w14:textId="77777777" w:rsidR="00017AA4" w:rsidRPr="00017AA4" w:rsidRDefault="00017AA4" w:rsidP="00017AA4">
      <w:r w:rsidRPr="00017AA4">
        <w:rPr>
          <w:b/>
          <w:bCs/>
        </w:rPr>
        <w:t>Proposed Changes:</w:t>
      </w:r>
    </w:p>
    <w:p w14:paraId="01C6F76D" w14:textId="77777777" w:rsidR="00017AA4" w:rsidRPr="00017AA4" w:rsidRDefault="00017AA4" w:rsidP="00017AA4">
      <w:pPr>
        <w:numPr>
          <w:ilvl w:val="0"/>
          <w:numId w:val="4"/>
        </w:numPr>
      </w:pPr>
      <w:r w:rsidRPr="00017AA4">
        <w:t>Begin awarding grades for dissertation courses.</w:t>
      </w:r>
    </w:p>
    <w:p w14:paraId="490EC2E0" w14:textId="77777777" w:rsidR="00017AA4" w:rsidRPr="00017AA4" w:rsidRDefault="00017AA4" w:rsidP="00017AA4">
      <w:pPr>
        <w:numPr>
          <w:ilvl w:val="0"/>
          <w:numId w:val="4"/>
        </w:numPr>
      </w:pPr>
      <w:r w:rsidRPr="00017AA4">
        <w:t xml:space="preserve">Implement a </w:t>
      </w:r>
      <w:r w:rsidRPr="00017AA4">
        <w:rPr>
          <w:b/>
          <w:bCs/>
        </w:rPr>
        <w:t>Late-Stage Registration Model</w:t>
      </w:r>
      <w:r w:rsidRPr="00017AA4">
        <w:t>:</w:t>
      </w:r>
    </w:p>
    <w:p w14:paraId="5656E0A5" w14:textId="77777777" w:rsidR="00017AA4" w:rsidRPr="00017AA4" w:rsidRDefault="00017AA4" w:rsidP="00017AA4">
      <w:pPr>
        <w:numPr>
          <w:ilvl w:val="1"/>
          <w:numId w:val="4"/>
        </w:numPr>
      </w:pPr>
      <w:r w:rsidRPr="00017AA4">
        <w:t xml:space="preserve">After passing comprehensive exams, students may register for </w:t>
      </w:r>
      <w:r w:rsidRPr="00017AA4">
        <w:rPr>
          <w:b/>
          <w:bCs/>
        </w:rPr>
        <w:t>1 dissertation hour</w:t>
      </w:r>
      <w:r w:rsidRPr="00017AA4">
        <w:t xml:space="preserve"> and still be considered full-time.</w:t>
      </w:r>
    </w:p>
    <w:p w14:paraId="5DF4FF8B" w14:textId="77777777" w:rsidR="00017AA4" w:rsidRPr="00017AA4" w:rsidRDefault="00017AA4" w:rsidP="00017AA4">
      <w:pPr>
        <w:numPr>
          <w:ilvl w:val="1"/>
          <w:numId w:val="4"/>
        </w:numPr>
      </w:pPr>
      <w:r w:rsidRPr="00017AA4">
        <w:t>Graduate School must receive the comprehensive exam form to designate late-stage status (even if a comp course exists in the program).</w:t>
      </w:r>
    </w:p>
    <w:p w14:paraId="5D084335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b. Academic Probation and Use of “U” Grades</w:t>
      </w:r>
    </w:p>
    <w:p w14:paraId="210739FF" w14:textId="77777777" w:rsidR="00017AA4" w:rsidRPr="00017AA4" w:rsidRDefault="00017AA4" w:rsidP="00017AA4">
      <w:pPr>
        <w:numPr>
          <w:ilvl w:val="0"/>
          <w:numId w:val="5"/>
        </w:numPr>
      </w:pPr>
      <w:r w:rsidRPr="00017AA4">
        <w:t>Each term, students will receive:</w:t>
      </w:r>
    </w:p>
    <w:p w14:paraId="2D48BB23" w14:textId="77777777" w:rsidR="00017AA4" w:rsidRPr="00017AA4" w:rsidRDefault="00017AA4" w:rsidP="00017AA4">
      <w:pPr>
        <w:numPr>
          <w:ilvl w:val="1"/>
          <w:numId w:val="5"/>
        </w:numPr>
      </w:pPr>
      <w:r w:rsidRPr="00017AA4">
        <w:rPr>
          <w:b/>
          <w:bCs/>
        </w:rPr>
        <w:t>S</w:t>
      </w:r>
      <w:r w:rsidRPr="00017AA4">
        <w:t xml:space="preserve"> – Satisfactory progress (credit awarded)</w:t>
      </w:r>
    </w:p>
    <w:p w14:paraId="5A3FFCD6" w14:textId="77777777" w:rsidR="00017AA4" w:rsidRPr="00017AA4" w:rsidRDefault="00017AA4" w:rsidP="00017AA4">
      <w:pPr>
        <w:numPr>
          <w:ilvl w:val="1"/>
          <w:numId w:val="5"/>
        </w:numPr>
      </w:pPr>
      <w:r w:rsidRPr="00017AA4">
        <w:rPr>
          <w:b/>
          <w:bCs/>
        </w:rPr>
        <w:t>U</w:t>
      </w:r>
      <w:r w:rsidRPr="00017AA4">
        <w:t xml:space="preserve"> – Unsatisfactory progress (no credit)</w:t>
      </w:r>
    </w:p>
    <w:p w14:paraId="63D396C0" w14:textId="77777777" w:rsidR="00017AA4" w:rsidRPr="00017AA4" w:rsidRDefault="00017AA4" w:rsidP="00017AA4">
      <w:pPr>
        <w:numPr>
          <w:ilvl w:val="0"/>
          <w:numId w:val="5"/>
        </w:numPr>
      </w:pPr>
      <w:r w:rsidRPr="00017AA4">
        <w:t>Two consecutive “U” grades will trigger academic review.</w:t>
      </w:r>
    </w:p>
    <w:p w14:paraId="474B2B00" w14:textId="77777777" w:rsidR="00017AA4" w:rsidRPr="00017AA4" w:rsidRDefault="00017AA4" w:rsidP="00017AA4">
      <w:pPr>
        <w:numPr>
          <w:ilvl w:val="0"/>
          <w:numId w:val="5"/>
        </w:numPr>
      </w:pPr>
      <w:r w:rsidRPr="00017AA4">
        <w:t>Departments wishing to retain a student after two “U” grades must submit written justification to the Graduate School.</w:t>
      </w:r>
    </w:p>
    <w:p w14:paraId="55F764AD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c. Continuous Enrollment Policy Clarifications</w:t>
      </w:r>
    </w:p>
    <w:p w14:paraId="0EDE3703" w14:textId="77777777" w:rsidR="00017AA4" w:rsidRPr="00017AA4" w:rsidRDefault="00017AA4" w:rsidP="00017AA4">
      <w:pPr>
        <w:numPr>
          <w:ilvl w:val="0"/>
          <w:numId w:val="6"/>
        </w:numPr>
      </w:pPr>
      <w:r w:rsidRPr="00017AA4">
        <w:t xml:space="preserve">Students must enroll in </w:t>
      </w:r>
      <w:r w:rsidRPr="00017AA4">
        <w:rPr>
          <w:b/>
          <w:bCs/>
        </w:rPr>
        <w:t>at least 1 thesis or dissertation hour each semester</w:t>
      </w:r>
      <w:r w:rsidRPr="00017AA4">
        <w:t>, assuming satisfactory progress.</w:t>
      </w:r>
    </w:p>
    <w:p w14:paraId="7DF132B9" w14:textId="77777777" w:rsidR="00017AA4" w:rsidRPr="00017AA4" w:rsidRDefault="00017AA4" w:rsidP="00017AA4">
      <w:pPr>
        <w:numPr>
          <w:ilvl w:val="0"/>
          <w:numId w:val="6"/>
        </w:numPr>
      </w:pPr>
      <w:r w:rsidRPr="00017AA4">
        <w:t>If students complete earlier than expected, they may register for the remaining required dissertation hours in their final semester to meet degree requirements.</w:t>
      </w:r>
    </w:p>
    <w:p w14:paraId="2933CBBC" w14:textId="77777777" w:rsidR="00017AA4" w:rsidRPr="00017AA4" w:rsidRDefault="00017AA4" w:rsidP="00017AA4">
      <w:pPr>
        <w:numPr>
          <w:ilvl w:val="0"/>
          <w:numId w:val="6"/>
        </w:numPr>
      </w:pPr>
      <w:r w:rsidRPr="00017AA4">
        <w:rPr>
          <w:b/>
          <w:bCs/>
        </w:rPr>
        <w:t>Grades:</w:t>
      </w:r>
    </w:p>
    <w:p w14:paraId="431BADC2" w14:textId="77777777" w:rsidR="00017AA4" w:rsidRPr="00017AA4" w:rsidRDefault="00017AA4" w:rsidP="00017AA4">
      <w:pPr>
        <w:numPr>
          <w:ilvl w:val="1"/>
          <w:numId w:val="6"/>
        </w:numPr>
      </w:pPr>
      <w:r w:rsidRPr="00017AA4">
        <w:rPr>
          <w:b/>
          <w:bCs/>
        </w:rPr>
        <w:t>S</w:t>
      </w:r>
      <w:r w:rsidRPr="00017AA4">
        <w:t xml:space="preserve"> – Satisfactory progress or successful defense</w:t>
      </w:r>
    </w:p>
    <w:p w14:paraId="17E5C9BD" w14:textId="77777777" w:rsidR="00017AA4" w:rsidRPr="00017AA4" w:rsidRDefault="00017AA4" w:rsidP="00017AA4">
      <w:pPr>
        <w:numPr>
          <w:ilvl w:val="1"/>
          <w:numId w:val="6"/>
        </w:numPr>
      </w:pPr>
      <w:r w:rsidRPr="00017AA4">
        <w:rPr>
          <w:b/>
          <w:bCs/>
        </w:rPr>
        <w:t>U</w:t>
      </w:r>
      <w:r w:rsidRPr="00017AA4">
        <w:t xml:space="preserve"> – Lack of progress or failed defense</w:t>
      </w:r>
    </w:p>
    <w:p w14:paraId="65791E77" w14:textId="77777777" w:rsidR="00017AA4" w:rsidRPr="00017AA4" w:rsidRDefault="00017AA4" w:rsidP="00017AA4">
      <w:pPr>
        <w:numPr>
          <w:ilvl w:val="0"/>
          <w:numId w:val="6"/>
        </w:numPr>
      </w:pPr>
      <w:r w:rsidRPr="00017AA4">
        <w:t xml:space="preserve">Catalog update to include a </w:t>
      </w:r>
      <w:r w:rsidRPr="00017AA4">
        <w:rPr>
          <w:b/>
          <w:bCs/>
        </w:rPr>
        <w:t>maximum dissertation hour limit</w:t>
      </w:r>
      <w:r w:rsidRPr="00017AA4">
        <w:t xml:space="preserve"> was approved as a low-impact request.</w:t>
      </w:r>
    </w:p>
    <w:p w14:paraId="7292AE05" w14:textId="77777777" w:rsidR="00017AA4" w:rsidRPr="00017AA4" w:rsidRDefault="00017AA4" w:rsidP="00017AA4">
      <w:pPr>
        <w:numPr>
          <w:ilvl w:val="0"/>
          <w:numId w:val="6"/>
        </w:numPr>
      </w:pPr>
      <w:r w:rsidRPr="00017AA4">
        <w:rPr>
          <w:b/>
          <w:bCs/>
        </w:rPr>
        <w:t>Effective Term:</w:t>
      </w:r>
      <w:r w:rsidRPr="00017AA4">
        <w:t xml:space="preserve"> Fall 2026 Catalog</w:t>
      </w:r>
    </w:p>
    <w:p w14:paraId="002ADA26" w14:textId="77777777" w:rsidR="00017AA4" w:rsidRPr="00017AA4" w:rsidRDefault="00017AA4" w:rsidP="00017AA4">
      <w:pPr>
        <w:numPr>
          <w:ilvl w:val="0"/>
          <w:numId w:val="6"/>
        </w:numPr>
      </w:pPr>
      <w:r w:rsidRPr="00017AA4">
        <w:rPr>
          <w:b/>
          <w:bCs/>
        </w:rPr>
        <w:t>Vote on policy changes:</w:t>
      </w:r>
      <w:r w:rsidRPr="00017AA4">
        <w:t xml:space="preserve"> Scheduled for March</w:t>
      </w:r>
    </w:p>
    <w:p w14:paraId="06FF9FAD" w14:textId="77777777" w:rsidR="00017AA4" w:rsidRPr="00017AA4" w:rsidRDefault="00017AA4" w:rsidP="00017AA4">
      <w:pPr>
        <w:numPr>
          <w:ilvl w:val="0"/>
          <w:numId w:val="6"/>
        </w:numPr>
      </w:pPr>
      <w:r w:rsidRPr="00017AA4">
        <w:lastRenderedPageBreak/>
        <w:t xml:space="preserve">Darla Keel will provide a written summary </w:t>
      </w:r>
      <w:proofErr w:type="gramStart"/>
      <w:r w:rsidRPr="00017AA4">
        <w:t>to</w:t>
      </w:r>
      <w:proofErr w:type="gramEnd"/>
      <w:r w:rsidRPr="00017AA4">
        <w:t xml:space="preserve"> the committee.</w:t>
      </w:r>
    </w:p>
    <w:p w14:paraId="179D6859" w14:textId="77777777" w:rsidR="00017AA4" w:rsidRPr="00017AA4" w:rsidRDefault="00017AA4" w:rsidP="00017AA4">
      <w:pPr>
        <w:numPr>
          <w:ilvl w:val="0"/>
          <w:numId w:val="6"/>
        </w:numPr>
      </w:pPr>
      <w:r w:rsidRPr="00017AA4">
        <w:t xml:space="preserve">Leave of absence decisions remain at the </w:t>
      </w:r>
      <w:r w:rsidRPr="00017AA4">
        <w:rPr>
          <w:b/>
          <w:bCs/>
        </w:rPr>
        <w:t>department level</w:t>
      </w:r>
      <w:r w:rsidRPr="00017AA4">
        <w:t xml:space="preserve"> and are not monitored by the Graduate School.</w:t>
      </w:r>
    </w:p>
    <w:p w14:paraId="3D57AFC2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V. ABM Program Feedback</w:t>
      </w:r>
    </w:p>
    <w:p w14:paraId="67FE89BA" w14:textId="77777777" w:rsidR="00017AA4" w:rsidRPr="00017AA4" w:rsidRDefault="00017AA4" w:rsidP="00017AA4">
      <w:pPr>
        <w:numPr>
          <w:ilvl w:val="0"/>
          <w:numId w:val="7"/>
        </w:numPr>
      </w:pPr>
      <w:r w:rsidRPr="00017AA4">
        <w:t xml:space="preserve">ABM is governed by </w:t>
      </w:r>
      <w:r w:rsidRPr="00017AA4">
        <w:rPr>
          <w:b/>
          <w:bCs/>
        </w:rPr>
        <w:t>Undergraduate Catalog policy</w:t>
      </w:r>
      <w:r w:rsidRPr="00017AA4">
        <w:t xml:space="preserve">, not </w:t>
      </w:r>
      <w:proofErr w:type="gramStart"/>
      <w:r w:rsidRPr="00017AA4">
        <w:t>the Graduate</w:t>
      </w:r>
      <w:proofErr w:type="gramEnd"/>
      <w:r w:rsidRPr="00017AA4">
        <w:t xml:space="preserve"> School.</w:t>
      </w:r>
    </w:p>
    <w:p w14:paraId="2AF6A61F" w14:textId="77777777" w:rsidR="00017AA4" w:rsidRPr="00017AA4" w:rsidRDefault="00017AA4" w:rsidP="00017AA4">
      <w:pPr>
        <w:numPr>
          <w:ilvl w:val="0"/>
          <w:numId w:val="7"/>
        </w:numPr>
      </w:pPr>
      <w:r w:rsidRPr="00017AA4">
        <w:t>Updates include:</w:t>
      </w:r>
    </w:p>
    <w:p w14:paraId="534FCF46" w14:textId="77777777" w:rsidR="00017AA4" w:rsidRPr="00017AA4" w:rsidRDefault="00017AA4" w:rsidP="00017AA4">
      <w:pPr>
        <w:numPr>
          <w:ilvl w:val="1"/>
          <w:numId w:val="7"/>
        </w:numPr>
      </w:pPr>
      <w:r w:rsidRPr="00017AA4">
        <w:t xml:space="preserve">Eligibility at </w:t>
      </w:r>
      <w:r w:rsidRPr="00017AA4">
        <w:rPr>
          <w:b/>
          <w:bCs/>
        </w:rPr>
        <w:t>60 earned credit hours</w:t>
      </w:r>
    </w:p>
    <w:p w14:paraId="37CF8C5E" w14:textId="77777777" w:rsidR="00017AA4" w:rsidRPr="00017AA4" w:rsidRDefault="00017AA4" w:rsidP="00017AA4">
      <w:pPr>
        <w:numPr>
          <w:ilvl w:val="1"/>
          <w:numId w:val="7"/>
        </w:numPr>
      </w:pPr>
      <w:r w:rsidRPr="00017AA4">
        <w:t>One qualifying course taken within the last four semesters</w:t>
      </w:r>
    </w:p>
    <w:p w14:paraId="3048C71E" w14:textId="77777777" w:rsidR="00017AA4" w:rsidRPr="00017AA4" w:rsidRDefault="00017AA4" w:rsidP="00017AA4">
      <w:pPr>
        <w:numPr>
          <w:ilvl w:val="1"/>
          <w:numId w:val="7"/>
        </w:numPr>
      </w:pPr>
      <w:r w:rsidRPr="00017AA4">
        <w:rPr>
          <w:b/>
          <w:bCs/>
        </w:rPr>
        <w:t>3.25 GPA</w:t>
      </w:r>
      <w:r w:rsidRPr="00017AA4">
        <w:t>, with departmental exceptions permitted</w:t>
      </w:r>
    </w:p>
    <w:p w14:paraId="730BA2FC" w14:textId="77777777" w:rsidR="00017AA4" w:rsidRPr="00017AA4" w:rsidRDefault="00017AA4" w:rsidP="00017AA4">
      <w:pPr>
        <w:numPr>
          <w:ilvl w:val="0"/>
          <w:numId w:val="7"/>
        </w:numPr>
      </w:pPr>
      <w:r w:rsidRPr="00017AA4">
        <w:t>Program is now open to all students and will be actively marketed.</w:t>
      </w:r>
    </w:p>
    <w:p w14:paraId="20789CA1" w14:textId="77777777" w:rsidR="00017AA4" w:rsidRPr="00017AA4" w:rsidRDefault="00017AA4" w:rsidP="00017AA4">
      <w:pPr>
        <w:numPr>
          <w:ilvl w:val="0"/>
          <w:numId w:val="7"/>
        </w:numPr>
      </w:pPr>
      <w:r w:rsidRPr="00017AA4">
        <w:t xml:space="preserve">Rebranding name: </w:t>
      </w:r>
      <w:r w:rsidRPr="00017AA4">
        <w:rPr>
          <w:b/>
          <w:bCs/>
        </w:rPr>
        <w:t>“Twice the Tiger”</w:t>
      </w:r>
    </w:p>
    <w:p w14:paraId="491045FE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VI. Curriculum Proposals (Voting)</w:t>
      </w:r>
    </w:p>
    <w:p w14:paraId="1059F259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a. HERFF Proposals</w:t>
      </w:r>
    </w:p>
    <w:p w14:paraId="65B30856" w14:textId="77777777" w:rsidR="00017AA4" w:rsidRPr="00017AA4" w:rsidRDefault="00017AA4" w:rsidP="00017AA4">
      <w:pPr>
        <w:numPr>
          <w:ilvl w:val="0"/>
          <w:numId w:val="8"/>
        </w:numPr>
      </w:pPr>
      <w:r w:rsidRPr="00017AA4">
        <w:t>CIVIL 7201, 7202, 8201, 8202</w:t>
      </w:r>
      <w:r w:rsidRPr="00017AA4">
        <w:br/>
      </w:r>
      <w:r w:rsidRPr="00017AA4">
        <w:rPr>
          <w:i/>
          <w:iCs/>
        </w:rPr>
        <w:t>(Smart City concentration courses for MS in AAI – late submission)</w:t>
      </w:r>
    </w:p>
    <w:p w14:paraId="2053BA70" w14:textId="77777777" w:rsidR="00017AA4" w:rsidRPr="00017AA4" w:rsidRDefault="00017AA4" w:rsidP="00017AA4">
      <w:pPr>
        <w:numPr>
          <w:ilvl w:val="0"/>
          <w:numId w:val="8"/>
        </w:numPr>
      </w:pPr>
      <w:r w:rsidRPr="00017AA4">
        <w:t>MS Engineering Management</w:t>
      </w:r>
      <w:r w:rsidRPr="00017AA4">
        <w:br/>
      </w:r>
      <w:r w:rsidRPr="00017AA4">
        <w:rPr>
          <w:i/>
          <w:iCs/>
        </w:rPr>
        <w:t>(New Mechanical Engineering concentration – late submission)</w:t>
      </w:r>
    </w:p>
    <w:p w14:paraId="47242371" w14:textId="77777777" w:rsidR="00017AA4" w:rsidRPr="00017AA4" w:rsidRDefault="00017AA4" w:rsidP="00017AA4">
      <w:pPr>
        <w:numPr>
          <w:ilvl w:val="0"/>
          <w:numId w:val="8"/>
        </w:numPr>
      </w:pPr>
      <w:r w:rsidRPr="00017AA4">
        <w:rPr>
          <w:b/>
          <w:bCs/>
        </w:rPr>
        <w:t>Vote:</w:t>
      </w:r>
      <w:r w:rsidRPr="00017AA4">
        <w:t xml:space="preserve"> Passed unanimously (19–0)</w:t>
      </w:r>
    </w:p>
    <w:p w14:paraId="50708E33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b. CSD Proposal</w:t>
      </w:r>
    </w:p>
    <w:p w14:paraId="090C26CD" w14:textId="77777777" w:rsidR="00017AA4" w:rsidRPr="00017AA4" w:rsidRDefault="00017AA4" w:rsidP="00017AA4">
      <w:pPr>
        <w:numPr>
          <w:ilvl w:val="0"/>
          <w:numId w:val="9"/>
        </w:numPr>
      </w:pPr>
      <w:r w:rsidRPr="00017AA4">
        <w:t>MA in Speech-Language Pathology program revisions</w:t>
      </w:r>
    </w:p>
    <w:p w14:paraId="32394C02" w14:textId="77777777" w:rsidR="00017AA4" w:rsidRPr="00017AA4" w:rsidRDefault="00017AA4" w:rsidP="00017AA4">
      <w:pPr>
        <w:numPr>
          <w:ilvl w:val="0"/>
          <w:numId w:val="9"/>
        </w:numPr>
      </w:pPr>
      <w:r w:rsidRPr="00017AA4">
        <w:t xml:space="preserve">Requires undergraduate prerequisites </w:t>
      </w:r>
      <w:r w:rsidRPr="00017AA4">
        <w:rPr>
          <w:b/>
          <w:bCs/>
        </w:rPr>
        <w:t>completed prior to admission</w:t>
      </w:r>
    </w:p>
    <w:p w14:paraId="5B25B1C8" w14:textId="77777777" w:rsidR="00017AA4" w:rsidRPr="00017AA4" w:rsidRDefault="00017AA4" w:rsidP="00017AA4">
      <w:pPr>
        <w:numPr>
          <w:ilvl w:val="0"/>
          <w:numId w:val="9"/>
        </w:numPr>
      </w:pPr>
      <w:r w:rsidRPr="00017AA4">
        <w:rPr>
          <w:b/>
          <w:bCs/>
        </w:rPr>
        <w:t>Vote:</w:t>
      </w:r>
      <w:r w:rsidRPr="00017AA4">
        <w:t xml:space="preserve"> Passed unanimously (18–0)</w:t>
      </w:r>
    </w:p>
    <w:p w14:paraId="50222351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c. Graduate School Policy Proposals</w:t>
      </w:r>
    </w:p>
    <w:p w14:paraId="48B1B636" w14:textId="77777777" w:rsidR="00017AA4" w:rsidRPr="00017AA4" w:rsidRDefault="00017AA4" w:rsidP="00017AA4">
      <w:r w:rsidRPr="00017AA4">
        <w:rPr>
          <w:b/>
          <w:bCs/>
        </w:rPr>
        <w:t>6000-Level Course Policy</w:t>
      </w:r>
    </w:p>
    <w:p w14:paraId="64A82303" w14:textId="77777777" w:rsidR="00017AA4" w:rsidRPr="00017AA4" w:rsidRDefault="00017AA4" w:rsidP="00017AA4">
      <w:pPr>
        <w:numPr>
          <w:ilvl w:val="0"/>
          <w:numId w:val="10"/>
        </w:numPr>
      </w:pPr>
      <w:r w:rsidRPr="00017AA4">
        <w:t>Removed restriction on the number of 6000-level courses allowed in master’s programs.</w:t>
      </w:r>
    </w:p>
    <w:p w14:paraId="21540B6D" w14:textId="77777777" w:rsidR="00017AA4" w:rsidRPr="00017AA4" w:rsidRDefault="00017AA4" w:rsidP="00017AA4">
      <w:pPr>
        <w:numPr>
          <w:ilvl w:val="0"/>
          <w:numId w:val="10"/>
        </w:numPr>
      </w:pPr>
      <w:r w:rsidRPr="00017AA4">
        <w:t>Eliminated requirement that 70% of coursework be at the 7000–8000 level.</w:t>
      </w:r>
    </w:p>
    <w:p w14:paraId="30470634" w14:textId="77777777" w:rsidR="00017AA4" w:rsidRPr="00017AA4" w:rsidRDefault="00017AA4" w:rsidP="00017AA4">
      <w:pPr>
        <w:numPr>
          <w:ilvl w:val="0"/>
          <w:numId w:val="10"/>
        </w:numPr>
      </w:pPr>
      <w:r w:rsidRPr="00017AA4">
        <w:lastRenderedPageBreak/>
        <w:t>6000–6999 courses remain graduate-level and may be paired with parallel 4000-level undergraduate courses.</w:t>
      </w:r>
    </w:p>
    <w:p w14:paraId="2FC5B5CF" w14:textId="77777777" w:rsidR="00017AA4" w:rsidRPr="00017AA4" w:rsidRDefault="00017AA4" w:rsidP="00017AA4">
      <w:pPr>
        <w:numPr>
          <w:ilvl w:val="0"/>
          <w:numId w:val="10"/>
        </w:numPr>
      </w:pPr>
      <w:r w:rsidRPr="00017AA4">
        <w:rPr>
          <w:b/>
          <w:bCs/>
        </w:rPr>
        <w:t>Vote:</w:t>
      </w:r>
      <w:r w:rsidRPr="00017AA4">
        <w:t xml:space="preserve"> Passed (19 yes, 1 no – 95%)</w:t>
      </w:r>
    </w:p>
    <w:p w14:paraId="34045580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VII. Old Business</w:t>
      </w:r>
    </w:p>
    <w:p w14:paraId="2550E392" w14:textId="77777777" w:rsidR="00017AA4" w:rsidRPr="00017AA4" w:rsidRDefault="00017AA4" w:rsidP="00017AA4">
      <w:pPr>
        <w:numPr>
          <w:ilvl w:val="0"/>
          <w:numId w:val="11"/>
        </w:numPr>
      </w:pPr>
      <w:r w:rsidRPr="00017AA4">
        <w:t xml:space="preserve">Discussion on updating </w:t>
      </w:r>
      <w:r w:rsidRPr="00017AA4">
        <w:rPr>
          <w:b/>
          <w:bCs/>
        </w:rPr>
        <w:t>full-time graduate assistant offer letters</w:t>
      </w:r>
      <w:r w:rsidRPr="00017AA4">
        <w:t xml:space="preserve"> to include clearer health insurance information.</w:t>
      </w:r>
    </w:p>
    <w:p w14:paraId="2B372A3D" w14:textId="77777777" w:rsidR="00017AA4" w:rsidRPr="00017AA4" w:rsidRDefault="00017AA4" w:rsidP="00017AA4">
      <w:pPr>
        <w:numPr>
          <w:ilvl w:val="0"/>
          <w:numId w:val="11"/>
        </w:numPr>
      </w:pPr>
      <w:r w:rsidRPr="00017AA4">
        <w:t xml:space="preserve">Proposal for an </w:t>
      </w:r>
      <w:r w:rsidRPr="00017AA4">
        <w:rPr>
          <w:b/>
          <w:bCs/>
        </w:rPr>
        <w:t>opt-in insurance enrollment form</w:t>
      </w:r>
      <w:r w:rsidRPr="00017AA4">
        <w:t>, due to increased number of students declining coverage.</w:t>
      </w:r>
    </w:p>
    <w:p w14:paraId="3650C403" w14:textId="77777777" w:rsidR="00017AA4" w:rsidRPr="00017AA4" w:rsidRDefault="00017AA4" w:rsidP="00017AA4">
      <w:pPr>
        <w:rPr>
          <w:b/>
          <w:bCs/>
        </w:rPr>
      </w:pPr>
      <w:r w:rsidRPr="00017AA4">
        <w:rPr>
          <w:b/>
          <w:bCs/>
        </w:rPr>
        <w:t>VIII. New Business</w:t>
      </w:r>
    </w:p>
    <w:p w14:paraId="537C6CC6" w14:textId="77777777" w:rsidR="00017AA4" w:rsidRPr="00017AA4" w:rsidRDefault="00017AA4" w:rsidP="00017AA4">
      <w:pPr>
        <w:numPr>
          <w:ilvl w:val="0"/>
          <w:numId w:val="12"/>
        </w:numPr>
      </w:pPr>
      <w:r w:rsidRPr="00017AA4">
        <w:t>None.</w:t>
      </w:r>
    </w:p>
    <w:p w14:paraId="2F74C889" w14:textId="77777777" w:rsidR="00017AA4" w:rsidRDefault="00017AA4"/>
    <w:sectPr w:rsidR="00017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E3A"/>
    <w:multiLevelType w:val="multilevel"/>
    <w:tmpl w:val="B25A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16B8E"/>
    <w:multiLevelType w:val="multilevel"/>
    <w:tmpl w:val="E972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0D7E"/>
    <w:multiLevelType w:val="multilevel"/>
    <w:tmpl w:val="BFA4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55C8D"/>
    <w:multiLevelType w:val="multilevel"/>
    <w:tmpl w:val="BC42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740A4"/>
    <w:multiLevelType w:val="multilevel"/>
    <w:tmpl w:val="3C2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961E4"/>
    <w:multiLevelType w:val="multilevel"/>
    <w:tmpl w:val="539A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C6F92"/>
    <w:multiLevelType w:val="multilevel"/>
    <w:tmpl w:val="0A90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573B6"/>
    <w:multiLevelType w:val="multilevel"/>
    <w:tmpl w:val="DBA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43CD1"/>
    <w:multiLevelType w:val="multilevel"/>
    <w:tmpl w:val="D53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64E70"/>
    <w:multiLevelType w:val="multilevel"/>
    <w:tmpl w:val="C924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A1A5B"/>
    <w:multiLevelType w:val="multilevel"/>
    <w:tmpl w:val="9AC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226D9"/>
    <w:multiLevelType w:val="multilevel"/>
    <w:tmpl w:val="0878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16238">
    <w:abstractNumId w:val="7"/>
  </w:num>
  <w:num w:numId="2" w16cid:durableId="170800052">
    <w:abstractNumId w:val="2"/>
  </w:num>
  <w:num w:numId="3" w16cid:durableId="2105148228">
    <w:abstractNumId w:val="8"/>
  </w:num>
  <w:num w:numId="4" w16cid:durableId="884559954">
    <w:abstractNumId w:val="11"/>
  </w:num>
  <w:num w:numId="5" w16cid:durableId="1249272290">
    <w:abstractNumId w:val="1"/>
  </w:num>
  <w:num w:numId="6" w16cid:durableId="1081173258">
    <w:abstractNumId w:val="0"/>
  </w:num>
  <w:num w:numId="7" w16cid:durableId="1834297705">
    <w:abstractNumId w:val="4"/>
  </w:num>
  <w:num w:numId="8" w16cid:durableId="2122218589">
    <w:abstractNumId w:val="9"/>
  </w:num>
  <w:num w:numId="9" w16cid:durableId="323435863">
    <w:abstractNumId w:val="6"/>
  </w:num>
  <w:num w:numId="10" w16cid:durableId="1583372711">
    <w:abstractNumId w:val="10"/>
  </w:num>
  <w:num w:numId="11" w16cid:durableId="346057342">
    <w:abstractNumId w:val="5"/>
  </w:num>
  <w:num w:numId="12" w16cid:durableId="933786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A4"/>
    <w:rsid w:val="00017AA4"/>
    <w:rsid w:val="0055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D559"/>
  <w15:chartTrackingRefBased/>
  <w15:docId w15:val="{8C3E6515-89AA-4231-8A7D-18850F97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4AB526DE584FBDA9292C39117574" ma:contentTypeVersion="6" ma:contentTypeDescription="Create a new document." ma:contentTypeScope="" ma:versionID="aa4c75a9125cdcb9fb8a1db5a9b592a0">
  <xsd:schema xmlns:xsd="http://www.w3.org/2001/XMLSchema" xmlns:xs="http://www.w3.org/2001/XMLSchema" xmlns:p="http://schemas.microsoft.com/office/2006/metadata/properties" xmlns:ns2="cb95e1f8-1f36-4a69-8d9e-7acbc9ceaa3a" xmlns:ns3="ba853d72-aa29-42a7-8d8a-c902fc9a80c0" targetNamespace="http://schemas.microsoft.com/office/2006/metadata/properties" ma:root="true" ma:fieldsID="cfb240eb7841b9fde008ec6a78fddaa2" ns2:_="" ns3:_="">
    <xsd:import namespace="cb95e1f8-1f36-4a69-8d9e-7acbc9ceaa3a"/>
    <xsd:import namespace="ba853d72-aa29-42a7-8d8a-c902fc9a8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e1f8-1f36-4a69-8d9e-7acbc9cea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3d72-aa29-42a7-8d8a-c902fc9a8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2DB77-1A25-4A25-8F1F-3C981E36495F}"/>
</file>

<file path=customXml/itemProps2.xml><?xml version="1.0" encoding="utf-8"?>
<ds:datastoreItem xmlns:ds="http://schemas.openxmlformats.org/officeDocument/2006/customXml" ds:itemID="{75C3BB3D-5BBD-4892-89D0-BFE829D096C5}"/>
</file>

<file path=customXml/itemProps3.xml><?xml version="1.0" encoding="utf-8"?>
<ds:datastoreItem xmlns:ds="http://schemas.openxmlformats.org/officeDocument/2006/customXml" ds:itemID="{ED6C6361-0BAD-4583-A837-7D82DE2D97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622</Words>
  <Characters>3818</Characters>
  <Application>Microsoft Office Word</Application>
  <DocSecurity>0</DocSecurity>
  <Lines>81</Lines>
  <Paragraphs>46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McPhail (bmcphail)</dc:creator>
  <cp:keywords/>
  <dc:description/>
  <cp:lastModifiedBy>Beverly McPhail (bmcphail)</cp:lastModifiedBy>
  <cp:revision>1</cp:revision>
  <dcterms:created xsi:type="dcterms:W3CDTF">2026-02-06T21:49:00Z</dcterms:created>
  <dcterms:modified xsi:type="dcterms:W3CDTF">2026-02-06T21:55:00Z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0x010100F0534AB526DE584FBDA9292C39117574</vt:lpwstr>
  </property>
</Properties>
</file>