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097" w:rsidRPr="00913BDE" w:rsidRDefault="00DB0097" w:rsidP="00DB0097">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HISTORY</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DB0097"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G R A D U A T E   C O U R S E   O F F E R I N G S</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C0554D"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rPr>
      </w:pPr>
      <w:r>
        <w:rPr>
          <w:rFonts w:ascii="Times New Roman" w:eastAsia="Times New Roman" w:hAnsi="Times New Roman" w:cs="Times New Roman"/>
          <w:b/>
          <w:bCs/>
          <w:szCs w:val="20"/>
        </w:rPr>
        <w:t>Fall 2018</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sz w:val="24"/>
          <w:szCs w:val="20"/>
        </w:rPr>
      </w:pP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left="-576" w:right="-144"/>
        <w:rPr>
          <w:rFonts w:ascii="Times New Roman" w:eastAsia="Times New Roman" w:hAnsi="Times New Roman" w:cs="Times New Roman"/>
          <w:sz w:val="20"/>
          <w:szCs w:val="20"/>
        </w:rPr>
      </w:pPr>
      <w:r w:rsidRPr="00913BDE">
        <w:rPr>
          <w:rFonts w:ascii="Times New Roman" w:eastAsia="Times New Roman" w:hAnsi="Times New Roman" w:cs="Times New Roman"/>
          <w:sz w:val="20"/>
          <w:szCs w:val="20"/>
        </w:rPr>
        <w:t xml:space="preserve">The History Department will offer the following 6000 and 7000/8000-level courses in the </w:t>
      </w:r>
      <w:r w:rsidR="00C0554D">
        <w:rPr>
          <w:rFonts w:ascii="Times New Roman" w:eastAsia="Times New Roman" w:hAnsi="Times New Roman" w:cs="Times New Roman"/>
          <w:sz w:val="20"/>
          <w:szCs w:val="20"/>
        </w:rPr>
        <w:t>Fall 2018</w:t>
      </w:r>
      <w:r w:rsidRPr="00913BDE">
        <w:rPr>
          <w:rFonts w:ascii="Times New Roman" w:eastAsia="Times New Roman" w:hAnsi="Times New Roman" w:cs="Times New Roman"/>
          <w:sz w:val="20"/>
          <w:szCs w:val="20"/>
        </w:rPr>
        <w:t xml:space="preserve"> semester. The attached descriptions are designed to provide a clear conception of course content.  It should be noted that while 6000 courses also include undergraduate students (4000 level), a distinct set of reading, writing, and grading expectations is maintained for graduate students.</w:t>
      </w:r>
    </w:p>
    <w:p w:rsidR="009A4CC0" w:rsidRDefault="009A4CC0"/>
    <w:p w:rsidR="00ED7724" w:rsidRPr="000B1F39" w:rsidRDefault="00C30100"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6022 – 001</w:t>
      </w:r>
    </w:p>
    <w:p w:rsidR="00C30100" w:rsidRDefault="00C30100"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ORAL HISTORY</w:t>
      </w:r>
      <w:r>
        <w:rPr>
          <w:rFonts w:ascii="Times New Roman" w:eastAsia="Arial" w:hAnsi="Times New Roman" w:cs="Times New Roman"/>
          <w:color w:val="000000"/>
          <w:sz w:val="20"/>
          <w:szCs w:val="20"/>
        </w:rPr>
        <w:t xml:space="preserve"> – Charles Crawford</w:t>
      </w:r>
    </w:p>
    <w:p w:rsidR="00C30100" w:rsidRDefault="00C30100"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T – 5:30PM-8:30PM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MI 211</w:t>
      </w:r>
    </w:p>
    <w:p w:rsidR="00C30100" w:rsidRDefault="00C30100" w:rsidP="00ED7724">
      <w:pPr>
        <w:spacing w:after="0"/>
        <w:ind w:left="-540"/>
        <w:rPr>
          <w:rFonts w:ascii="Times New Roman" w:eastAsia="Arial" w:hAnsi="Times New Roman" w:cs="Times New Roman"/>
          <w:color w:val="000000"/>
          <w:sz w:val="20"/>
          <w:szCs w:val="20"/>
        </w:rPr>
      </w:pPr>
    </w:p>
    <w:p w:rsidR="00C30100" w:rsidRDefault="00C30100" w:rsidP="00ED7724">
      <w:pPr>
        <w:spacing w:after="0"/>
        <w:ind w:left="-540"/>
        <w:rPr>
          <w:rFonts w:ascii="Times New Roman" w:eastAsia="Arial" w:hAnsi="Times New Roman" w:cs="Times New Roman"/>
          <w:color w:val="000000"/>
          <w:sz w:val="20"/>
          <w:szCs w:val="20"/>
        </w:rPr>
      </w:pPr>
    </w:p>
    <w:p w:rsidR="00C30100" w:rsidRPr="000B1F39" w:rsidRDefault="00C30100"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6105 – 001</w:t>
      </w:r>
    </w:p>
    <w:p w:rsidR="00C30100" w:rsidRDefault="00C30100"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WAR IN THE ANCIENT WORLD</w:t>
      </w:r>
      <w:r>
        <w:rPr>
          <w:rFonts w:ascii="Times New Roman" w:eastAsia="Arial" w:hAnsi="Times New Roman" w:cs="Times New Roman"/>
          <w:color w:val="000000"/>
          <w:sz w:val="20"/>
          <w:szCs w:val="20"/>
        </w:rPr>
        <w:t xml:space="preserve"> – Stephen Stein</w:t>
      </w:r>
    </w:p>
    <w:p w:rsidR="00C30100" w:rsidRDefault="00C30100"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MWF – 11:30AM-12:25PM</w:t>
      </w:r>
      <w:r>
        <w:rPr>
          <w:rFonts w:ascii="Times New Roman" w:eastAsia="Arial" w:hAnsi="Times New Roman" w:cs="Times New Roman"/>
          <w:color w:val="000000"/>
          <w:sz w:val="20"/>
          <w:szCs w:val="20"/>
        </w:rPr>
        <w:tab/>
        <w:t>MI 205</w:t>
      </w:r>
    </w:p>
    <w:p w:rsidR="0003123F" w:rsidRPr="0003123F" w:rsidRDefault="0003123F" w:rsidP="0003123F">
      <w:pPr>
        <w:pStyle w:val="HTMLAddress"/>
        <w:spacing w:after="240"/>
        <w:ind w:left="-540"/>
        <w:rPr>
          <w:rFonts w:eastAsia="Times New Roman"/>
          <w:i w:val="0"/>
          <w:iCs w:val="0"/>
          <w:color w:val="000000"/>
          <w:sz w:val="20"/>
          <w:lang w:eastAsia="ja-JP"/>
        </w:rPr>
      </w:pPr>
      <w:r>
        <w:rPr>
          <w:rFonts w:eastAsia="Times New Roman"/>
          <w:i w:val="0"/>
          <w:iCs w:val="0"/>
          <w:color w:val="000000"/>
          <w:sz w:val="20"/>
          <w:lang w:eastAsia="ja-JP"/>
        </w:rPr>
        <w:tab/>
      </w:r>
      <w:r w:rsidRPr="0003123F">
        <w:rPr>
          <w:rFonts w:eastAsia="Times New Roman"/>
          <w:i w:val="0"/>
          <w:iCs w:val="0"/>
          <w:color w:val="000000"/>
          <w:sz w:val="20"/>
          <w:lang w:eastAsia="ja-JP"/>
        </w:rPr>
        <w:t>This course covers the development of war and warfare from roughly 2000 BCE to 1200 ACE, that is from the Bronze Age to the great Mongol conquests, with a particular emphasis on Greek and Roman warfare. Along with tactical means, operational methods, and the development of strategies to apply organized violence for political, economic, and/or social ends, the course will examine differing theories of war and their historical development. The course devotes particular attention to the relationships between different cultures, changing technology, the influence of culture on war and war on society and culture, the conduct of war, and the reasons for war.</w:t>
      </w:r>
    </w:p>
    <w:p w:rsidR="00C30100" w:rsidRDefault="00C30100" w:rsidP="00ED7724">
      <w:pPr>
        <w:spacing w:after="0"/>
        <w:ind w:left="-540"/>
        <w:rPr>
          <w:rFonts w:ascii="Times New Roman" w:eastAsia="Arial" w:hAnsi="Times New Roman" w:cs="Times New Roman"/>
          <w:color w:val="000000"/>
          <w:sz w:val="20"/>
          <w:szCs w:val="20"/>
        </w:rPr>
      </w:pPr>
    </w:p>
    <w:p w:rsidR="00C30100" w:rsidRPr="000B1F39" w:rsidRDefault="00C30100"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6162 – 001</w:t>
      </w:r>
    </w:p>
    <w:p w:rsidR="00C30100" w:rsidRDefault="00C30100"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RUSSIA AFTER 1917</w:t>
      </w:r>
      <w:r>
        <w:rPr>
          <w:rFonts w:ascii="Times New Roman" w:eastAsia="Arial" w:hAnsi="Times New Roman" w:cs="Times New Roman"/>
          <w:color w:val="000000"/>
          <w:sz w:val="20"/>
          <w:szCs w:val="20"/>
        </w:rPr>
        <w:t xml:space="preserve"> – Andrei Znamenski</w:t>
      </w:r>
    </w:p>
    <w:p w:rsidR="00C30100" w:rsidRDefault="00C30100"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TR – 9:40AM-11:05AM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MI 211</w:t>
      </w:r>
    </w:p>
    <w:p w:rsidR="00024D54" w:rsidRPr="00024D54" w:rsidRDefault="00024D54" w:rsidP="00024D54">
      <w:pPr>
        <w:spacing w:after="0"/>
        <w:ind w:left="-540"/>
        <w:rPr>
          <w:rFonts w:ascii="Times New Roman" w:hAnsi="Times New Roman" w:cs="Times New Roman"/>
          <w:color w:val="000000"/>
          <w:sz w:val="20"/>
          <w:szCs w:val="20"/>
        </w:rPr>
      </w:pPr>
      <w:r>
        <w:rPr>
          <w:rFonts w:ascii="Times New Roman" w:hAnsi="Times New Roman" w:cs="Times New Roman"/>
          <w:color w:val="000000"/>
          <w:sz w:val="20"/>
          <w:szCs w:val="20"/>
        </w:rPr>
        <w:tab/>
      </w:r>
      <w:r w:rsidRPr="00024D54">
        <w:rPr>
          <w:rFonts w:ascii="Times New Roman" w:hAnsi="Times New Roman" w:cs="Times New Roman"/>
          <w:color w:val="000000"/>
          <w:sz w:val="20"/>
          <w:szCs w:val="20"/>
        </w:rPr>
        <w:t xml:space="preserve">This course will explore the history of Russia from the 1917 revolution to the present day, including the formation of the Soviet Union in the 1920s and the 1930s, its development and dissolution in 1991, and the current state of Russia.  We will explore the rise, development, and fall of Soviet Communism, examining the causes of its appeal to so many people both in the East and the West in the first half of the twentieth century.  We will also pay a special attention to the period of Stalinism in the 1930s, which was the heyday of the Soviet Communism. Soviet Union/Russia was/is a country populated by numerous nations and nationalities.  For this reason, we will also approach that country as a multinational state - the mosaic of vastly different Eurasian nationalities and cultures.  </w:t>
      </w:r>
    </w:p>
    <w:p w:rsidR="00C30100" w:rsidRDefault="00C30100" w:rsidP="00ED7724">
      <w:pPr>
        <w:spacing w:after="0"/>
        <w:ind w:left="-540"/>
        <w:rPr>
          <w:rFonts w:ascii="Times New Roman" w:eastAsia="Arial" w:hAnsi="Times New Roman" w:cs="Times New Roman"/>
          <w:color w:val="000000"/>
          <w:sz w:val="20"/>
          <w:szCs w:val="20"/>
        </w:rPr>
      </w:pPr>
    </w:p>
    <w:p w:rsidR="00C30100" w:rsidRDefault="00C30100" w:rsidP="00ED7724">
      <w:pPr>
        <w:spacing w:after="0"/>
        <w:ind w:left="-540"/>
        <w:rPr>
          <w:rFonts w:ascii="Times New Roman" w:eastAsia="Arial" w:hAnsi="Times New Roman" w:cs="Times New Roman"/>
          <w:color w:val="000000"/>
          <w:sz w:val="20"/>
          <w:szCs w:val="20"/>
        </w:rPr>
      </w:pPr>
    </w:p>
    <w:p w:rsidR="00C30100" w:rsidRPr="000B1F39" w:rsidRDefault="00210AE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6260 – M50</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WORLD SINCE 1945</w:t>
      </w:r>
      <w:r>
        <w:rPr>
          <w:rFonts w:ascii="Times New Roman" w:eastAsia="Arial" w:hAnsi="Times New Roman" w:cs="Times New Roman"/>
          <w:color w:val="000000"/>
          <w:sz w:val="20"/>
          <w:szCs w:val="20"/>
        </w:rPr>
        <w:t xml:space="preserve"> – Gregory Mole</w:t>
      </w:r>
    </w:p>
    <w:p w:rsidR="00210AED" w:rsidRDefault="00210AED"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Online</w:t>
      </w:r>
    </w:p>
    <w:p w:rsidR="00210AED" w:rsidRPr="00F81AE5" w:rsidRDefault="00F81AE5" w:rsidP="00ED7724">
      <w:pPr>
        <w:spacing w:after="0"/>
        <w:ind w:left="-540"/>
        <w:rPr>
          <w:rFonts w:ascii="Times New Roman" w:eastAsia="Arial" w:hAnsi="Times New Roman" w:cs="Times New Roman"/>
          <w:color w:val="000000"/>
          <w:sz w:val="18"/>
          <w:szCs w:val="20"/>
        </w:rPr>
      </w:pPr>
      <w:r>
        <w:rPr>
          <w:rFonts w:ascii="Times New Roman" w:eastAsiaTheme="minorEastAsia" w:hAnsi="Times New Roman" w:cs="Times New Roman"/>
          <w:color w:val="000000"/>
          <w:sz w:val="20"/>
          <w:lang w:eastAsia="ja-JP"/>
        </w:rPr>
        <w:tab/>
      </w:r>
      <w:r w:rsidRPr="00F81AE5">
        <w:rPr>
          <w:rFonts w:ascii="Times New Roman" w:eastAsiaTheme="minorEastAsia" w:hAnsi="Times New Roman" w:cs="Times New Roman"/>
          <w:color w:val="000000"/>
          <w:sz w:val="20"/>
          <w:lang w:eastAsia="ja-JP"/>
        </w:rPr>
        <w:t>This course surveys some of the major events, issues, and trends—political, economic, and cultural—that have shaped the history of both individual states and the international system from 1945 to the present day. Topics include the Cold War; decolonization and nation-building in Africa, the Middle East, and Asia; the origins of global terrorism; and the consequences of economic modernization and globalization.</w:t>
      </w:r>
    </w:p>
    <w:p w:rsidR="00210AED" w:rsidRDefault="00210AED" w:rsidP="00ED7724">
      <w:pPr>
        <w:spacing w:after="0"/>
        <w:ind w:left="-540"/>
        <w:rPr>
          <w:rFonts w:ascii="Times New Roman" w:eastAsia="Arial" w:hAnsi="Times New Roman" w:cs="Times New Roman"/>
          <w:color w:val="000000"/>
          <w:sz w:val="20"/>
          <w:szCs w:val="20"/>
        </w:rPr>
      </w:pPr>
    </w:p>
    <w:p w:rsidR="00F81AE5" w:rsidRDefault="00F81AE5" w:rsidP="00ED7724">
      <w:pPr>
        <w:spacing w:after="0"/>
        <w:ind w:left="-540"/>
        <w:rPr>
          <w:rFonts w:ascii="Times New Roman" w:eastAsia="Arial" w:hAnsi="Times New Roman" w:cs="Times New Roman"/>
          <w:color w:val="000000"/>
          <w:sz w:val="20"/>
          <w:szCs w:val="20"/>
        </w:rPr>
      </w:pPr>
    </w:p>
    <w:p w:rsidR="00210AED" w:rsidRPr="000B1F39" w:rsidRDefault="00210AE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 xml:space="preserve">HIST 6294 – </w:t>
      </w:r>
      <w:r w:rsidR="006C328D" w:rsidRPr="000B1F39">
        <w:rPr>
          <w:rFonts w:ascii="Times New Roman" w:eastAsia="Arial" w:hAnsi="Times New Roman" w:cs="Times New Roman"/>
          <w:b/>
          <w:color w:val="000000"/>
          <w:sz w:val="20"/>
          <w:szCs w:val="20"/>
        </w:rPr>
        <w:t>001</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lastRenderedPageBreak/>
        <w:t>MODERN JAPAN 1800-PRESENT</w:t>
      </w:r>
      <w:r>
        <w:rPr>
          <w:rFonts w:ascii="Times New Roman" w:eastAsia="Arial" w:hAnsi="Times New Roman" w:cs="Times New Roman"/>
          <w:color w:val="000000"/>
          <w:sz w:val="20"/>
          <w:szCs w:val="20"/>
        </w:rPr>
        <w:t xml:space="preserve"> – Catherine Phipps</w:t>
      </w:r>
    </w:p>
    <w:p w:rsidR="00210AED" w:rsidRDefault="00210AED"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TR – 2:40PM-4:05PM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MI 211</w:t>
      </w:r>
    </w:p>
    <w:p w:rsidR="00210AED" w:rsidRDefault="00210AED" w:rsidP="00ED7724">
      <w:pPr>
        <w:spacing w:after="0"/>
        <w:ind w:left="-540"/>
        <w:rPr>
          <w:rFonts w:ascii="Times New Roman" w:eastAsia="Arial" w:hAnsi="Times New Roman" w:cs="Times New Roman"/>
          <w:color w:val="000000"/>
          <w:sz w:val="20"/>
          <w:szCs w:val="20"/>
        </w:rPr>
      </w:pPr>
    </w:p>
    <w:p w:rsidR="00210AED" w:rsidRDefault="00210AED" w:rsidP="00ED7724">
      <w:pPr>
        <w:spacing w:after="0"/>
        <w:ind w:left="-540"/>
        <w:rPr>
          <w:rFonts w:ascii="Times New Roman" w:eastAsia="Arial" w:hAnsi="Times New Roman" w:cs="Times New Roman"/>
          <w:color w:val="000000"/>
          <w:sz w:val="20"/>
          <w:szCs w:val="20"/>
        </w:rPr>
      </w:pPr>
    </w:p>
    <w:p w:rsidR="00210AED" w:rsidRPr="000B1F39" w:rsidRDefault="00210AE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6322 – 001</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THE ROMAN WORLD</w:t>
      </w:r>
      <w:r>
        <w:rPr>
          <w:rFonts w:ascii="Times New Roman" w:eastAsia="Arial" w:hAnsi="Times New Roman" w:cs="Times New Roman"/>
          <w:color w:val="000000"/>
          <w:sz w:val="20"/>
          <w:szCs w:val="20"/>
        </w:rPr>
        <w:t xml:space="preserve"> – Peter Brand</w:t>
      </w:r>
    </w:p>
    <w:p w:rsidR="00210AED" w:rsidRDefault="00210AED"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TR – 11:20AM-12:45PM</w:t>
      </w:r>
      <w:r>
        <w:rPr>
          <w:rFonts w:ascii="Times New Roman" w:eastAsia="Arial" w:hAnsi="Times New Roman" w:cs="Times New Roman"/>
          <w:color w:val="000000"/>
          <w:sz w:val="20"/>
          <w:szCs w:val="20"/>
        </w:rPr>
        <w:tab/>
        <w:t>MI 209</w:t>
      </w:r>
    </w:p>
    <w:p w:rsidR="00210AED" w:rsidRPr="00903821" w:rsidRDefault="00903821" w:rsidP="00ED7724">
      <w:pPr>
        <w:spacing w:after="0"/>
        <w:ind w:left="-540"/>
        <w:rPr>
          <w:rFonts w:ascii="Times New Roman" w:eastAsia="Arial" w:hAnsi="Times New Roman" w:cs="Times New Roman"/>
          <w:color w:val="000000"/>
          <w:sz w:val="18"/>
          <w:szCs w:val="20"/>
        </w:rPr>
      </w:pPr>
      <w:r>
        <w:rPr>
          <w:rFonts w:ascii="Times New Roman" w:hAnsi="Times New Roman" w:cs="Times New Roman"/>
          <w:bCs/>
          <w:sz w:val="20"/>
        </w:rPr>
        <w:tab/>
      </w:r>
      <w:r w:rsidRPr="00903821">
        <w:rPr>
          <w:rFonts w:ascii="Times New Roman" w:hAnsi="Times New Roman" w:cs="Times New Roman"/>
          <w:bCs/>
          <w:sz w:val="20"/>
        </w:rPr>
        <w:t>In this course, we will examine the history and culture of Ancient Rome’s from its origins down to the 4</w:t>
      </w:r>
      <w:r w:rsidRPr="00903821">
        <w:rPr>
          <w:rFonts w:ascii="Times New Roman" w:hAnsi="Times New Roman" w:cs="Times New Roman"/>
          <w:bCs/>
          <w:sz w:val="20"/>
          <w:vertAlign w:val="superscript"/>
        </w:rPr>
        <w:t>th</w:t>
      </w:r>
      <w:r w:rsidRPr="00903821">
        <w:rPr>
          <w:rFonts w:ascii="Times New Roman" w:hAnsi="Times New Roman" w:cs="Times New Roman"/>
          <w:bCs/>
          <w:sz w:val="20"/>
        </w:rPr>
        <w:t xml:space="preserve"> Century after Christ. Along the way, we will examine a number of key historical issues including the rise and fall of the Roman Republic and the establishment of its imperial system. We will also examine religion in the Roman world including polytheistic mystery cults, the place of Judaism and the rise of Christianity in the shadow of Rome. Another theme will be social structures and practices in Ancient Rome and its Empire. We will also experience the high and low culture of Rome’s teeming cities: gladiatorial combat and chariot racing in the arena, bathing palaces and leisure amenities where all levels of society intermixed. In the first three centuries CE, we will trace the rise of Christianity from a tiny offshoot of Judaism that grew in the shadow of the vast Roman Empire. Along the way, we will see how apostles, church fathers and the far-flung adherents of the new faith in scattered pockets across the empire shaped the essential doctrines of Christianity at a time when many highly different and competitive visions of who Christ was and what Christians should believe about him were held by different groups of early Christians.</w:t>
      </w:r>
    </w:p>
    <w:p w:rsidR="00210AED" w:rsidRPr="000B1F39" w:rsidRDefault="00210AED" w:rsidP="00ED7724">
      <w:pPr>
        <w:spacing w:after="0"/>
        <w:ind w:left="-540"/>
        <w:rPr>
          <w:rFonts w:ascii="Times New Roman" w:eastAsia="Arial" w:hAnsi="Times New Roman" w:cs="Times New Roman"/>
          <w:b/>
          <w:color w:val="000000"/>
          <w:sz w:val="20"/>
          <w:szCs w:val="20"/>
        </w:rPr>
      </w:pPr>
    </w:p>
    <w:p w:rsidR="00210AED" w:rsidRPr="000B1F39" w:rsidRDefault="00210AE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6824 – 001</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BUISNESS HISTORY</w:t>
      </w:r>
      <w:r>
        <w:rPr>
          <w:rFonts w:ascii="Times New Roman" w:eastAsia="Arial" w:hAnsi="Times New Roman" w:cs="Times New Roman"/>
          <w:color w:val="000000"/>
          <w:sz w:val="20"/>
          <w:szCs w:val="20"/>
        </w:rPr>
        <w:t xml:space="preserve"> – James Fickle</w:t>
      </w:r>
    </w:p>
    <w:p w:rsidR="00210AED" w:rsidRDefault="00210AED"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TR 9:40AM-11:05AM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MI 319</w:t>
      </w:r>
    </w:p>
    <w:p w:rsidR="00210AED" w:rsidRDefault="009030D6" w:rsidP="009030D6">
      <w:pPr>
        <w:ind w:left="-540"/>
        <w:rPr>
          <w:rFonts w:ascii="Times New Roman" w:eastAsia="Arial" w:hAnsi="Times New Roman" w:cs="Times New Roman"/>
          <w:color w:val="000000"/>
          <w:sz w:val="20"/>
          <w:szCs w:val="20"/>
        </w:rPr>
      </w:pPr>
      <w:r>
        <w:rPr>
          <w:rFonts w:ascii="Times New Roman" w:hAnsi="Times New Roman" w:cs="Times New Roman"/>
          <w:sz w:val="20"/>
        </w:rPr>
        <w:tab/>
      </w:r>
      <w:r w:rsidRPr="009030D6">
        <w:rPr>
          <w:rFonts w:ascii="Times New Roman" w:hAnsi="Times New Roman" w:cs="Times New Roman"/>
          <w:sz w:val="20"/>
        </w:rPr>
        <w:t>This course surveys the historical development of business in the United States; with attention to the social, economic, and political trends related to American business communities.  Through readings, lectures, and videos this course will examine the nature of business history, the role of the entrepreneur, old world origins and the role of the merchant, the industrial revolution in America, the rise of big business, the advent of “scientific management,” and the business environment in the age of computers.</w:t>
      </w:r>
    </w:p>
    <w:p w:rsidR="00210AED" w:rsidRDefault="00210AED" w:rsidP="00ED7724">
      <w:pPr>
        <w:spacing w:after="0"/>
        <w:ind w:left="-540"/>
        <w:rPr>
          <w:rFonts w:ascii="Times New Roman" w:eastAsia="Arial" w:hAnsi="Times New Roman" w:cs="Times New Roman"/>
          <w:color w:val="000000"/>
          <w:sz w:val="20"/>
          <w:szCs w:val="20"/>
        </w:rPr>
      </w:pPr>
    </w:p>
    <w:p w:rsidR="00210AED" w:rsidRPr="000B1F39" w:rsidRDefault="00210AE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6831 – 410</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HISTORY AMERICAN FAMILY</w:t>
      </w:r>
      <w:r>
        <w:rPr>
          <w:rFonts w:ascii="Times New Roman" w:eastAsia="Arial" w:hAnsi="Times New Roman" w:cs="Times New Roman"/>
          <w:color w:val="000000"/>
          <w:sz w:val="20"/>
          <w:szCs w:val="20"/>
        </w:rPr>
        <w:t xml:space="preserve"> – Sarah Potter</w:t>
      </w:r>
    </w:p>
    <w:p w:rsidR="00181F60" w:rsidRDefault="00210AED" w:rsidP="00181F60">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Online</w:t>
      </w:r>
    </w:p>
    <w:p w:rsidR="00181F60" w:rsidRPr="00181F60" w:rsidRDefault="00181F60" w:rsidP="00181F60">
      <w:pPr>
        <w:spacing w:after="0"/>
        <w:ind w:left="-540"/>
        <w:rPr>
          <w:rFonts w:ascii="Times New Roman" w:hAnsi="Times New Roman" w:cs="Times New Roman"/>
          <w:sz w:val="20"/>
        </w:rPr>
      </w:pPr>
      <w:r>
        <w:rPr>
          <w:rFonts w:ascii="Times New Roman" w:eastAsia="Arial" w:hAnsi="Times New Roman" w:cs="Times New Roman"/>
          <w:color w:val="000000"/>
          <w:sz w:val="20"/>
          <w:szCs w:val="20"/>
        </w:rPr>
        <w:tab/>
      </w:r>
      <w:r w:rsidRPr="00181F60">
        <w:rPr>
          <w:rFonts w:ascii="Times New Roman" w:hAnsi="Times New Roman" w:cs="Times New Roman"/>
          <w:sz w:val="20"/>
        </w:rPr>
        <w:t>This course will interrogate the history of diverse American families, paying particular attention to the roles of gender, race, and class in shaping family life. We will examine changing structures of power and authority within families, and the changing relationship between the family and the state. We will also consider how the emotional meaning ascribed to family relationships has changed over the course of American history.</w:t>
      </w:r>
    </w:p>
    <w:p w:rsidR="00210AED" w:rsidRDefault="00210AED" w:rsidP="00ED7724">
      <w:pPr>
        <w:spacing w:after="0"/>
        <w:ind w:left="-540"/>
        <w:rPr>
          <w:rFonts w:ascii="Times New Roman" w:eastAsia="Arial" w:hAnsi="Times New Roman" w:cs="Times New Roman"/>
          <w:color w:val="000000"/>
          <w:sz w:val="20"/>
          <w:szCs w:val="20"/>
        </w:rPr>
      </w:pPr>
    </w:p>
    <w:p w:rsidR="00210AED" w:rsidRDefault="00210AED" w:rsidP="00ED7724">
      <w:pPr>
        <w:spacing w:after="0"/>
        <w:ind w:left="-540"/>
        <w:rPr>
          <w:rFonts w:ascii="Times New Roman" w:eastAsia="Arial" w:hAnsi="Times New Roman" w:cs="Times New Roman"/>
          <w:color w:val="000000"/>
          <w:sz w:val="20"/>
          <w:szCs w:val="20"/>
        </w:rPr>
      </w:pPr>
    </w:p>
    <w:p w:rsidR="00210AED" w:rsidRPr="000B1F39" w:rsidRDefault="00210AE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6853 – 001</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AFRICAN AMERICAN WOMEN</w:t>
      </w:r>
      <w:r>
        <w:rPr>
          <w:rFonts w:ascii="Times New Roman" w:eastAsia="Arial" w:hAnsi="Times New Roman" w:cs="Times New Roman"/>
          <w:color w:val="000000"/>
          <w:sz w:val="20"/>
          <w:szCs w:val="20"/>
        </w:rPr>
        <w:t xml:space="preserve"> – Beverly Bond</w:t>
      </w:r>
    </w:p>
    <w:p w:rsidR="00210AED" w:rsidRDefault="00210AED"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MWF – 10:20AM-11:15AM</w:t>
      </w:r>
      <w:r>
        <w:rPr>
          <w:rFonts w:ascii="Times New Roman" w:eastAsia="Arial" w:hAnsi="Times New Roman" w:cs="Times New Roman"/>
          <w:color w:val="000000"/>
          <w:sz w:val="20"/>
          <w:szCs w:val="20"/>
        </w:rPr>
        <w:tab/>
        <w:t>MI 205</w:t>
      </w:r>
    </w:p>
    <w:p w:rsidR="00645A0B" w:rsidRPr="00645A0B" w:rsidRDefault="00645A0B" w:rsidP="00645A0B">
      <w:pPr>
        <w:ind w:left="-540"/>
        <w:rPr>
          <w:rFonts w:ascii="Times New Roman" w:eastAsia="Times New Roman" w:hAnsi="Times New Roman" w:cs="Times New Roman"/>
          <w:sz w:val="20"/>
        </w:rPr>
      </w:pPr>
      <w:r>
        <w:rPr>
          <w:rFonts w:ascii="Times New Roman" w:eastAsia="Times New Roman" w:hAnsi="Times New Roman" w:cs="Times New Roman"/>
          <w:sz w:val="20"/>
        </w:rPr>
        <w:tab/>
      </w:r>
      <w:r w:rsidRPr="00645A0B">
        <w:rPr>
          <w:rFonts w:ascii="Times New Roman" w:eastAsia="Times New Roman" w:hAnsi="Times New Roman" w:cs="Times New Roman"/>
          <w:sz w:val="20"/>
        </w:rPr>
        <w:t xml:space="preserve">Since their arrival in Europe’s Western Hemisphere colonies in the 16th and 17th centuries, African American women have existed at ideological and legal intersections of race, class, gender, and sexuality. In this course we will examine what this has meant for individual women as well as for African American women in general. We will focus on the impact of slavery and segregation; Black women’s economic and political activities; the migrations to the American West and to urban communities in the North and South; the role of women in the development of African American religious, educational, social, and fraternal institutions; the tradition of female activism in the 19th and 21st centuries from abolition and women's rights to birth control, civil rights and women's liberation. These topics will be examined in a </w:t>
      </w:r>
      <w:r w:rsidRPr="00645A0B">
        <w:rPr>
          <w:rFonts w:ascii="Times New Roman" w:eastAsia="Times New Roman" w:hAnsi="Times New Roman" w:cs="Times New Roman"/>
          <w:sz w:val="20"/>
        </w:rPr>
        <w:lastRenderedPageBreak/>
        <w:t xml:space="preserve">chronological survey of events from the 17th century through the 21st </w:t>
      </w:r>
      <w:proofErr w:type="gramStart"/>
      <w:r w:rsidRPr="00645A0B">
        <w:rPr>
          <w:rFonts w:ascii="Times New Roman" w:eastAsia="Times New Roman" w:hAnsi="Times New Roman" w:cs="Times New Roman"/>
          <w:sz w:val="20"/>
        </w:rPr>
        <w:t>century,</w:t>
      </w:r>
      <w:proofErr w:type="gramEnd"/>
      <w:r w:rsidRPr="00645A0B">
        <w:rPr>
          <w:rFonts w:ascii="Times New Roman" w:eastAsia="Times New Roman" w:hAnsi="Times New Roman" w:cs="Times New Roman"/>
          <w:sz w:val="20"/>
        </w:rPr>
        <w:t xml:space="preserve"> however, our periodization and interpretations will be specific to the experie</w:t>
      </w:r>
      <w:r>
        <w:rPr>
          <w:rFonts w:ascii="Times New Roman" w:eastAsia="Times New Roman" w:hAnsi="Times New Roman" w:cs="Times New Roman"/>
          <w:sz w:val="20"/>
        </w:rPr>
        <w:t>nces of African American women.</w:t>
      </w:r>
    </w:p>
    <w:p w:rsidR="00210AED" w:rsidRDefault="00210AED" w:rsidP="00ED7724">
      <w:pPr>
        <w:spacing w:after="0"/>
        <w:ind w:left="-540"/>
        <w:rPr>
          <w:rFonts w:ascii="Times New Roman" w:eastAsia="Arial" w:hAnsi="Times New Roman" w:cs="Times New Roman"/>
          <w:color w:val="000000"/>
          <w:sz w:val="20"/>
          <w:szCs w:val="20"/>
        </w:rPr>
      </w:pPr>
    </w:p>
    <w:p w:rsidR="00210AED" w:rsidRPr="000B1F39" w:rsidRDefault="00210AE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6882 – M50</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CIVIL RIGHTS MOVEMENT</w:t>
      </w:r>
      <w:r>
        <w:rPr>
          <w:rFonts w:ascii="Times New Roman" w:eastAsia="Arial" w:hAnsi="Times New Roman" w:cs="Times New Roman"/>
          <w:color w:val="000000"/>
          <w:sz w:val="20"/>
          <w:szCs w:val="20"/>
        </w:rPr>
        <w:t xml:space="preserve"> – Kimberly Nichols</w:t>
      </w:r>
    </w:p>
    <w:p w:rsidR="00210AED" w:rsidRDefault="00210AED"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Online</w:t>
      </w:r>
    </w:p>
    <w:p w:rsidR="0077403F" w:rsidRPr="0077403F" w:rsidRDefault="0077403F" w:rsidP="0077403F">
      <w:pPr>
        <w:ind w:left="-540" w:firstLine="720"/>
        <w:rPr>
          <w:rFonts w:ascii="Times New Roman" w:hAnsi="Times New Roman" w:cs="Times New Roman"/>
          <w:sz w:val="20"/>
          <w:szCs w:val="20"/>
        </w:rPr>
      </w:pPr>
      <w:r w:rsidRPr="0077403F">
        <w:rPr>
          <w:rFonts w:ascii="Times New Roman" w:hAnsi="Times New Roman" w:cs="Times New Roman"/>
          <w:sz w:val="20"/>
          <w:szCs w:val="20"/>
        </w:rPr>
        <w:t xml:space="preserve">This course presents the “long” Civil Rights Movement which transcends the classic phase (1954-1968) of the freedom struggle to include the groundwork laid during the New Deal, World War II and the Cold War.  We will begin the course by exploring the biracial alliances and labor organizing of the 1930s and 40s, and then examine the efforts to force the federal government to close the gap between its democratic promises of freedom and the reality of white supremacy of the South during World War II and the Cold War.  From there, we will investigate the significant events, leaders, issues, and strategies of the Movement from the Brown decision to the Poor People’s Campaign.   </w:t>
      </w:r>
    </w:p>
    <w:p w:rsidR="00210AED" w:rsidRDefault="00210AED" w:rsidP="00ED7724">
      <w:pPr>
        <w:spacing w:after="0"/>
        <w:ind w:left="-540"/>
        <w:rPr>
          <w:rFonts w:ascii="Times New Roman" w:eastAsia="Arial" w:hAnsi="Times New Roman" w:cs="Times New Roman"/>
          <w:color w:val="000000"/>
          <w:sz w:val="20"/>
          <w:szCs w:val="20"/>
        </w:rPr>
      </w:pPr>
    </w:p>
    <w:p w:rsidR="00210AED" w:rsidRPr="000B1F39" w:rsidRDefault="00210AE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7101</w:t>
      </w:r>
      <w:r w:rsidR="00BD450C" w:rsidRPr="000B1F39">
        <w:rPr>
          <w:rFonts w:ascii="Times New Roman" w:eastAsia="Arial" w:hAnsi="Times New Roman" w:cs="Times New Roman"/>
          <w:b/>
          <w:color w:val="000000"/>
          <w:sz w:val="20"/>
          <w:szCs w:val="20"/>
        </w:rPr>
        <w:t>/8101</w:t>
      </w:r>
      <w:r w:rsidRPr="000B1F39">
        <w:rPr>
          <w:rFonts w:ascii="Times New Roman" w:eastAsia="Arial" w:hAnsi="Times New Roman" w:cs="Times New Roman"/>
          <w:b/>
          <w:color w:val="000000"/>
          <w:sz w:val="20"/>
          <w:szCs w:val="20"/>
        </w:rPr>
        <w:t xml:space="preserve"> – 001</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STUDIES IN GLOBAL HISTORY</w:t>
      </w:r>
      <w:r>
        <w:rPr>
          <w:rFonts w:ascii="Times New Roman" w:eastAsia="Arial" w:hAnsi="Times New Roman" w:cs="Times New Roman"/>
          <w:color w:val="000000"/>
          <w:sz w:val="20"/>
          <w:szCs w:val="20"/>
        </w:rPr>
        <w:t xml:space="preserve"> – Scott Marler</w:t>
      </w:r>
    </w:p>
    <w:p w:rsidR="00210AED" w:rsidRDefault="00210AED"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W – 2:30PM-5:30PM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MI 223</w:t>
      </w:r>
    </w:p>
    <w:p w:rsidR="00BF2BBB" w:rsidRDefault="00BF2BBB" w:rsidP="00BF2BBB">
      <w:pPr>
        <w:spacing w:after="0" w:line="240" w:lineRule="auto"/>
        <w:ind w:left="-540"/>
        <w:rPr>
          <w:rFonts w:ascii="Times New Roman" w:hAnsi="Times New Roman" w:cs="Times New Roman"/>
          <w:sz w:val="20"/>
        </w:rPr>
      </w:pPr>
      <w:r>
        <w:rPr>
          <w:rFonts w:ascii="Times New Roman" w:hAnsi="Times New Roman" w:cs="Times New Roman"/>
          <w:sz w:val="20"/>
        </w:rPr>
        <w:tab/>
      </w:r>
      <w:r w:rsidRPr="00BF2BBB">
        <w:rPr>
          <w:rFonts w:ascii="Times New Roman" w:hAnsi="Times New Roman" w:cs="Times New Roman"/>
          <w:sz w:val="20"/>
        </w:rPr>
        <w:t>The emergence of the Atlantic World as a distinct field of scholarly inquiry is one of the more important developments in historical studies during the past few decades. Paralleling the recent emphasis on the transnational dimensions of American history, an Atlantic perspective enhances our understandings of the multidirectional nature of exchanges between the four continents bordering the Atlantic Ocean between the sixteenth and nineteenth centuries. A comparative perspective will undergird this readings seminar, in which we will examine how merchants, planters, imperial officials, and maritime workers, among others, helped create and sustain lucrative transatlantic networks in precious metals, tobacco, rice, and sugar—as well as how the production of such commodities relied on the forced labor of indigenous peoples and several million African slaves.</w:t>
      </w:r>
    </w:p>
    <w:p w:rsidR="00AB61B0" w:rsidRPr="00AB61B0" w:rsidRDefault="00AB61B0" w:rsidP="00BF2BBB">
      <w:pPr>
        <w:spacing w:after="0" w:line="240" w:lineRule="auto"/>
        <w:ind w:left="-540"/>
        <w:rPr>
          <w:rFonts w:ascii="Times New Roman" w:hAnsi="Times New Roman" w:cs="Times New Roman"/>
          <w:b/>
          <w:sz w:val="20"/>
        </w:rPr>
      </w:pPr>
    </w:p>
    <w:p w:rsidR="00AB61B0" w:rsidRPr="00AB61B0" w:rsidRDefault="00AB61B0" w:rsidP="00BF2BBB">
      <w:pPr>
        <w:spacing w:after="0" w:line="240" w:lineRule="auto"/>
        <w:ind w:left="-540"/>
        <w:rPr>
          <w:rFonts w:ascii="Times New Roman" w:hAnsi="Times New Roman" w:cs="Times New Roman"/>
          <w:b/>
          <w:sz w:val="20"/>
        </w:rPr>
      </w:pPr>
      <w:r w:rsidRPr="00AB61B0">
        <w:rPr>
          <w:rFonts w:ascii="Times New Roman" w:hAnsi="Times New Roman" w:cs="Times New Roman"/>
          <w:b/>
          <w:sz w:val="20"/>
        </w:rPr>
        <w:t>HIST 7101 – M50</w:t>
      </w:r>
      <w:r w:rsidRPr="00AB61B0">
        <w:rPr>
          <w:rFonts w:ascii="Times New Roman" w:hAnsi="Times New Roman" w:cs="Times New Roman"/>
          <w:b/>
          <w:sz w:val="20"/>
        </w:rPr>
        <w:br/>
        <w:t>STUDIES IN GLOBAL HISTORY – Greg Mole</w:t>
      </w:r>
    </w:p>
    <w:p w:rsidR="00AB61B0" w:rsidRDefault="00AB61B0" w:rsidP="00BF2BBB">
      <w:pPr>
        <w:spacing w:after="0" w:line="240" w:lineRule="auto"/>
        <w:ind w:left="-540"/>
        <w:rPr>
          <w:rFonts w:ascii="Times New Roman" w:hAnsi="Times New Roman" w:cs="Times New Roman"/>
          <w:b/>
          <w:sz w:val="20"/>
        </w:rPr>
      </w:pPr>
      <w:r w:rsidRPr="00AB61B0">
        <w:rPr>
          <w:rFonts w:ascii="Times New Roman" w:hAnsi="Times New Roman" w:cs="Times New Roman"/>
          <w:b/>
          <w:sz w:val="20"/>
        </w:rPr>
        <w:t>Online</w:t>
      </w:r>
    </w:p>
    <w:p w:rsidR="00AB61B0" w:rsidRPr="00AB61B0" w:rsidRDefault="00AB61B0" w:rsidP="00AB61B0">
      <w:pPr>
        <w:pStyle w:val="NormalWeb"/>
        <w:ind w:left="-540" w:firstLine="540"/>
        <w:rPr>
          <w:color w:val="000000"/>
          <w:sz w:val="20"/>
        </w:rPr>
      </w:pPr>
      <w:r>
        <w:rPr>
          <w:b/>
          <w:sz w:val="20"/>
        </w:rPr>
        <w:tab/>
      </w:r>
      <w:r w:rsidRPr="00097CE7">
        <w:rPr>
          <w:color w:val="000000"/>
          <w:sz w:val="20"/>
        </w:rPr>
        <w:t xml:space="preserve">This seminar focuses on the history of empire—both as an analytical concept and as a complex set </w:t>
      </w:r>
      <w:proofErr w:type="gramStart"/>
      <w:r w:rsidRPr="00097CE7">
        <w:rPr>
          <w:color w:val="000000"/>
          <w:sz w:val="20"/>
        </w:rPr>
        <w:t>of</w:t>
      </w:r>
      <w:proofErr w:type="gramEnd"/>
      <w:r w:rsidRPr="00097CE7">
        <w:rPr>
          <w:color w:val="000000"/>
          <w:sz w:val="20"/>
        </w:rPr>
        <w:t xml:space="preserve"> lived experiences. Here we will explore scholarship on a number of the world’s major empires, from Rome and the Mongol Khanate to the British East India Company and the United States. We will see how historians study empires, spaces that encompass multiple continents, linguistic groups, and religious doctrines. And we will investigate the contentious politics of inclusion and exclusion that have defined colonial experiences throughout history. This class, in short, traces out the alternative forms of political, social, and cultural association that formed in tandem with the contemporary nation-state, using empire to uncover the global foundations of modernity. </w:t>
      </w:r>
    </w:p>
    <w:p w:rsidR="00210AED" w:rsidRDefault="00210AED" w:rsidP="00AB61B0">
      <w:pPr>
        <w:spacing w:after="0"/>
        <w:rPr>
          <w:rFonts w:ascii="Times New Roman" w:eastAsia="Arial" w:hAnsi="Times New Roman" w:cs="Times New Roman"/>
          <w:color w:val="000000"/>
          <w:sz w:val="20"/>
          <w:szCs w:val="20"/>
        </w:rPr>
      </w:pPr>
    </w:p>
    <w:p w:rsidR="00210AED" w:rsidRPr="000B1F39" w:rsidRDefault="00210AE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732</w:t>
      </w:r>
      <w:r w:rsidR="00BD450C" w:rsidRPr="000B1F39">
        <w:rPr>
          <w:rFonts w:ascii="Times New Roman" w:eastAsia="Arial" w:hAnsi="Times New Roman" w:cs="Times New Roman"/>
          <w:b/>
          <w:color w:val="000000"/>
          <w:sz w:val="20"/>
          <w:szCs w:val="20"/>
        </w:rPr>
        <w:t xml:space="preserve">0/8320 </w:t>
      </w:r>
      <w:r w:rsidRPr="000B1F39">
        <w:rPr>
          <w:rFonts w:ascii="Times New Roman" w:eastAsia="Arial" w:hAnsi="Times New Roman" w:cs="Times New Roman"/>
          <w:b/>
          <w:color w:val="000000"/>
          <w:sz w:val="20"/>
          <w:szCs w:val="20"/>
        </w:rPr>
        <w:t>– 001</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STUDIES IN ANCIENT HISTORY</w:t>
      </w:r>
      <w:r>
        <w:rPr>
          <w:rFonts w:ascii="Times New Roman" w:eastAsia="Arial" w:hAnsi="Times New Roman" w:cs="Times New Roman"/>
          <w:color w:val="000000"/>
          <w:sz w:val="20"/>
          <w:szCs w:val="20"/>
        </w:rPr>
        <w:t xml:space="preserve"> – Peter Brand</w:t>
      </w:r>
    </w:p>
    <w:p w:rsidR="00210AED" w:rsidRDefault="00210AED"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R – 2:30PM-5:30PM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MI 223</w:t>
      </w:r>
    </w:p>
    <w:p w:rsidR="003E05B1" w:rsidRPr="003E05B1" w:rsidRDefault="003E05B1" w:rsidP="003E05B1">
      <w:pPr>
        <w:ind w:left="-540"/>
        <w:rPr>
          <w:rFonts w:ascii="Times New Roman" w:hAnsi="Times New Roman" w:cs="Times New Roman"/>
          <w:sz w:val="20"/>
          <w:szCs w:val="20"/>
        </w:rPr>
      </w:pPr>
      <w:r>
        <w:rPr>
          <w:rFonts w:ascii="Times New Roman" w:hAnsi="Times New Roman" w:cs="Times New Roman"/>
          <w:sz w:val="20"/>
          <w:szCs w:val="20"/>
        </w:rPr>
        <w:tab/>
      </w:r>
      <w:r w:rsidRPr="003E05B1">
        <w:rPr>
          <w:rFonts w:ascii="Times New Roman" w:hAnsi="Times New Roman" w:cs="Times New Roman"/>
          <w:sz w:val="20"/>
          <w:szCs w:val="20"/>
        </w:rPr>
        <w:t>In this course we will be reading several important historical hieroglyphic texts in the original language, focusing on texts from the New Kingdom written in the Late Egyptian dialect during the later New Kingdom (19</w:t>
      </w:r>
      <w:r w:rsidRPr="003E05B1">
        <w:rPr>
          <w:rFonts w:ascii="Times New Roman" w:hAnsi="Times New Roman" w:cs="Times New Roman"/>
          <w:sz w:val="20"/>
          <w:szCs w:val="20"/>
          <w:vertAlign w:val="superscript"/>
        </w:rPr>
        <w:t>th</w:t>
      </w:r>
      <w:r w:rsidRPr="003E05B1">
        <w:rPr>
          <w:rFonts w:ascii="Times New Roman" w:hAnsi="Times New Roman" w:cs="Times New Roman"/>
          <w:sz w:val="20"/>
          <w:szCs w:val="20"/>
        </w:rPr>
        <w:t xml:space="preserve"> and 20</w:t>
      </w:r>
      <w:r w:rsidRPr="003E05B1">
        <w:rPr>
          <w:rFonts w:ascii="Times New Roman" w:hAnsi="Times New Roman" w:cs="Times New Roman"/>
          <w:sz w:val="20"/>
          <w:szCs w:val="20"/>
          <w:vertAlign w:val="superscript"/>
        </w:rPr>
        <w:t>th</w:t>
      </w:r>
      <w:r w:rsidRPr="003E05B1">
        <w:rPr>
          <w:rFonts w:ascii="Times New Roman" w:hAnsi="Times New Roman" w:cs="Times New Roman"/>
          <w:sz w:val="20"/>
          <w:szCs w:val="20"/>
        </w:rPr>
        <w:t xml:space="preserve"> Dynasties). The aim of this course is to gain an understanding of how Egyptologists derive and interpret historical data from Egyptian inscriptions. By examining the literary style, the nuance of specific terms and phrases as well as the rhetorical devices used by the Egyptians, students will be better prepared to critique both the original sources and modern translations of the same by scholars. The course will serve as an introduction to the Late Egyptian dialect and students should have completed at least one year of Middle Egyptian prior to taking this course. Among the texts we will be reading are important non-literary sources from the later New Kingdom such as the Royal Tomb Robbery papyri and the Harem Conspiracy against Ramesses III. </w:t>
      </w:r>
    </w:p>
    <w:p w:rsidR="00210AED" w:rsidRDefault="00210AED" w:rsidP="00ED7724">
      <w:pPr>
        <w:spacing w:after="0"/>
        <w:ind w:left="-540"/>
        <w:rPr>
          <w:rFonts w:ascii="Times New Roman" w:eastAsia="Arial" w:hAnsi="Times New Roman" w:cs="Times New Roman"/>
          <w:color w:val="000000"/>
          <w:sz w:val="20"/>
          <w:szCs w:val="20"/>
        </w:rPr>
      </w:pPr>
    </w:p>
    <w:p w:rsidR="00210AED" w:rsidRPr="000B1F39" w:rsidRDefault="00210AE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lastRenderedPageBreak/>
        <w:t>HIST 7320</w:t>
      </w:r>
      <w:r w:rsidR="00BD450C" w:rsidRPr="000B1F39">
        <w:rPr>
          <w:rFonts w:ascii="Times New Roman" w:eastAsia="Arial" w:hAnsi="Times New Roman" w:cs="Times New Roman"/>
          <w:b/>
          <w:color w:val="000000"/>
          <w:sz w:val="20"/>
          <w:szCs w:val="20"/>
        </w:rPr>
        <w:t xml:space="preserve">/8320 </w:t>
      </w:r>
      <w:r w:rsidRPr="000B1F39">
        <w:rPr>
          <w:rFonts w:ascii="Times New Roman" w:eastAsia="Arial" w:hAnsi="Times New Roman" w:cs="Times New Roman"/>
          <w:b/>
          <w:color w:val="000000"/>
          <w:sz w:val="20"/>
          <w:szCs w:val="20"/>
        </w:rPr>
        <w:t>– 002</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STUDIES IN ANCIENT HISTORY</w:t>
      </w:r>
      <w:r>
        <w:rPr>
          <w:rFonts w:ascii="Times New Roman" w:eastAsia="Arial" w:hAnsi="Times New Roman" w:cs="Times New Roman"/>
          <w:color w:val="000000"/>
          <w:sz w:val="20"/>
          <w:szCs w:val="20"/>
        </w:rPr>
        <w:t xml:space="preserve"> – Suzanne Onstine</w:t>
      </w:r>
    </w:p>
    <w:p w:rsidR="00210AED" w:rsidRDefault="00210AED"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W – 2:30PM-5:30PM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MI 317</w:t>
      </w:r>
    </w:p>
    <w:p w:rsidR="00732F4C" w:rsidRPr="00732F4C" w:rsidRDefault="00732F4C" w:rsidP="00732F4C">
      <w:pPr>
        <w:spacing w:after="100" w:afterAutospacing="1"/>
        <w:ind w:left="-540"/>
        <w:rPr>
          <w:rFonts w:ascii="Times New Roman" w:hAnsi="Times New Roman" w:cs="Times New Roman"/>
          <w:color w:val="000000"/>
          <w:sz w:val="20"/>
        </w:rPr>
      </w:pPr>
      <w:r>
        <w:rPr>
          <w:rFonts w:ascii="Times New Roman" w:hAnsi="Times New Roman" w:cs="Times New Roman"/>
          <w:color w:val="000000"/>
          <w:sz w:val="20"/>
        </w:rPr>
        <w:tab/>
      </w:r>
      <w:r w:rsidRPr="00732F4C">
        <w:rPr>
          <w:rFonts w:ascii="Times New Roman" w:hAnsi="Times New Roman" w:cs="Times New Roman"/>
          <w:color w:val="000000"/>
          <w:sz w:val="20"/>
        </w:rPr>
        <w:t xml:space="preserve">This class will focus on gendered experience in ancient Egypt, with some comparative material from the Near Eastern and Classical worlds.  Much of this will focus on women’s experiences, </w:t>
      </w:r>
      <w:proofErr w:type="gramStart"/>
      <w:r w:rsidRPr="00732F4C">
        <w:rPr>
          <w:rFonts w:ascii="Times New Roman" w:hAnsi="Times New Roman" w:cs="Times New Roman"/>
          <w:color w:val="000000"/>
          <w:sz w:val="20"/>
        </w:rPr>
        <w:t>but  discussions</w:t>
      </w:r>
      <w:proofErr w:type="gramEnd"/>
      <w:r w:rsidRPr="00732F4C">
        <w:rPr>
          <w:rFonts w:ascii="Times New Roman" w:hAnsi="Times New Roman" w:cs="Times New Roman"/>
          <w:color w:val="000000"/>
          <w:sz w:val="20"/>
        </w:rPr>
        <w:t xml:space="preserve"> of masculinity and ways in which men’s lives were also circumscribed by their biological sex and gender issues will be considered. Through readings and seminar presentations, students will explore various aspects of ancient Egyptian life and what role sex/gender played in the experience of Egyptians from all social groups.  </w:t>
      </w:r>
    </w:p>
    <w:p w:rsidR="00210AED" w:rsidRDefault="00210AED" w:rsidP="00ED7724">
      <w:pPr>
        <w:spacing w:after="0"/>
        <w:ind w:left="-540"/>
        <w:rPr>
          <w:rFonts w:ascii="Times New Roman" w:eastAsia="Arial" w:hAnsi="Times New Roman" w:cs="Times New Roman"/>
          <w:color w:val="000000"/>
          <w:sz w:val="20"/>
          <w:szCs w:val="20"/>
        </w:rPr>
      </w:pPr>
    </w:p>
    <w:p w:rsidR="00210AED" w:rsidRPr="000B1F39" w:rsidRDefault="00BD450C"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7430/8430</w:t>
      </w:r>
      <w:r w:rsidR="00210AED" w:rsidRPr="000B1F39">
        <w:rPr>
          <w:rFonts w:ascii="Times New Roman" w:eastAsia="Arial" w:hAnsi="Times New Roman" w:cs="Times New Roman"/>
          <w:b/>
          <w:color w:val="000000"/>
          <w:sz w:val="20"/>
          <w:szCs w:val="20"/>
        </w:rPr>
        <w:t xml:space="preserve"> – 001</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EUROPEAN HISTORIOGRAPHY</w:t>
      </w:r>
      <w:r>
        <w:rPr>
          <w:rFonts w:ascii="Times New Roman" w:eastAsia="Arial" w:hAnsi="Times New Roman" w:cs="Times New Roman"/>
          <w:color w:val="000000"/>
          <w:sz w:val="20"/>
          <w:szCs w:val="20"/>
        </w:rPr>
        <w:t xml:space="preserve"> – Andrei Znamenski</w:t>
      </w:r>
    </w:p>
    <w:p w:rsidR="00210AED" w:rsidRDefault="00210AED"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R – 5:30PM-8:30PM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MI 317</w:t>
      </w:r>
    </w:p>
    <w:p w:rsidR="003206A9" w:rsidRPr="003206A9" w:rsidRDefault="003206A9" w:rsidP="003206A9">
      <w:pPr>
        <w:pStyle w:val="NormalWeb"/>
        <w:ind w:left="-540"/>
        <w:rPr>
          <w:rFonts w:ascii="Calibri" w:hAnsi="Calibri"/>
          <w:color w:val="000000"/>
          <w:sz w:val="20"/>
        </w:rPr>
      </w:pPr>
      <w:r>
        <w:rPr>
          <w:rFonts w:eastAsia="Calibri"/>
          <w:color w:val="000000"/>
          <w:sz w:val="20"/>
        </w:rPr>
        <w:tab/>
      </w:r>
      <w:proofErr w:type="gramStart"/>
      <w:r w:rsidRPr="003206A9">
        <w:rPr>
          <w:rFonts w:eastAsia="Calibri"/>
          <w:color w:val="000000"/>
          <w:sz w:val="20"/>
        </w:rPr>
        <w:t>This  course</w:t>
      </w:r>
      <w:proofErr w:type="gramEnd"/>
      <w:r w:rsidRPr="003206A9">
        <w:rPr>
          <w:rFonts w:eastAsia="Calibri"/>
          <w:color w:val="000000"/>
          <w:sz w:val="20"/>
        </w:rPr>
        <w:t xml:space="preserve"> explores historical writings that highlight several major themes in the historiography of Modern Europe and modernity: Industrial Revolution, Rise of Capitalism, Atlantic Revolutions, Nationalism, Communism/Socialism, and Colonialism. During our seminar discussions, we will examine 12 selected texts that sample various historiographical approaches. These writings will introduce students not only to the historiography of Modern Europe but will also help ground them in the above-mentioned major themes. </w:t>
      </w:r>
    </w:p>
    <w:p w:rsidR="003206A9" w:rsidRDefault="003206A9" w:rsidP="00C60178">
      <w:pPr>
        <w:pStyle w:val="HTMLAddress"/>
        <w:ind w:left="-540"/>
        <w:rPr>
          <w:rFonts w:eastAsia="Times New Roman"/>
          <w:b/>
          <w:bCs/>
          <w:i w:val="0"/>
          <w:iCs w:val="0"/>
          <w:color w:val="000000"/>
        </w:rPr>
      </w:pPr>
    </w:p>
    <w:p w:rsidR="00AB61B0" w:rsidRPr="00AB61B0" w:rsidRDefault="00AB61B0" w:rsidP="00C60178">
      <w:pPr>
        <w:pStyle w:val="HTMLAddress"/>
        <w:ind w:left="-540"/>
        <w:rPr>
          <w:rFonts w:eastAsia="Times New Roman"/>
          <w:b/>
          <w:bCs/>
          <w:i w:val="0"/>
          <w:iCs w:val="0"/>
          <w:color w:val="000000"/>
          <w:sz w:val="20"/>
          <w:szCs w:val="20"/>
        </w:rPr>
      </w:pPr>
      <w:r w:rsidRPr="00AB61B0">
        <w:rPr>
          <w:rFonts w:eastAsia="Times New Roman"/>
          <w:b/>
          <w:bCs/>
          <w:i w:val="0"/>
          <w:iCs w:val="0"/>
          <w:color w:val="000000"/>
          <w:sz w:val="20"/>
          <w:szCs w:val="20"/>
        </w:rPr>
        <w:t>HIST 7440—M50</w:t>
      </w:r>
    </w:p>
    <w:p w:rsidR="00AB61B0" w:rsidRDefault="00AB61B0" w:rsidP="00C60178">
      <w:pPr>
        <w:pStyle w:val="HTMLAddress"/>
        <w:ind w:left="-540"/>
        <w:rPr>
          <w:rFonts w:eastAsia="Times New Roman"/>
          <w:bCs/>
          <w:i w:val="0"/>
          <w:iCs w:val="0"/>
          <w:color w:val="000000"/>
          <w:sz w:val="20"/>
          <w:szCs w:val="20"/>
        </w:rPr>
      </w:pPr>
      <w:r w:rsidRPr="00AB61B0">
        <w:rPr>
          <w:rFonts w:eastAsia="Times New Roman"/>
          <w:b/>
          <w:bCs/>
          <w:i w:val="0"/>
          <w:iCs w:val="0"/>
          <w:color w:val="000000"/>
          <w:sz w:val="20"/>
          <w:szCs w:val="20"/>
        </w:rPr>
        <w:t>GENDER AND SEXUALITY IN MODERN EUROPEAN HISTORY</w:t>
      </w:r>
      <w:r w:rsidRPr="00AB61B0">
        <w:rPr>
          <w:rFonts w:eastAsia="Times New Roman"/>
          <w:bCs/>
          <w:i w:val="0"/>
          <w:iCs w:val="0"/>
          <w:color w:val="000000"/>
          <w:sz w:val="20"/>
          <w:szCs w:val="20"/>
        </w:rPr>
        <w:t>—Andrew Daily</w:t>
      </w:r>
    </w:p>
    <w:p w:rsidR="00AB61B0" w:rsidRDefault="00AB61B0" w:rsidP="00C60178">
      <w:pPr>
        <w:pStyle w:val="HTMLAddress"/>
        <w:ind w:left="-540"/>
        <w:rPr>
          <w:rFonts w:eastAsia="Times New Roman"/>
          <w:b/>
          <w:bCs/>
          <w:i w:val="0"/>
          <w:iCs w:val="0"/>
          <w:color w:val="000000"/>
          <w:sz w:val="20"/>
          <w:szCs w:val="20"/>
        </w:rPr>
      </w:pPr>
      <w:r>
        <w:rPr>
          <w:rFonts w:eastAsia="Times New Roman"/>
          <w:b/>
          <w:bCs/>
          <w:i w:val="0"/>
          <w:iCs w:val="0"/>
          <w:color w:val="000000"/>
          <w:sz w:val="20"/>
          <w:szCs w:val="20"/>
        </w:rPr>
        <w:t>Online</w:t>
      </w:r>
    </w:p>
    <w:p w:rsidR="00AB61B0" w:rsidRPr="00AB61B0" w:rsidRDefault="00AB61B0" w:rsidP="00C60178">
      <w:pPr>
        <w:pStyle w:val="HTMLAddress"/>
        <w:ind w:left="-540"/>
        <w:rPr>
          <w:rFonts w:eastAsia="Times New Roman"/>
          <w:b/>
          <w:bCs/>
          <w:i w:val="0"/>
          <w:iCs w:val="0"/>
          <w:color w:val="000000"/>
          <w:sz w:val="20"/>
          <w:szCs w:val="20"/>
        </w:rPr>
      </w:pPr>
      <w:bookmarkStart w:id="0" w:name="_GoBack"/>
      <w:bookmarkEnd w:id="0"/>
    </w:p>
    <w:p w:rsidR="003206A9" w:rsidRDefault="003206A9" w:rsidP="00C60178">
      <w:pPr>
        <w:pStyle w:val="HTMLAddress"/>
        <w:ind w:left="-540"/>
        <w:rPr>
          <w:rFonts w:eastAsia="Times New Roman"/>
          <w:b/>
          <w:bCs/>
          <w:i w:val="0"/>
          <w:iCs w:val="0"/>
          <w:color w:val="000000"/>
        </w:rPr>
      </w:pPr>
    </w:p>
    <w:p w:rsidR="00C60178" w:rsidRDefault="00C60178" w:rsidP="00C60178">
      <w:pPr>
        <w:pStyle w:val="HTMLAddress"/>
        <w:ind w:left="-540"/>
        <w:rPr>
          <w:rFonts w:eastAsia="Times New Roman"/>
          <w:b/>
          <w:bCs/>
          <w:i w:val="0"/>
          <w:iCs w:val="0"/>
          <w:color w:val="000000"/>
          <w:sz w:val="20"/>
        </w:rPr>
      </w:pPr>
      <w:r w:rsidRPr="00C60178">
        <w:rPr>
          <w:rFonts w:eastAsia="Times New Roman"/>
          <w:b/>
          <w:bCs/>
          <w:i w:val="0"/>
          <w:iCs w:val="0"/>
          <w:color w:val="000000"/>
          <w:sz w:val="20"/>
        </w:rPr>
        <w:t>HIST</w:t>
      </w:r>
      <w:r>
        <w:rPr>
          <w:rFonts w:eastAsia="Times New Roman"/>
          <w:b/>
          <w:bCs/>
          <w:i w:val="0"/>
          <w:iCs w:val="0"/>
          <w:color w:val="000000"/>
          <w:sz w:val="20"/>
        </w:rPr>
        <w:t xml:space="preserve"> </w:t>
      </w:r>
      <w:r w:rsidRPr="00C60178">
        <w:rPr>
          <w:rFonts w:eastAsia="Times New Roman"/>
          <w:b/>
          <w:bCs/>
          <w:i w:val="0"/>
          <w:iCs w:val="0"/>
          <w:color w:val="000000"/>
          <w:sz w:val="20"/>
        </w:rPr>
        <w:t>7602</w:t>
      </w:r>
    </w:p>
    <w:p w:rsidR="00C60178" w:rsidRDefault="00C60178" w:rsidP="00C60178">
      <w:pPr>
        <w:pStyle w:val="HTMLAddress"/>
        <w:ind w:left="-540"/>
        <w:rPr>
          <w:rFonts w:eastAsia="Times New Roman"/>
          <w:bCs/>
          <w:i w:val="0"/>
          <w:iCs w:val="0"/>
          <w:color w:val="000000"/>
          <w:sz w:val="20"/>
        </w:rPr>
      </w:pPr>
      <w:r>
        <w:rPr>
          <w:rFonts w:eastAsia="Times New Roman"/>
          <w:b/>
          <w:bCs/>
          <w:i w:val="0"/>
          <w:iCs w:val="0"/>
          <w:color w:val="000000"/>
          <w:sz w:val="20"/>
        </w:rPr>
        <w:t xml:space="preserve">U.S. HISTORIOGRAPHY SINCE 1877 – </w:t>
      </w:r>
      <w:r>
        <w:rPr>
          <w:rFonts w:eastAsia="Times New Roman"/>
          <w:bCs/>
          <w:i w:val="0"/>
          <w:iCs w:val="0"/>
          <w:color w:val="000000"/>
          <w:sz w:val="20"/>
        </w:rPr>
        <w:t>Stephen Stein</w:t>
      </w:r>
    </w:p>
    <w:p w:rsidR="00C60178" w:rsidRPr="00C60178" w:rsidRDefault="00C60178" w:rsidP="00C60178">
      <w:pPr>
        <w:pStyle w:val="HTMLAddress"/>
        <w:ind w:left="-540"/>
        <w:rPr>
          <w:rFonts w:eastAsia="Times New Roman"/>
          <w:bCs/>
          <w:i w:val="0"/>
          <w:iCs w:val="0"/>
          <w:color w:val="000000"/>
          <w:sz w:val="20"/>
        </w:rPr>
      </w:pPr>
      <w:r>
        <w:rPr>
          <w:rFonts w:eastAsia="Times New Roman"/>
          <w:bCs/>
          <w:i w:val="0"/>
          <w:iCs w:val="0"/>
          <w:color w:val="000000"/>
          <w:sz w:val="20"/>
        </w:rPr>
        <w:t>Online</w:t>
      </w:r>
    </w:p>
    <w:p w:rsidR="00C60178" w:rsidRPr="00C60178" w:rsidRDefault="00C60178" w:rsidP="00C60178">
      <w:pPr>
        <w:pStyle w:val="NormalWeb"/>
        <w:ind w:left="-540"/>
        <w:rPr>
          <w:sz w:val="20"/>
        </w:rPr>
      </w:pPr>
      <w:r>
        <w:rPr>
          <w:color w:val="000000"/>
          <w:sz w:val="20"/>
        </w:rPr>
        <w:tab/>
      </w:r>
      <w:r w:rsidRPr="00C60178">
        <w:rPr>
          <w:color w:val="000000"/>
          <w:sz w:val="20"/>
        </w:rPr>
        <w:t xml:space="preserve">This readings course surveys topics in twentieth-century United States history. We will devote one book and one week each to important periods and themes: Populism, the nature of Progressivism, the domestic impact of World War I, the culture of the 1920s, the Great Depression and the construction of the New Deal, the home front during World War II, post-war urban and suburban transformations, the Cold War at home and abroad, the civil rights and women’s movements, and the conservative resurgence of the Reagan Era. Students will read and review a book a week, participate in online discussions, and write a review essay on important scholarship in a particular field of 20th century American history. </w:t>
      </w:r>
    </w:p>
    <w:p w:rsidR="00C0554D" w:rsidRDefault="00C0554D" w:rsidP="00ED7724">
      <w:pPr>
        <w:spacing w:after="0"/>
        <w:ind w:left="-540"/>
        <w:rPr>
          <w:rFonts w:ascii="Times New Roman" w:eastAsia="Arial" w:hAnsi="Times New Roman" w:cs="Times New Roman"/>
          <w:color w:val="000000"/>
          <w:sz w:val="20"/>
          <w:szCs w:val="20"/>
        </w:rPr>
      </w:pPr>
    </w:p>
    <w:p w:rsidR="00C0554D" w:rsidRDefault="00C0554D" w:rsidP="00ED7724">
      <w:pPr>
        <w:spacing w:after="0"/>
        <w:ind w:left="-540"/>
        <w:rPr>
          <w:rFonts w:ascii="Times New Roman" w:eastAsia="Arial" w:hAnsi="Times New Roman" w:cs="Times New Roman"/>
          <w:color w:val="000000"/>
          <w:sz w:val="20"/>
          <w:szCs w:val="20"/>
        </w:rPr>
      </w:pPr>
    </w:p>
    <w:p w:rsidR="00C0554D" w:rsidRPr="000B1F39" w:rsidRDefault="00C0554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7680</w:t>
      </w:r>
      <w:r w:rsidR="00BD450C" w:rsidRPr="000B1F39">
        <w:rPr>
          <w:rFonts w:ascii="Times New Roman" w:eastAsia="Arial" w:hAnsi="Times New Roman" w:cs="Times New Roman"/>
          <w:b/>
          <w:color w:val="000000"/>
          <w:sz w:val="20"/>
          <w:szCs w:val="20"/>
        </w:rPr>
        <w:t>/8680</w:t>
      </w:r>
      <w:r w:rsidRPr="000B1F39">
        <w:rPr>
          <w:rFonts w:ascii="Times New Roman" w:eastAsia="Arial" w:hAnsi="Times New Roman" w:cs="Times New Roman"/>
          <w:b/>
          <w:color w:val="000000"/>
          <w:sz w:val="20"/>
          <w:szCs w:val="20"/>
        </w:rPr>
        <w:t xml:space="preserve"> – 001</w:t>
      </w:r>
    </w:p>
    <w:p w:rsidR="00C0554D" w:rsidRDefault="00C0554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 xml:space="preserve">STUDIES U.S. </w:t>
      </w:r>
      <w:r w:rsidR="00BD450C" w:rsidRPr="000B1F39">
        <w:rPr>
          <w:rFonts w:ascii="Times New Roman" w:eastAsia="Arial" w:hAnsi="Times New Roman" w:cs="Times New Roman"/>
          <w:b/>
          <w:color w:val="000000"/>
          <w:sz w:val="20"/>
          <w:szCs w:val="20"/>
        </w:rPr>
        <w:t xml:space="preserve">HISTORY </w:t>
      </w:r>
      <w:r w:rsidRPr="000B1F39">
        <w:rPr>
          <w:rFonts w:ascii="Times New Roman" w:eastAsia="Arial" w:hAnsi="Times New Roman" w:cs="Times New Roman"/>
          <w:b/>
          <w:color w:val="000000"/>
          <w:sz w:val="20"/>
          <w:szCs w:val="20"/>
        </w:rPr>
        <w:t>AFTER</w:t>
      </w:r>
      <w:r w:rsidR="00BD450C" w:rsidRPr="000B1F39">
        <w:rPr>
          <w:rFonts w:ascii="Times New Roman" w:eastAsia="Arial" w:hAnsi="Times New Roman" w:cs="Times New Roman"/>
          <w:b/>
          <w:color w:val="000000"/>
          <w:sz w:val="20"/>
          <w:szCs w:val="20"/>
        </w:rPr>
        <w:t xml:space="preserve"> 1877</w:t>
      </w:r>
      <w:r w:rsidR="00BD450C">
        <w:rPr>
          <w:rFonts w:ascii="Times New Roman" w:eastAsia="Arial" w:hAnsi="Times New Roman" w:cs="Times New Roman"/>
          <w:color w:val="000000"/>
          <w:sz w:val="20"/>
          <w:szCs w:val="20"/>
        </w:rPr>
        <w:t xml:space="preserve"> – Cookie Woolner</w:t>
      </w:r>
    </w:p>
    <w:p w:rsidR="00BD450C" w:rsidRDefault="00BD450C"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T – 2:30PM-5:30PM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MI 223</w:t>
      </w:r>
    </w:p>
    <w:p w:rsidR="00AE75C7" w:rsidRPr="00AE75C7" w:rsidRDefault="00AE75C7" w:rsidP="00AE75C7">
      <w:pPr>
        <w:ind w:left="-540"/>
        <w:rPr>
          <w:rFonts w:ascii="Times New Roman" w:hAnsi="Times New Roman" w:cs="Times New Roman"/>
          <w:sz w:val="20"/>
          <w:szCs w:val="24"/>
        </w:rPr>
      </w:pPr>
      <w:r>
        <w:rPr>
          <w:rFonts w:ascii="Times New Roman" w:hAnsi="Times New Roman" w:cs="Times New Roman"/>
          <w:sz w:val="20"/>
          <w:szCs w:val="24"/>
        </w:rPr>
        <w:tab/>
      </w:r>
      <w:r w:rsidRPr="00AE75C7">
        <w:rPr>
          <w:rFonts w:ascii="Times New Roman" w:hAnsi="Times New Roman" w:cs="Times New Roman"/>
          <w:sz w:val="20"/>
          <w:szCs w:val="24"/>
        </w:rPr>
        <w:t>This course will explore classic texts and current methodological problems in modern U.S. cultural history. We will take a capacious approach to “culture” itself; in some cases, we’ll focus on culture in the sense of aesthetics: high and low, visual and textual, vernacular and commercial, and so forth. But at other moments, we’ll look at culture in the broader anthropological senses of customs, traditions, values, and localized meaning-making. Finally, we’ll explore the “cultural” as an evolving set of methodological approaches, many of which are now being applied to sources and subjects previously understood as the exclusive provinces of other historical subfields. The course has five primary objectives: 1) to introduce you to some of the most influential texts in U.S. cultural history, American Studies, and British cultural studies over the past half century; 2) to expose you to recent scholarship that is reshaping conventional wisdom in the field; 3) to teach you how to analyze a variety of cultural sources as historical evidence; 4) to sharpen your skills at integrating theoretical concepts from a wide range of cultural critics; 5)</w:t>
      </w:r>
      <w:r w:rsidRPr="00AE75C7">
        <w:rPr>
          <w:rFonts w:ascii="Times New Roman" w:hAnsi="Times New Roman" w:cs="Times New Roman"/>
          <w:sz w:val="20"/>
          <w:szCs w:val="24"/>
          <w:vertAlign w:val="superscript"/>
        </w:rPr>
        <w:t xml:space="preserve"> </w:t>
      </w:r>
      <w:r w:rsidRPr="00AE75C7">
        <w:rPr>
          <w:rFonts w:ascii="Times New Roman" w:hAnsi="Times New Roman" w:cs="Times New Roman"/>
          <w:sz w:val="20"/>
          <w:szCs w:val="24"/>
        </w:rPr>
        <w:t xml:space="preserve">and to help you to define your own interests within the evolving subfield. </w:t>
      </w:r>
    </w:p>
    <w:p w:rsidR="00BD450C" w:rsidRDefault="00BD450C" w:rsidP="00ED7724">
      <w:pPr>
        <w:spacing w:after="0"/>
        <w:ind w:left="-540"/>
        <w:rPr>
          <w:rFonts w:ascii="Times New Roman" w:eastAsia="Arial" w:hAnsi="Times New Roman" w:cs="Times New Roman"/>
          <w:color w:val="000000"/>
          <w:sz w:val="20"/>
          <w:szCs w:val="20"/>
        </w:rPr>
      </w:pPr>
    </w:p>
    <w:p w:rsidR="00BD450C" w:rsidRPr="000B1F39" w:rsidRDefault="00BD450C"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7883/8883 – 001</w:t>
      </w:r>
    </w:p>
    <w:p w:rsidR="00BD450C" w:rsidRDefault="00BD450C"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lastRenderedPageBreak/>
        <w:t>STUDIES IN AFICAN AMERICAN HISTORY</w:t>
      </w:r>
      <w:r>
        <w:rPr>
          <w:rFonts w:ascii="Times New Roman" w:eastAsia="Arial" w:hAnsi="Times New Roman" w:cs="Times New Roman"/>
          <w:color w:val="000000"/>
          <w:sz w:val="20"/>
          <w:szCs w:val="20"/>
        </w:rPr>
        <w:t xml:space="preserve"> – Brian Kwoba</w:t>
      </w:r>
    </w:p>
    <w:p w:rsidR="00BD450C" w:rsidRDefault="00BD450C"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M – 2:30PM-5:30PM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MI 223</w:t>
      </w:r>
    </w:p>
    <w:p w:rsidR="00243BE1" w:rsidRPr="00243BE1" w:rsidRDefault="00243BE1" w:rsidP="00243BE1">
      <w:pPr>
        <w:spacing w:after="0"/>
        <w:ind w:left="-540"/>
        <w:rPr>
          <w:rFonts w:ascii="Times New Roman" w:hAnsi="Times New Roman" w:cs="Times New Roman"/>
          <w:color w:val="000000"/>
          <w:sz w:val="20"/>
        </w:rPr>
      </w:pPr>
      <w:r>
        <w:rPr>
          <w:rFonts w:ascii="Times New Roman" w:hAnsi="Times New Roman" w:cs="Times New Roman"/>
          <w:color w:val="000000"/>
          <w:sz w:val="20"/>
        </w:rPr>
        <w:tab/>
      </w:r>
      <w:r w:rsidRPr="00243BE1">
        <w:rPr>
          <w:rFonts w:ascii="Times New Roman" w:hAnsi="Times New Roman" w:cs="Times New Roman"/>
          <w:color w:val="000000"/>
          <w:sz w:val="20"/>
        </w:rPr>
        <w:t>This course will engage with a series of themes relating to the Black radical tradition. In particular, we will pay attention to exploring the role of race, class, and gender in the formation of the African diaspora and the structural positioning of Black people. Through an engagement with some of the classic Black historical studies, thinkers, and social movements, we will critically assess the utility of traditional methodologies like Black Marxism, Black Feminism, and pan-Africanism. In addition, we will place these older approaches into dialogue with newer and more contemporary directions in African-American thought such as Afro-Pessimism and Black Optimism, in order to expand the range of scholarly methodologies at our disposal for understanding the history of Africa</w:t>
      </w:r>
      <w:r>
        <w:rPr>
          <w:rFonts w:ascii="Times New Roman" w:hAnsi="Times New Roman" w:cs="Times New Roman"/>
          <w:color w:val="000000"/>
          <w:sz w:val="20"/>
        </w:rPr>
        <w:t>n-American lived experience.</w:t>
      </w:r>
    </w:p>
    <w:p w:rsidR="00BD450C" w:rsidRDefault="00BD450C" w:rsidP="00ED7724">
      <w:pPr>
        <w:spacing w:after="0"/>
        <w:ind w:left="-540"/>
        <w:rPr>
          <w:rFonts w:ascii="Times New Roman" w:eastAsia="Arial" w:hAnsi="Times New Roman" w:cs="Times New Roman"/>
          <w:color w:val="000000"/>
          <w:sz w:val="20"/>
          <w:szCs w:val="20"/>
        </w:rPr>
      </w:pPr>
    </w:p>
    <w:p w:rsidR="00BD450C" w:rsidRDefault="00BD450C" w:rsidP="00ED7724">
      <w:pPr>
        <w:spacing w:after="0"/>
        <w:ind w:left="-540"/>
        <w:rPr>
          <w:rFonts w:ascii="Times New Roman" w:eastAsia="Arial" w:hAnsi="Times New Roman" w:cs="Times New Roman"/>
          <w:color w:val="000000"/>
          <w:sz w:val="20"/>
          <w:szCs w:val="20"/>
        </w:rPr>
      </w:pPr>
    </w:p>
    <w:sectPr w:rsidR="00BD4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97"/>
    <w:rsid w:val="000238D7"/>
    <w:rsid w:val="00024D54"/>
    <w:rsid w:val="0003123F"/>
    <w:rsid w:val="00036914"/>
    <w:rsid w:val="00044C79"/>
    <w:rsid w:val="000B1F39"/>
    <w:rsid w:val="000C6167"/>
    <w:rsid w:val="000E5852"/>
    <w:rsid w:val="000F13AE"/>
    <w:rsid w:val="00125AE5"/>
    <w:rsid w:val="001449A7"/>
    <w:rsid w:val="00181F60"/>
    <w:rsid w:val="00187753"/>
    <w:rsid w:val="001E614B"/>
    <w:rsid w:val="001F748E"/>
    <w:rsid w:val="00203339"/>
    <w:rsid w:val="00210AED"/>
    <w:rsid w:val="002336E2"/>
    <w:rsid w:val="00243BE1"/>
    <w:rsid w:val="00260ED9"/>
    <w:rsid w:val="003206A9"/>
    <w:rsid w:val="00320FC6"/>
    <w:rsid w:val="00337B10"/>
    <w:rsid w:val="00372F17"/>
    <w:rsid w:val="003E05B1"/>
    <w:rsid w:val="00456052"/>
    <w:rsid w:val="00456B75"/>
    <w:rsid w:val="00457E8C"/>
    <w:rsid w:val="004A2FE8"/>
    <w:rsid w:val="004A4F54"/>
    <w:rsid w:val="004C1797"/>
    <w:rsid w:val="004D13A2"/>
    <w:rsid w:val="005170B6"/>
    <w:rsid w:val="00520B4A"/>
    <w:rsid w:val="00522480"/>
    <w:rsid w:val="0052537E"/>
    <w:rsid w:val="0055307A"/>
    <w:rsid w:val="005A3F65"/>
    <w:rsid w:val="00606DF2"/>
    <w:rsid w:val="00623C43"/>
    <w:rsid w:val="00640A01"/>
    <w:rsid w:val="00645A0B"/>
    <w:rsid w:val="00665E2B"/>
    <w:rsid w:val="00697C27"/>
    <w:rsid w:val="006A6974"/>
    <w:rsid w:val="006C328D"/>
    <w:rsid w:val="00706F5B"/>
    <w:rsid w:val="007122FB"/>
    <w:rsid w:val="00730400"/>
    <w:rsid w:val="00731F72"/>
    <w:rsid w:val="00732F4C"/>
    <w:rsid w:val="00753CE3"/>
    <w:rsid w:val="0077403F"/>
    <w:rsid w:val="007A2316"/>
    <w:rsid w:val="007A49FA"/>
    <w:rsid w:val="007B1C12"/>
    <w:rsid w:val="007E2B19"/>
    <w:rsid w:val="00802284"/>
    <w:rsid w:val="00826A64"/>
    <w:rsid w:val="008953C8"/>
    <w:rsid w:val="008A2A2D"/>
    <w:rsid w:val="008D6C5A"/>
    <w:rsid w:val="008E44B9"/>
    <w:rsid w:val="009030D6"/>
    <w:rsid w:val="00903821"/>
    <w:rsid w:val="0091449A"/>
    <w:rsid w:val="00924488"/>
    <w:rsid w:val="00935BE5"/>
    <w:rsid w:val="0099551E"/>
    <w:rsid w:val="009A4CC0"/>
    <w:rsid w:val="009C56C7"/>
    <w:rsid w:val="009D5F7D"/>
    <w:rsid w:val="009E1697"/>
    <w:rsid w:val="00A00A3B"/>
    <w:rsid w:val="00A32884"/>
    <w:rsid w:val="00A44D07"/>
    <w:rsid w:val="00AB61B0"/>
    <w:rsid w:val="00AB6CCA"/>
    <w:rsid w:val="00AC4733"/>
    <w:rsid w:val="00AE75C7"/>
    <w:rsid w:val="00B11E4D"/>
    <w:rsid w:val="00B91A9D"/>
    <w:rsid w:val="00BB35EC"/>
    <w:rsid w:val="00BD450C"/>
    <w:rsid w:val="00BE02CE"/>
    <w:rsid w:val="00BF2BBB"/>
    <w:rsid w:val="00C0554D"/>
    <w:rsid w:val="00C210BC"/>
    <w:rsid w:val="00C30100"/>
    <w:rsid w:val="00C521FF"/>
    <w:rsid w:val="00C60178"/>
    <w:rsid w:val="00CC6B11"/>
    <w:rsid w:val="00CC7079"/>
    <w:rsid w:val="00CE5973"/>
    <w:rsid w:val="00D72D32"/>
    <w:rsid w:val="00D8735F"/>
    <w:rsid w:val="00DB0097"/>
    <w:rsid w:val="00E00D0E"/>
    <w:rsid w:val="00E37AC0"/>
    <w:rsid w:val="00E72770"/>
    <w:rsid w:val="00EB3BB2"/>
    <w:rsid w:val="00ED6806"/>
    <w:rsid w:val="00ED7724"/>
    <w:rsid w:val="00F060F0"/>
    <w:rsid w:val="00F57300"/>
    <w:rsid w:val="00F81AE5"/>
    <w:rsid w:val="00F840C1"/>
    <w:rsid w:val="00F939AA"/>
    <w:rsid w:val="00F94721"/>
    <w:rsid w:val="00F94E9B"/>
    <w:rsid w:val="00F9732A"/>
    <w:rsid w:val="00FD7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unhideWhenUsed/>
    <w:rsid w:val="007B1C12"/>
    <w:pPr>
      <w:spacing w:after="0" w:line="240" w:lineRule="auto"/>
    </w:pPr>
    <w:rPr>
      <w:rFonts w:ascii="Times New Roman" w:hAnsi="Times New Roman" w:cs="Times New Roman"/>
      <w:sz w:val="24"/>
      <w:szCs w:val="24"/>
    </w:rPr>
  </w:style>
  <w:style w:type="character" w:customStyle="1" w:styleId="highlight">
    <w:name w:val="highlight"/>
    <w:basedOn w:val="DefaultParagraphFont"/>
    <w:rsid w:val="00730400"/>
  </w:style>
  <w:style w:type="paragraph" w:styleId="HTMLAddress">
    <w:name w:val="HTML Address"/>
    <w:basedOn w:val="Normal"/>
    <w:link w:val="HTMLAddressChar"/>
    <w:uiPriority w:val="99"/>
    <w:semiHidden/>
    <w:unhideWhenUsed/>
    <w:rsid w:val="0003123F"/>
    <w:pPr>
      <w:spacing w:after="0" w:line="240" w:lineRule="auto"/>
    </w:pPr>
    <w:rPr>
      <w:rFonts w:ascii="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03123F"/>
    <w:rPr>
      <w:rFonts w:ascii="Times New Roman" w:hAnsi="Times New Roman" w:cs="Times New Roman"/>
      <w:i/>
      <w:i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unhideWhenUsed/>
    <w:rsid w:val="007B1C12"/>
    <w:pPr>
      <w:spacing w:after="0" w:line="240" w:lineRule="auto"/>
    </w:pPr>
    <w:rPr>
      <w:rFonts w:ascii="Times New Roman" w:hAnsi="Times New Roman" w:cs="Times New Roman"/>
      <w:sz w:val="24"/>
      <w:szCs w:val="24"/>
    </w:rPr>
  </w:style>
  <w:style w:type="character" w:customStyle="1" w:styleId="highlight">
    <w:name w:val="highlight"/>
    <w:basedOn w:val="DefaultParagraphFont"/>
    <w:rsid w:val="00730400"/>
  </w:style>
  <w:style w:type="paragraph" w:styleId="HTMLAddress">
    <w:name w:val="HTML Address"/>
    <w:basedOn w:val="Normal"/>
    <w:link w:val="HTMLAddressChar"/>
    <w:uiPriority w:val="99"/>
    <w:semiHidden/>
    <w:unhideWhenUsed/>
    <w:rsid w:val="0003123F"/>
    <w:pPr>
      <w:spacing w:after="0" w:line="240" w:lineRule="auto"/>
    </w:pPr>
    <w:rPr>
      <w:rFonts w:ascii="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03123F"/>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4658">
      <w:bodyDiv w:val="1"/>
      <w:marLeft w:val="0"/>
      <w:marRight w:val="0"/>
      <w:marTop w:val="0"/>
      <w:marBottom w:val="0"/>
      <w:divBdr>
        <w:top w:val="none" w:sz="0" w:space="0" w:color="auto"/>
        <w:left w:val="none" w:sz="0" w:space="0" w:color="auto"/>
        <w:bottom w:val="none" w:sz="0" w:space="0" w:color="auto"/>
        <w:right w:val="none" w:sz="0" w:space="0" w:color="auto"/>
      </w:divBdr>
    </w:div>
    <w:div w:id="174730409">
      <w:bodyDiv w:val="1"/>
      <w:marLeft w:val="0"/>
      <w:marRight w:val="0"/>
      <w:marTop w:val="0"/>
      <w:marBottom w:val="0"/>
      <w:divBdr>
        <w:top w:val="none" w:sz="0" w:space="0" w:color="auto"/>
        <w:left w:val="none" w:sz="0" w:space="0" w:color="auto"/>
        <w:bottom w:val="none" w:sz="0" w:space="0" w:color="auto"/>
        <w:right w:val="none" w:sz="0" w:space="0" w:color="auto"/>
      </w:divBdr>
    </w:div>
    <w:div w:id="213662184">
      <w:bodyDiv w:val="1"/>
      <w:marLeft w:val="0"/>
      <w:marRight w:val="0"/>
      <w:marTop w:val="0"/>
      <w:marBottom w:val="0"/>
      <w:divBdr>
        <w:top w:val="none" w:sz="0" w:space="0" w:color="auto"/>
        <w:left w:val="none" w:sz="0" w:space="0" w:color="auto"/>
        <w:bottom w:val="none" w:sz="0" w:space="0" w:color="auto"/>
        <w:right w:val="none" w:sz="0" w:space="0" w:color="auto"/>
      </w:divBdr>
    </w:div>
    <w:div w:id="226112957">
      <w:bodyDiv w:val="1"/>
      <w:marLeft w:val="0"/>
      <w:marRight w:val="0"/>
      <w:marTop w:val="0"/>
      <w:marBottom w:val="0"/>
      <w:divBdr>
        <w:top w:val="none" w:sz="0" w:space="0" w:color="auto"/>
        <w:left w:val="none" w:sz="0" w:space="0" w:color="auto"/>
        <w:bottom w:val="none" w:sz="0" w:space="0" w:color="auto"/>
        <w:right w:val="none" w:sz="0" w:space="0" w:color="auto"/>
      </w:divBdr>
    </w:div>
    <w:div w:id="279652532">
      <w:bodyDiv w:val="1"/>
      <w:marLeft w:val="0"/>
      <w:marRight w:val="0"/>
      <w:marTop w:val="0"/>
      <w:marBottom w:val="0"/>
      <w:divBdr>
        <w:top w:val="none" w:sz="0" w:space="0" w:color="auto"/>
        <w:left w:val="none" w:sz="0" w:space="0" w:color="auto"/>
        <w:bottom w:val="none" w:sz="0" w:space="0" w:color="auto"/>
        <w:right w:val="none" w:sz="0" w:space="0" w:color="auto"/>
      </w:divBdr>
    </w:div>
    <w:div w:id="322861210">
      <w:bodyDiv w:val="1"/>
      <w:marLeft w:val="0"/>
      <w:marRight w:val="0"/>
      <w:marTop w:val="0"/>
      <w:marBottom w:val="0"/>
      <w:divBdr>
        <w:top w:val="none" w:sz="0" w:space="0" w:color="auto"/>
        <w:left w:val="none" w:sz="0" w:space="0" w:color="auto"/>
        <w:bottom w:val="none" w:sz="0" w:space="0" w:color="auto"/>
        <w:right w:val="none" w:sz="0" w:space="0" w:color="auto"/>
      </w:divBdr>
    </w:div>
    <w:div w:id="413015235">
      <w:bodyDiv w:val="1"/>
      <w:marLeft w:val="0"/>
      <w:marRight w:val="0"/>
      <w:marTop w:val="0"/>
      <w:marBottom w:val="0"/>
      <w:divBdr>
        <w:top w:val="none" w:sz="0" w:space="0" w:color="auto"/>
        <w:left w:val="none" w:sz="0" w:space="0" w:color="auto"/>
        <w:bottom w:val="none" w:sz="0" w:space="0" w:color="auto"/>
        <w:right w:val="none" w:sz="0" w:space="0" w:color="auto"/>
      </w:divBdr>
    </w:div>
    <w:div w:id="468594619">
      <w:bodyDiv w:val="1"/>
      <w:marLeft w:val="0"/>
      <w:marRight w:val="0"/>
      <w:marTop w:val="0"/>
      <w:marBottom w:val="0"/>
      <w:divBdr>
        <w:top w:val="none" w:sz="0" w:space="0" w:color="auto"/>
        <w:left w:val="none" w:sz="0" w:space="0" w:color="auto"/>
        <w:bottom w:val="none" w:sz="0" w:space="0" w:color="auto"/>
        <w:right w:val="none" w:sz="0" w:space="0" w:color="auto"/>
      </w:divBdr>
    </w:div>
    <w:div w:id="489947321">
      <w:bodyDiv w:val="1"/>
      <w:marLeft w:val="0"/>
      <w:marRight w:val="0"/>
      <w:marTop w:val="0"/>
      <w:marBottom w:val="0"/>
      <w:divBdr>
        <w:top w:val="none" w:sz="0" w:space="0" w:color="auto"/>
        <w:left w:val="none" w:sz="0" w:space="0" w:color="auto"/>
        <w:bottom w:val="none" w:sz="0" w:space="0" w:color="auto"/>
        <w:right w:val="none" w:sz="0" w:space="0" w:color="auto"/>
      </w:divBdr>
    </w:div>
    <w:div w:id="491259892">
      <w:bodyDiv w:val="1"/>
      <w:marLeft w:val="0"/>
      <w:marRight w:val="0"/>
      <w:marTop w:val="0"/>
      <w:marBottom w:val="0"/>
      <w:divBdr>
        <w:top w:val="none" w:sz="0" w:space="0" w:color="auto"/>
        <w:left w:val="none" w:sz="0" w:space="0" w:color="auto"/>
        <w:bottom w:val="none" w:sz="0" w:space="0" w:color="auto"/>
        <w:right w:val="none" w:sz="0" w:space="0" w:color="auto"/>
      </w:divBdr>
    </w:div>
    <w:div w:id="528373427">
      <w:bodyDiv w:val="1"/>
      <w:marLeft w:val="0"/>
      <w:marRight w:val="0"/>
      <w:marTop w:val="0"/>
      <w:marBottom w:val="0"/>
      <w:divBdr>
        <w:top w:val="none" w:sz="0" w:space="0" w:color="auto"/>
        <w:left w:val="none" w:sz="0" w:space="0" w:color="auto"/>
        <w:bottom w:val="none" w:sz="0" w:space="0" w:color="auto"/>
        <w:right w:val="none" w:sz="0" w:space="0" w:color="auto"/>
      </w:divBdr>
    </w:div>
    <w:div w:id="552153240">
      <w:bodyDiv w:val="1"/>
      <w:marLeft w:val="0"/>
      <w:marRight w:val="0"/>
      <w:marTop w:val="0"/>
      <w:marBottom w:val="0"/>
      <w:divBdr>
        <w:top w:val="none" w:sz="0" w:space="0" w:color="auto"/>
        <w:left w:val="none" w:sz="0" w:space="0" w:color="auto"/>
        <w:bottom w:val="none" w:sz="0" w:space="0" w:color="auto"/>
        <w:right w:val="none" w:sz="0" w:space="0" w:color="auto"/>
      </w:divBdr>
    </w:div>
    <w:div w:id="635069274">
      <w:bodyDiv w:val="1"/>
      <w:marLeft w:val="0"/>
      <w:marRight w:val="0"/>
      <w:marTop w:val="0"/>
      <w:marBottom w:val="0"/>
      <w:divBdr>
        <w:top w:val="none" w:sz="0" w:space="0" w:color="auto"/>
        <w:left w:val="none" w:sz="0" w:space="0" w:color="auto"/>
        <w:bottom w:val="none" w:sz="0" w:space="0" w:color="auto"/>
        <w:right w:val="none" w:sz="0" w:space="0" w:color="auto"/>
      </w:divBdr>
    </w:div>
    <w:div w:id="639192649">
      <w:bodyDiv w:val="1"/>
      <w:marLeft w:val="0"/>
      <w:marRight w:val="0"/>
      <w:marTop w:val="0"/>
      <w:marBottom w:val="0"/>
      <w:divBdr>
        <w:top w:val="none" w:sz="0" w:space="0" w:color="auto"/>
        <w:left w:val="none" w:sz="0" w:space="0" w:color="auto"/>
        <w:bottom w:val="none" w:sz="0" w:space="0" w:color="auto"/>
        <w:right w:val="none" w:sz="0" w:space="0" w:color="auto"/>
      </w:divBdr>
    </w:div>
    <w:div w:id="674528655">
      <w:bodyDiv w:val="1"/>
      <w:marLeft w:val="0"/>
      <w:marRight w:val="0"/>
      <w:marTop w:val="0"/>
      <w:marBottom w:val="0"/>
      <w:divBdr>
        <w:top w:val="none" w:sz="0" w:space="0" w:color="auto"/>
        <w:left w:val="none" w:sz="0" w:space="0" w:color="auto"/>
        <w:bottom w:val="none" w:sz="0" w:space="0" w:color="auto"/>
        <w:right w:val="none" w:sz="0" w:space="0" w:color="auto"/>
      </w:divBdr>
    </w:div>
    <w:div w:id="728460048">
      <w:bodyDiv w:val="1"/>
      <w:marLeft w:val="0"/>
      <w:marRight w:val="0"/>
      <w:marTop w:val="0"/>
      <w:marBottom w:val="0"/>
      <w:divBdr>
        <w:top w:val="none" w:sz="0" w:space="0" w:color="auto"/>
        <w:left w:val="none" w:sz="0" w:space="0" w:color="auto"/>
        <w:bottom w:val="none" w:sz="0" w:space="0" w:color="auto"/>
        <w:right w:val="none" w:sz="0" w:space="0" w:color="auto"/>
      </w:divBdr>
    </w:div>
    <w:div w:id="739445237">
      <w:bodyDiv w:val="1"/>
      <w:marLeft w:val="0"/>
      <w:marRight w:val="0"/>
      <w:marTop w:val="0"/>
      <w:marBottom w:val="0"/>
      <w:divBdr>
        <w:top w:val="none" w:sz="0" w:space="0" w:color="auto"/>
        <w:left w:val="none" w:sz="0" w:space="0" w:color="auto"/>
        <w:bottom w:val="none" w:sz="0" w:space="0" w:color="auto"/>
        <w:right w:val="none" w:sz="0" w:space="0" w:color="auto"/>
      </w:divBdr>
    </w:div>
    <w:div w:id="810946675">
      <w:bodyDiv w:val="1"/>
      <w:marLeft w:val="0"/>
      <w:marRight w:val="0"/>
      <w:marTop w:val="0"/>
      <w:marBottom w:val="0"/>
      <w:divBdr>
        <w:top w:val="none" w:sz="0" w:space="0" w:color="auto"/>
        <w:left w:val="none" w:sz="0" w:space="0" w:color="auto"/>
        <w:bottom w:val="none" w:sz="0" w:space="0" w:color="auto"/>
        <w:right w:val="none" w:sz="0" w:space="0" w:color="auto"/>
      </w:divBdr>
    </w:div>
    <w:div w:id="871453527">
      <w:bodyDiv w:val="1"/>
      <w:marLeft w:val="0"/>
      <w:marRight w:val="0"/>
      <w:marTop w:val="0"/>
      <w:marBottom w:val="0"/>
      <w:divBdr>
        <w:top w:val="none" w:sz="0" w:space="0" w:color="auto"/>
        <w:left w:val="none" w:sz="0" w:space="0" w:color="auto"/>
        <w:bottom w:val="none" w:sz="0" w:space="0" w:color="auto"/>
        <w:right w:val="none" w:sz="0" w:space="0" w:color="auto"/>
      </w:divBdr>
    </w:div>
    <w:div w:id="952711141">
      <w:bodyDiv w:val="1"/>
      <w:marLeft w:val="0"/>
      <w:marRight w:val="0"/>
      <w:marTop w:val="0"/>
      <w:marBottom w:val="0"/>
      <w:divBdr>
        <w:top w:val="none" w:sz="0" w:space="0" w:color="auto"/>
        <w:left w:val="none" w:sz="0" w:space="0" w:color="auto"/>
        <w:bottom w:val="none" w:sz="0" w:space="0" w:color="auto"/>
        <w:right w:val="none" w:sz="0" w:space="0" w:color="auto"/>
      </w:divBdr>
    </w:div>
    <w:div w:id="1078409032">
      <w:bodyDiv w:val="1"/>
      <w:marLeft w:val="0"/>
      <w:marRight w:val="0"/>
      <w:marTop w:val="0"/>
      <w:marBottom w:val="0"/>
      <w:divBdr>
        <w:top w:val="none" w:sz="0" w:space="0" w:color="auto"/>
        <w:left w:val="none" w:sz="0" w:space="0" w:color="auto"/>
        <w:bottom w:val="none" w:sz="0" w:space="0" w:color="auto"/>
        <w:right w:val="none" w:sz="0" w:space="0" w:color="auto"/>
      </w:divBdr>
    </w:div>
    <w:div w:id="1168909802">
      <w:bodyDiv w:val="1"/>
      <w:marLeft w:val="0"/>
      <w:marRight w:val="0"/>
      <w:marTop w:val="0"/>
      <w:marBottom w:val="0"/>
      <w:divBdr>
        <w:top w:val="none" w:sz="0" w:space="0" w:color="auto"/>
        <w:left w:val="none" w:sz="0" w:space="0" w:color="auto"/>
        <w:bottom w:val="none" w:sz="0" w:space="0" w:color="auto"/>
        <w:right w:val="none" w:sz="0" w:space="0" w:color="auto"/>
      </w:divBdr>
    </w:div>
    <w:div w:id="1237282937">
      <w:bodyDiv w:val="1"/>
      <w:marLeft w:val="0"/>
      <w:marRight w:val="0"/>
      <w:marTop w:val="0"/>
      <w:marBottom w:val="0"/>
      <w:divBdr>
        <w:top w:val="none" w:sz="0" w:space="0" w:color="auto"/>
        <w:left w:val="none" w:sz="0" w:space="0" w:color="auto"/>
        <w:bottom w:val="none" w:sz="0" w:space="0" w:color="auto"/>
        <w:right w:val="none" w:sz="0" w:space="0" w:color="auto"/>
      </w:divBdr>
    </w:div>
    <w:div w:id="1334188774">
      <w:bodyDiv w:val="1"/>
      <w:marLeft w:val="0"/>
      <w:marRight w:val="0"/>
      <w:marTop w:val="0"/>
      <w:marBottom w:val="0"/>
      <w:divBdr>
        <w:top w:val="none" w:sz="0" w:space="0" w:color="auto"/>
        <w:left w:val="none" w:sz="0" w:space="0" w:color="auto"/>
        <w:bottom w:val="none" w:sz="0" w:space="0" w:color="auto"/>
        <w:right w:val="none" w:sz="0" w:space="0" w:color="auto"/>
      </w:divBdr>
    </w:div>
    <w:div w:id="1815216630">
      <w:bodyDiv w:val="1"/>
      <w:marLeft w:val="0"/>
      <w:marRight w:val="0"/>
      <w:marTop w:val="0"/>
      <w:marBottom w:val="0"/>
      <w:divBdr>
        <w:top w:val="none" w:sz="0" w:space="0" w:color="auto"/>
        <w:left w:val="none" w:sz="0" w:space="0" w:color="auto"/>
        <w:bottom w:val="none" w:sz="0" w:space="0" w:color="auto"/>
        <w:right w:val="none" w:sz="0" w:space="0" w:color="auto"/>
      </w:divBdr>
    </w:div>
    <w:div w:id="205615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2117</Words>
  <Characters>12072</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Amanda K Savage</cp:lastModifiedBy>
  <cp:revision>2</cp:revision>
  <cp:lastPrinted>2015-10-23T14:02:00Z</cp:lastPrinted>
  <dcterms:created xsi:type="dcterms:W3CDTF">2018-05-08T16:48:00Z</dcterms:created>
  <dcterms:modified xsi:type="dcterms:W3CDTF">2018-05-08T16:48:00Z</dcterms:modified>
</cp:coreProperties>
</file>