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097" w:rsidRPr="00C735EF"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color w:val="000000" w:themeColor="text1"/>
          <w:szCs w:val="20"/>
          <w:lang w:val="pt-BR"/>
        </w:rPr>
      </w:pPr>
      <w:r w:rsidRPr="00C735EF">
        <w:rPr>
          <w:rFonts w:ascii="Times New Roman" w:eastAsia="Times New Roman" w:hAnsi="Times New Roman" w:cs="Times New Roman"/>
          <w:b/>
          <w:color w:val="000000" w:themeColor="text1"/>
          <w:szCs w:val="20"/>
          <w:lang w:val="pt-BR"/>
        </w:rPr>
        <w:t>HISTORY</w:t>
      </w:r>
    </w:p>
    <w:p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lang w:val="pt-BR"/>
        </w:rPr>
      </w:pPr>
    </w:p>
    <w:p w:rsidR="00DB0097" w:rsidRPr="00C735EF"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color w:val="000000" w:themeColor="text1"/>
          <w:szCs w:val="20"/>
          <w:lang w:val="pt-BR"/>
        </w:rPr>
      </w:pPr>
      <w:r w:rsidRPr="00C735EF">
        <w:rPr>
          <w:rFonts w:ascii="Times New Roman" w:eastAsia="Times New Roman" w:hAnsi="Times New Roman" w:cs="Times New Roman"/>
          <w:b/>
          <w:color w:val="000000" w:themeColor="text1"/>
          <w:szCs w:val="20"/>
          <w:lang w:val="pt-BR"/>
        </w:rPr>
        <w:t>G R A D U A T E   C O U R S E   O F F E R I N G S</w:t>
      </w:r>
    </w:p>
    <w:p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lang w:val="pt-BR"/>
        </w:rPr>
      </w:pPr>
    </w:p>
    <w:p w:rsidR="00DB0097" w:rsidRPr="00C735EF"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rPr>
      </w:pPr>
      <w:r w:rsidRPr="00C735EF">
        <w:rPr>
          <w:rFonts w:ascii="Times New Roman" w:eastAsia="Times New Roman" w:hAnsi="Times New Roman" w:cs="Times New Roman"/>
          <w:b/>
          <w:bCs/>
          <w:color w:val="000000" w:themeColor="text1"/>
          <w:szCs w:val="20"/>
        </w:rPr>
        <w:t>Fall 201</w:t>
      </w:r>
      <w:r w:rsidR="000B24F6" w:rsidRPr="00C735EF">
        <w:rPr>
          <w:rFonts w:ascii="Times New Roman" w:eastAsia="Times New Roman" w:hAnsi="Times New Roman" w:cs="Times New Roman"/>
          <w:b/>
          <w:bCs/>
          <w:color w:val="000000" w:themeColor="text1"/>
          <w:szCs w:val="20"/>
        </w:rPr>
        <w:t>9</w:t>
      </w:r>
    </w:p>
    <w:p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color w:val="000000" w:themeColor="text1"/>
          <w:sz w:val="24"/>
          <w:szCs w:val="20"/>
        </w:rPr>
      </w:pPr>
    </w:p>
    <w:p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 xml:space="preserve">The History Department will offer the following 6000 and 7000/8000-level courses in the </w:t>
      </w:r>
      <w:r w:rsidR="00C0554D" w:rsidRPr="00C735EF">
        <w:rPr>
          <w:rFonts w:ascii="Times New Roman" w:eastAsia="Times New Roman" w:hAnsi="Times New Roman" w:cs="Times New Roman"/>
          <w:color w:val="000000" w:themeColor="text1"/>
          <w:sz w:val="20"/>
          <w:szCs w:val="20"/>
        </w:rPr>
        <w:t>Fall 201</w:t>
      </w:r>
      <w:r w:rsidR="000B24F6" w:rsidRPr="00C735EF">
        <w:rPr>
          <w:rFonts w:ascii="Times New Roman" w:eastAsia="Times New Roman" w:hAnsi="Times New Roman" w:cs="Times New Roman"/>
          <w:color w:val="000000" w:themeColor="text1"/>
          <w:sz w:val="20"/>
          <w:szCs w:val="20"/>
        </w:rPr>
        <w:t>9</w:t>
      </w:r>
      <w:r w:rsidRPr="00C735EF">
        <w:rPr>
          <w:rFonts w:ascii="Times New Roman" w:eastAsia="Times New Roman" w:hAnsi="Times New Roman" w:cs="Times New Roman"/>
          <w:color w:val="000000" w:themeColor="text1"/>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bookmarkStart w:id="0" w:name="_GoBack"/>
      <w:bookmarkEnd w:id="0"/>
    </w:p>
    <w:p w:rsidR="009A4CC0" w:rsidRPr="00C735EF" w:rsidRDefault="009A4CC0">
      <w:pPr>
        <w:rPr>
          <w:color w:val="000000" w:themeColor="text1"/>
        </w:rPr>
      </w:pPr>
    </w:p>
    <w:p w:rsidR="00812452" w:rsidRPr="00C735EF" w:rsidRDefault="00812452" w:rsidP="00F146F9">
      <w:pPr>
        <w:spacing w:after="0"/>
        <w:ind w:left="-540"/>
        <w:rPr>
          <w:rFonts w:ascii="Times New Roman" w:eastAsia="Arial" w:hAnsi="Times New Roman" w:cs="Times New Roman"/>
          <w:b/>
          <w:color w:val="000000" w:themeColor="text1"/>
          <w:sz w:val="20"/>
          <w:szCs w:val="20"/>
        </w:rPr>
      </w:pPr>
    </w:p>
    <w:p w:rsidR="00FF46A3" w:rsidRPr="00C735EF" w:rsidRDefault="00FF46A3" w:rsidP="00FF46A3">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6054 – 001</w:t>
      </w:r>
    </w:p>
    <w:p w:rsidR="00FF46A3" w:rsidRPr="00C735EF" w:rsidRDefault="00FF46A3" w:rsidP="00FF46A3">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BLACK MEMPHIS</w:t>
      </w:r>
      <w:r w:rsidRPr="00C735EF">
        <w:rPr>
          <w:rFonts w:ascii="Times New Roman" w:eastAsia="Arial" w:hAnsi="Times New Roman" w:cs="Times New Roman"/>
          <w:color w:val="000000" w:themeColor="text1"/>
          <w:sz w:val="20"/>
          <w:szCs w:val="20"/>
        </w:rPr>
        <w:t xml:space="preserve"> – Beverly Bond</w:t>
      </w:r>
    </w:p>
    <w:p w:rsidR="007F5A9B" w:rsidRPr="00C735EF" w:rsidRDefault="00FF46A3" w:rsidP="007F5A9B">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9:40AM-11:05AM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211</w:t>
      </w:r>
    </w:p>
    <w:p w:rsidR="007F5A9B" w:rsidRPr="00C735EF" w:rsidRDefault="007F5A9B" w:rsidP="007F5A9B">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iCs/>
          <w:color w:val="000000" w:themeColor="text1"/>
          <w:sz w:val="20"/>
          <w:szCs w:val="20"/>
        </w:rPr>
        <w:t xml:space="preserve">As Memphis commemorates its bicentennial in 2019, this course examines the social and cultural, political, and economic roles of African Americans in the city from the early nineteenth century through the early twenty-first century. The course will place </w:t>
      </w:r>
      <w:proofErr w:type="gramStart"/>
      <w:r w:rsidRPr="00C735EF">
        <w:rPr>
          <w:rFonts w:ascii="Times New Roman" w:eastAsia="Times New Roman" w:hAnsi="Times New Roman" w:cs="Times New Roman"/>
          <w:iCs/>
          <w:color w:val="000000" w:themeColor="text1"/>
          <w:sz w:val="20"/>
          <w:szCs w:val="20"/>
        </w:rPr>
        <w:t>The</w:t>
      </w:r>
      <w:proofErr w:type="gramEnd"/>
      <w:r w:rsidRPr="00C735EF">
        <w:rPr>
          <w:rFonts w:ascii="Times New Roman" w:eastAsia="Times New Roman" w:hAnsi="Times New Roman" w:cs="Times New Roman"/>
          <w:iCs/>
          <w:color w:val="000000" w:themeColor="text1"/>
          <w:sz w:val="20"/>
          <w:szCs w:val="20"/>
        </w:rPr>
        <w:t xml:space="preserve"> city in the context of state, regional and national events, and will explore issues of race, class and gender both within African American communities and between African Americans and other populations in the city. We will first explore the early migrations of African Americans into Tennessee and into Memphis/Shelby County, the lifestyles of enslaved and free African Americans in the area; the impact of Civil War emancipations and migrations on social, political, and economic life in Memphis; African American communities that developed in the late nineteenth and early twentieth century; the impact of Progressivism on the city’s black communities; the Civil Rights and Black Freedom movements in the city, and racial dynamics in contemporary Memphis.</w:t>
      </w:r>
    </w:p>
    <w:p w:rsidR="00812452" w:rsidRPr="00C735EF" w:rsidRDefault="00812452" w:rsidP="00F146F9">
      <w:pPr>
        <w:spacing w:after="0"/>
        <w:ind w:left="-540"/>
        <w:rPr>
          <w:rFonts w:ascii="Times New Roman" w:eastAsia="Arial" w:hAnsi="Times New Roman" w:cs="Times New Roman"/>
          <w:b/>
          <w:color w:val="000000" w:themeColor="text1"/>
          <w:sz w:val="20"/>
          <w:szCs w:val="20"/>
        </w:rPr>
      </w:pPr>
    </w:p>
    <w:p w:rsidR="008114B9" w:rsidRPr="00C735EF" w:rsidRDefault="008114B9" w:rsidP="008114B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6053 – 001</w:t>
      </w:r>
    </w:p>
    <w:p w:rsidR="008114B9" w:rsidRPr="00C735EF" w:rsidRDefault="008114B9" w:rsidP="008114B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ANCIENT NUBIA</w:t>
      </w:r>
      <w:r w:rsidRPr="00C735EF">
        <w:rPr>
          <w:rFonts w:ascii="Times New Roman" w:eastAsia="Arial" w:hAnsi="Times New Roman" w:cs="Times New Roman"/>
          <w:color w:val="000000" w:themeColor="text1"/>
          <w:sz w:val="20"/>
          <w:szCs w:val="20"/>
        </w:rPr>
        <w:t xml:space="preserve"> – Suzanne Onstine</w:t>
      </w:r>
    </w:p>
    <w:p w:rsidR="008114B9" w:rsidRPr="00C735EF" w:rsidRDefault="008114B9" w:rsidP="008114B9">
      <w:pPr>
        <w:spacing w:after="0" w:line="240" w:lineRule="auto"/>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9:20AM-12:20PM</w:t>
      </w:r>
      <w:r w:rsidRPr="00C735EF">
        <w:rPr>
          <w:rFonts w:ascii="Times New Roman" w:eastAsia="Arial" w:hAnsi="Times New Roman" w:cs="Times New Roman"/>
          <w:color w:val="000000" w:themeColor="text1"/>
          <w:sz w:val="20"/>
          <w:szCs w:val="20"/>
        </w:rPr>
        <w:tab/>
        <w:t>MI 203</w:t>
      </w:r>
    </w:p>
    <w:p w:rsidR="008114B9" w:rsidRPr="00C735EF" w:rsidRDefault="008114B9" w:rsidP="008114B9">
      <w:pPr>
        <w:spacing w:after="0" w:line="240" w:lineRule="auto"/>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This class will examine the history of Nubian cultures from prehistory until the advent of Christianity.  In the class we will follow the historical development of the area (southern Egypt and Sudan) using archaeological and textual sources. This will cover approximately 4000 years of history and will include a look at A group, B group (and the problems with this designation), C group, Pan Grave culture, </w:t>
      </w:r>
      <w:proofErr w:type="spellStart"/>
      <w:r w:rsidRPr="00C735EF">
        <w:rPr>
          <w:rFonts w:ascii="Times New Roman" w:hAnsi="Times New Roman" w:cs="Times New Roman"/>
          <w:color w:val="000000" w:themeColor="text1"/>
          <w:sz w:val="20"/>
          <w:szCs w:val="20"/>
        </w:rPr>
        <w:t>Kerma</w:t>
      </w:r>
      <w:proofErr w:type="spellEnd"/>
      <w:r w:rsidRPr="00C735EF">
        <w:rPr>
          <w:rFonts w:ascii="Times New Roman" w:hAnsi="Times New Roman" w:cs="Times New Roman"/>
          <w:color w:val="000000" w:themeColor="text1"/>
          <w:sz w:val="20"/>
          <w:szCs w:val="20"/>
        </w:rPr>
        <w:t xml:space="preserve"> culture, the Kushite or </w:t>
      </w:r>
      <w:proofErr w:type="spellStart"/>
      <w:r w:rsidRPr="00C735EF">
        <w:rPr>
          <w:rFonts w:ascii="Times New Roman" w:hAnsi="Times New Roman" w:cs="Times New Roman"/>
          <w:color w:val="000000" w:themeColor="text1"/>
          <w:sz w:val="20"/>
          <w:szCs w:val="20"/>
        </w:rPr>
        <w:t>Napatan</w:t>
      </w:r>
      <w:proofErr w:type="spellEnd"/>
      <w:r w:rsidRPr="00C735EF">
        <w:rPr>
          <w:rFonts w:ascii="Times New Roman" w:hAnsi="Times New Roman" w:cs="Times New Roman"/>
          <w:color w:val="000000" w:themeColor="text1"/>
          <w:sz w:val="20"/>
          <w:szCs w:val="20"/>
        </w:rPr>
        <w:t xml:space="preserve"> kingdom including the 25</w:t>
      </w:r>
      <w:r w:rsidRPr="00C735EF">
        <w:rPr>
          <w:rFonts w:ascii="Times New Roman" w:hAnsi="Times New Roman" w:cs="Times New Roman"/>
          <w:color w:val="000000" w:themeColor="text1"/>
          <w:sz w:val="20"/>
          <w:szCs w:val="20"/>
          <w:vertAlign w:val="superscript"/>
        </w:rPr>
        <w:t>th</w:t>
      </w:r>
      <w:r w:rsidRPr="00C735EF">
        <w:rPr>
          <w:rFonts w:ascii="Times New Roman" w:hAnsi="Times New Roman" w:cs="Times New Roman"/>
          <w:color w:val="000000" w:themeColor="text1"/>
          <w:sz w:val="20"/>
          <w:szCs w:val="20"/>
        </w:rPr>
        <w:t xml:space="preserve"> Dynasty of Egypt, and the Meroitic kingdom.  While Nubian cultures are often studied primarily in terms of their relationships with Egypt in the Pharaonic era, we will contextualize these cultures on their own terms and within a wider African context.  However, the Nubians’ relationships with pharaonic Egypt had wide-ranging social, economic, religious, and military dimensions so these complex dynamics will also be discussed.</w:t>
      </w:r>
    </w:p>
    <w:p w:rsidR="008114B9" w:rsidRPr="00C735EF" w:rsidRDefault="008114B9" w:rsidP="00F146F9">
      <w:pPr>
        <w:spacing w:after="0"/>
        <w:ind w:left="-540"/>
        <w:rPr>
          <w:rFonts w:ascii="Times New Roman" w:eastAsia="Arial" w:hAnsi="Times New Roman" w:cs="Times New Roman"/>
          <w:b/>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6160 –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RUSSIA TO 1917</w:t>
      </w:r>
      <w:r w:rsidRPr="00C735EF">
        <w:rPr>
          <w:rFonts w:ascii="Times New Roman" w:eastAsia="Arial" w:hAnsi="Times New Roman" w:cs="Times New Roman"/>
          <w:color w:val="000000" w:themeColor="text1"/>
          <w:sz w:val="20"/>
          <w:szCs w:val="20"/>
        </w:rPr>
        <w:t xml:space="preserve"> – Andrei Znamenski</w:t>
      </w:r>
    </w:p>
    <w:p w:rsidR="00EB137D" w:rsidRPr="00C735EF" w:rsidRDefault="00F146F9" w:rsidP="00EB137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2:40PM-4:05PM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211</w:t>
      </w:r>
    </w:p>
    <w:p w:rsidR="00EB137D" w:rsidRPr="00C735EF" w:rsidRDefault="00EB137D" w:rsidP="00EB137D">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Russia from earliest times to 1917; emphasis on the multiethnic nature of Russia as a Eurasian country, rise of serfdom and autocracy, expansion into Eastern Europe, Siberia and Central Asia, Russian Orthodoxy, 19th-century modernization challenges, evolution of revolutionary movement, collapse of the Romanov dynasty in 1917. </w:t>
      </w:r>
    </w:p>
    <w:p w:rsidR="00EB137D" w:rsidRPr="00C735EF" w:rsidRDefault="00EB137D" w:rsidP="00F146F9">
      <w:pPr>
        <w:spacing w:after="0"/>
        <w:ind w:left="-540"/>
        <w:rPr>
          <w:rFonts w:ascii="Times New Roman" w:eastAsia="Arial" w:hAnsi="Times New Roman" w:cs="Times New Roman"/>
          <w:color w:val="000000" w:themeColor="text1"/>
          <w:sz w:val="20"/>
          <w:szCs w:val="20"/>
        </w:rPr>
      </w:pPr>
    </w:p>
    <w:p w:rsidR="00CA326B" w:rsidRPr="00C735EF" w:rsidRDefault="00CA326B" w:rsidP="00F146F9">
      <w:pPr>
        <w:spacing w:after="0"/>
        <w:ind w:left="-540"/>
        <w:rPr>
          <w:rFonts w:ascii="Times New Roman" w:eastAsia="Arial" w:hAnsi="Times New Roman" w:cs="Times New Roman"/>
          <w:b/>
          <w:color w:val="000000" w:themeColor="text1"/>
          <w:sz w:val="20"/>
          <w:szCs w:val="20"/>
        </w:rPr>
      </w:pPr>
    </w:p>
    <w:p w:rsidR="00CA326B" w:rsidRPr="00C735EF" w:rsidRDefault="00CA326B" w:rsidP="00F146F9">
      <w:pPr>
        <w:spacing w:after="0"/>
        <w:ind w:left="-540"/>
        <w:rPr>
          <w:rFonts w:ascii="Times New Roman" w:eastAsia="Arial" w:hAnsi="Times New Roman" w:cs="Times New Roman"/>
          <w:b/>
          <w:color w:val="000000" w:themeColor="text1"/>
          <w:sz w:val="20"/>
          <w:szCs w:val="20"/>
        </w:rPr>
      </w:pPr>
    </w:p>
    <w:p w:rsidR="00CA326B" w:rsidRPr="00C735EF" w:rsidRDefault="00CA326B" w:rsidP="00F146F9">
      <w:pPr>
        <w:spacing w:after="0"/>
        <w:ind w:left="-540"/>
        <w:rPr>
          <w:rFonts w:ascii="Times New Roman" w:eastAsia="Arial" w:hAnsi="Times New Roman" w:cs="Times New Roman"/>
          <w:b/>
          <w:color w:val="000000" w:themeColor="text1"/>
          <w:sz w:val="20"/>
          <w:szCs w:val="20"/>
        </w:rPr>
      </w:pPr>
    </w:p>
    <w:p w:rsidR="00CA326B" w:rsidRPr="00C735EF" w:rsidRDefault="00CA326B" w:rsidP="00F146F9">
      <w:pPr>
        <w:spacing w:after="0"/>
        <w:ind w:left="-540"/>
        <w:rPr>
          <w:rFonts w:ascii="Times New Roman" w:eastAsia="Arial" w:hAnsi="Times New Roman" w:cs="Times New Roman"/>
          <w:b/>
          <w:color w:val="000000" w:themeColor="text1"/>
          <w:sz w:val="20"/>
          <w:szCs w:val="20"/>
        </w:rPr>
      </w:pPr>
    </w:p>
    <w:p w:rsidR="00CA326B" w:rsidRPr="00C735EF" w:rsidRDefault="00CA326B" w:rsidP="00F146F9">
      <w:pPr>
        <w:spacing w:after="0"/>
        <w:ind w:left="-540"/>
        <w:rPr>
          <w:rFonts w:ascii="Times New Roman" w:eastAsia="Arial" w:hAnsi="Times New Roman" w:cs="Times New Roman"/>
          <w:b/>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lastRenderedPageBreak/>
        <w:t>HIST 6260– M50</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WORLD SINCE 1945</w:t>
      </w:r>
      <w:r w:rsidRPr="00C735EF">
        <w:rPr>
          <w:rFonts w:ascii="Times New Roman" w:eastAsia="Arial" w:hAnsi="Times New Roman" w:cs="Times New Roman"/>
          <w:color w:val="000000" w:themeColor="text1"/>
          <w:sz w:val="20"/>
          <w:szCs w:val="20"/>
        </w:rPr>
        <w:t xml:space="preserve"> – Greg Mole</w:t>
      </w:r>
    </w:p>
    <w:p w:rsidR="004E274F" w:rsidRPr="00C735EF" w:rsidRDefault="00F146F9" w:rsidP="004E274F">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rsidR="004E274F" w:rsidRPr="00C735EF" w:rsidRDefault="004E274F" w:rsidP="004E274F">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Global, ideological, economic, and political developments since World War II; emphasis on rising affluence of industrial free market, movement of former colonies to independence, and growth in diversity among the Soviet bloc nations.</w:t>
      </w:r>
    </w:p>
    <w:p w:rsidR="00CD5505" w:rsidRPr="00C735EF" w:rsidRDefault="00CD5505" w:rsidP="00CD5505">
      <w:pPr>
        <w:spacing w:after="0"/>
        <w:ind w:left="-540" w:firstLine="540"/>
        <w:rPr>
          <w:rFonts w:ascii="Times New Roman" w:eastAsia="Arial" w:hAnsi="Times New Roman" w:cs="Times New Roman"/>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6276 –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HAPSBURG</w:t>
      </w:r>
      <w:r w:rsidRPr="00C735EF">
        <w:rPr>
          <w:rFonts w:ascii="Times New Roman" w:eastAsia="Arial" w:hAnsi="Times New Roman" w:cs="Times New Roman"/>
          <w:color w:val="000000" w:themeColor="text1"/>
          <w:sz w:val="20"/>
          <w:szCs w:val="20"/>
        </w:rPr>
        <w:t xml:space="preserve"> – Daniel </w:t>
      </w:r>
      <w:proofErr w:type="spellStart"/>
      <w:r w:rsidRPr="00C735EF">
        <w:rPr>
          <w:rFonts w:ascii="Times New Roman" w:eastAsia="Arial" w:hAnsi="Times New Roman" w:cs="Times New Roman"/>
          <w:color w:val="000000" w:themeColor="text1"/>
          <w:sz w:val="20"/>
          <w:szCs w:val="20"/>
        </w:rPr>
        <w:t>Unowsky</w:t>
      </w:r>
      <w:proofErr w:type="spellEnd"/>
    </w:p>
    <w:p w:rsidR="00C11B67" w:rsidRPr="00C735EF" w:rsidRDefault="00F146F9" w:rsidP="00C11B67">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11:20AM-12:45PM</w:t>
      </w:r>
      <w:r w:rsidRPr="00C735EF">
        <w:rPr>
          <w:rFonts w:ascii="Times New Roman" w:eastAsia="Arial" w:hAnsi="Times New Roman" w:cs="Times New Roman"/>
          <w:color w:val="000000" w:themeColor="text1"/>
          <w:sz w:val="20"/>
          <w:szCs w:val="20"/>
        </w:rPr>
        <w:tab/>
        <w:t>MI 205</w:t>
      </w:r>
    </w:p>
    <w:p w:rsidR="00C11B67" w:rsidRPr="00C735EF" w:rsidRDefault="00C11B67" w:rsidP="00C11B67">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Once derided as an anachronistic “prison of the peoples,” the Habsburg Monarchy is now often lauded for the relative stability it once brought to a region that has since experienced the horrors of ethnic cleansing, mass murder, and dictatorship. The course begins with the efforts by the Habsburg dynasty to centralize its authority and ends with the Great War, which led to the collapse of the Habsburg Monarchy and to the redrawing of the borders of east central Europe.  Along the way, we will consider the state’s sources of strength and the causes of its ultimate demise.</w:t>
      </w:r>
    </w:p>
    <w:p w:rsidR="00C11B67" w:rsidRPr="00C735EF" w:rsidRDefault="00C11B67" w:rsidP="00F146F9">
      <w:pPr>
        <w:spacing w:after="0"/>
        <w:ind w:left="-540"/>
        <w:rPr>
          <w:rFonts w:ascii="Times New Roman" w:eastAsia="Arial" w:hAnsi="Times New Roman" w:cs="Times New Roman"/>
          <w:color w:val="000000" w:themeColor="text1"/>
          <w:sz w:val="20"/>
          <w:szCs w:val="20"/>
        </w:rPr>
      </w:pPr>
    </w:p>
    <w:p w:rsidR="00F146F9" w:rsidRPr="00C735EF" w:rsidRDefault="00F146F9" w:rsidP="00F146F9">
      <w:pPr>
        <w:spacing w:after="0"/>
        <w:ind w:left="-540"/>
        <w:rPr>
          <w:rFonts w:ascii="Times New Roman" w:eastAsia="Arial" w:hAnsi="Times New Roman" w:cs="Times New Roman"/>
          <w:color w:val="000000" w:themeColor="text1"/>
          <w:sz w:val="20"/>
          <w:szCs w:val="20"/>
        </w:rPr>
      </w:pPr>
      <w:bookmarkStart w:id="1" w:name="_Hlk3373201"/>
      <w:r w:rsidRPr="00C735EF">
        <w:rPr>
          <w:rFonts w:ascii="Times New Roman" w:eastAsia="Arial" w:hAnsi="Times New Roman" w:cs="Times New Roman"/>
          <w:b/>
          <w:color w:val="000000" w:themeColor="text1"/>
          <w:sz w:val="20"/>
          <w:szCs w:val="20"/>
        </w:rPr>
        <w:t>HIST 6323–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EGYPT OF THE PHARAOHS</w:t>
      </w:r>
      <w:r w:rsidRPr="00C735EF">
        <w:rPr>
          <w:rFonts w:ascii="Times New Roman" w:eastAsia="Arial" w:hAnsi="Times New Roman" w:cs="Times New Roman"/>
          <w:color w:val="000000" w:themeColor="text1"/>
          <w:sz w:val="20"/>
          <w:szCs w:val="20"/>
        </w:rPr>
        <w:t xml:space="preserve"> – Peter Band</w:t>
      </w:r>
    </w:p>
    <w:p w:rsidR="00735AF4" w:rsidRPr="00C735EF" w:rsidRDefault="00F146F9" w:rsidP="00735AF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11:20AM-12:45PM</w:t>
      </w:r>
      <w:r w:rsidRPr="00C735EF">
        <w:rPr>
          <w:rFonts w:ascii="Times New Roman" w:eastAsia="Arial" w:hAnsi="Times New Roman" w:cs="Times New Roman"/>
          <w:color w:val="000000" w:themeColor="text1"/>
          <w:sz w:val="20"/>
          <w:szCs w:val="20"/>
        </w:rPr>
        <w:tab/>
        <w:t>MI 209</w:t>
      </w:r>
      <w:bookmarkEnd w:id="1"/>
    </w:p>
    <w:p w:rsidR="00735AF4" w:rsidRPr="00C735EF" w:rsidRDefault="00735AF4" w:rsidP="00735AF4">
      <w:pPr>
        <w:spacing w:after="0"/>
        <w:ind w:left="-540" w:firstLine="540"/>
        <w:rPr>
          <w:rFonts w:ascii="Times New Roman" w:hAnsi="Times New Roman" w:cs="Times New Roman"/>
          <w:color w:val="000000" w:themeColor="text1"/>
          <w:sz w:val="20"/>
          <w:szCs w:val="24"/>
        </w:rPr>
      </w:pPr>
      <w:r w:rsidRPr="00C735EF">
        <w:rPr>
          <w:rFonts w:ascii="Times New Roman" w:hAnsi="Times New Roman" w:cs="Times New Roman"/>
          <w:color w:val="000000" w:themeColor="text1"/>
          <w:sz w:val="20"/>
          <w:szCs w:val="24"/>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t>
      </w:r>
    </w:p>
    <w:p w:rsidR="00735AF4" w:rsidRPr="00C735EF" w:rsidRDefault="00735AF4" w:rsidP="00735AF4">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4"/>
        </w:rPr>
        <w:t>We will look at the history, religious believes, interactions with foreign lands, and the social values and customs of the Ancient Egyptians. We will explore topics like kingship, the construction of the pyramids and other huge monuments, the lives of great pharaohs and of average Egyptians, mummification and burial practices, and hieroglyphic writing. By reading an</w:t>
      </w:r>
      <w:r w:rsidRPr="00C735EF">
        <w:rPr>
          <w:rFonts w:ascii="Times New Roman" w:hAnsi="Times New Roman" w:cs="Times New Roman"/>
          <w:color w:val="000000" w:themeColor="text1"/>
          <w:sz w:val="20"/>
        </w:rPr>
        <w:t>d</w:t>
      </w:r>
      <w:r w:rsidRPr="00C735EF">
        <w:rPr>
          <w:rFonts w:ascii="Times New Roman" w:hAnsi="Times New Roman" w:cs="Times New Roman"/>
          <w:color w:val="000000" w:themeColor="text1"/>
          <w:sz w:val="20"/>
          <w:szCs w:val="24"/>
        </w:rPr>
        <w:t xml:space="preserve"> studying ancient texts translated into English, we will hear the Ancient Egyptians speak for themselves.</w:t>
      </w:r>
    </w:p>
    <w:p w:rsidR="0081585C" w:rsidRPr="00C735EF" w:rsidRDefault="0081585C" w:rsidP="0081585C">
      <w:pPr>
        <w:spacing w:after="0"/>
        <w:ind w:left="-540" w:firstLine="540"/>
        <w:rPr>
          <w:rFonts w:ascii="Times New Roman" w:eastAsia="Arial" w:hAnsi="Times New Roman" w:cs="Times New Roman"/>
          <w:b/>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6376 –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ARAB ISR</w:t>
      </w:r>
      <w:r w:rsidR="00EA4392" w:rsidRPr="00C735EF">
        <w:rPr>
          <w:rFonts w:ascii="Times New Roman" w:eastAsia="Arial" w:hAnsi="Times New Roman" w:cs="Times New Roman"/>
          <w:b/>
          <w:color w:val="000000" w:themeColor="text1"/>
          <w:sz w:val="20"/>
          <w:szCs w:val="20"/>
        </w:rPr>
        <w:t>AE</w:t>
      </w:r>
      <w:r w:rsidRPr="00C735EF">
        <w:rPr>
          <w:rFonts w:ascii="Times New Roman" w:eastAsia="Arial" w:hAnsi="Times New Roman" w:cs="Times New Roman"/>
          <w:b/>
          <w:color w:val="000000" w:themeColor="text1"/>
          <w:sz w:val="20"/>
          <w:szCs w:val="20"/>
        </w:rPr>
        <w:t>LI CONFLICT</w:t>
      </w:r>
      <w:r w:rsidRPr="00C735EF">
        <w:rPr>
          <w:rFonts w:ascii="Times New Roman" w:eastAsia="Arial" w:hAnsi="Times New Roman" w:cs="Times New Roman"/>
          <w:color w:val="000000" w:themeColor="text1"/>
          <w:sz w:val="20"/>
          <w:szCs w:val="20"/>
        </w:rPr>
        <w:t xml:space="preserve"> – Beverly Tsacoyianis</w:t>
      </w:r>
    </w:p>
    <w:p w:rsidR="00FF34AE" w:rsidRPr="00C735EF" w:rsidRDefault="00F146F9" w:rsidP="00FF34A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2:20PM-3:45PM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305</w:t>
      </w:r>
    </w:p>
    <w:p w:rsidR="00FF34AE" w:rsidRPr="00C735EF" w:rsidRDefault="00FF34AE" w:rsidP="00FF34AE">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4"/>
        </w:rPr>
        <w:t xml:space="preserve">This course is run as a seminar, not a lecture course. It is combined with the 4000 (undergraduate and undergraduate honors subsection) levels and examines the history of the Arab-Israeli conflict from the mid-nineteenth century to the present day. We use a variety of primary and secondary sources in history, anthropology, and film to study developments in the region known today as Israel and Palestine. Topics covered include late Ottoman society, Zionism, WWI, the British Mandate in Palestine, the Holocaust and WWII, the creation of the Jewish state of Israel and of the Palestinian diaspora and refugee crisis, the Arab-Israeli wars of 1967 and 1973, the First and Second Intifadas, and numerous related social, political, and cultural developments. Honors and Graduate Students will have additional requirements beyond all the reading and written assignments for the rest of the class. Graduate students must lead class discussion and give presentations on course readings twice during the </w:t>
      </w:r>
      <w:proofErr w:type="gramStart"/>
      <w:r w:rsidRPr="00C735EF">
        <w:rPr>
          <w:rFonts w:ascii="Times New Roman" w:eastAsia="Times New Roman" w:hAnsi="Times New Roman" w:cs="Times New Roman"/>
          <w:color w:val="000000" w:themeColor="text1"/>
          <w:sz w:val="20"/>
          <w:szCs w:val="24"/>
        </w:rPr>
        <w:t>semester, and</w:t>
      </w:r>
      <w:proofErr w:type="gramEnd"/>
      <w:r w:rsidRPr="00C735EF">
        <w:rPr>
          <w:rFonts w:ascii="Times New Roman" w:eastAsia="Times New Roman" w:hAnsi="Times New Roman" w:cs="Times New Roman"/>
          <w:color w:val="000000" w:themeColor="text1"/>
          <w:sz w:val="20"/>
          <w:szCs w:val="24"/>
        </w:rPr>
        <w:t xml:space="preserve"> meet with me as a group separate from the regular class twice during the semester to discuss extra course readings. Graduate assignments will also be held to higher standards for longer and more sophisticated historiographic and research papers than the assignment guidelines for the undergrads and undergrad honors levels. </w:t>
      </w:r>
    </w:p>
    <w:p w:rsidR="00F146F9" w:rsidRPr="00C735EF" w:rsidRDefault="00F146F9" w:rsidP="00ED7724">
      <w:pPr>
        <w:spacing w:after="0"/>
        <w:ind w:left="-540"/>
        <w:rPr>
          <w:rFonts w:ascii="Times New Roman" w:eastAsia="Arial" w:hAnsi="Times New Roman" w:cs="Times New Roman"/>
          <w:b/>
          <w:color w:val="000000" w:themeColor="text1"/>
          <w:sz w:val="20"/>
          <w:szCs w:val="20"/>
        </w:rPr>
      </w:pPr>
    </w:p>
    <w:p w:rsidR="00A53C47" w:rsidRPr="00C735EF" w:rsidRDefault="00A53C47" w:rsidP="00F146F9">
      <w:pPr>
        <w:spacing w:after="0"/>
        <w:ind w:left="-540"/>
        <w:rPr>
          <w:rFonts w:ascii="Times New Roman" w:eastAsia="Arial" w:hAnsi="Times New Roman" w:cs="Times New Roman"/>
          <w:b/>
          <w:color w:val="000000" w:themeColor="text1"/>
          <w:sz w:val="20"/>
          <w:szCs w:val="20"/>
        </w:rPr>
      </w:pPr>
      <w:bookmarkStart w:id="2" w:name="_Hlk3372334"/>
    </w:p>
    <w:p w:rsidR="00A53C47" w:rsidRPr="00C735EF" w:rsidRDefault="00A53C47" w:rsidP="00F146F9">
      <w:pPr>
        <w:spacing w:after="0"/>
        <w:ind w:left="-540"/>
        <w:rPr>
          <w:rFonts w:ascii="Times New Roman" w:eastAsia="Arial" w:hAnsi="Times New Roman" w:cs="Times New Roman"/>
          <w:b/>
          <w:color w:val="000000" w:themeColor="text1"/>
          <w:sz w:val="20"/>
          <w:szCs w:val="20"/>
        </w:rPr>
      </w:pPr>
    </w:p>
    <w:p w:rsidR="00A53C47" w:rsidRPr="00C735EF" w:rsidRDefault="00A53C47" w:rsidP="00F146F9">
      <w:pPr>
        <w:spacing w:after="0"/>
        <w:ind w:left="-540"/>
        <w:rPr>
          <w:rFonts w:ascii="Times New Roman" w:eastAsia="Arial" w:hAnsi="Times New Roman" w:cs="Times New Roman"/>
          <w:b/>
          <w:color w:val="000000" w:themeColor="text1"/>
          <w:sz w:val="20"/>
          <w:szCs w:val="20"/>
        </w:rPr>
      </w:pPr>
    </w:p>
    <w:p w:rsidR="00A53C47" w:rsidRPr="00C735EF" w:rsidRDefault="00A53C47" w:rsidP="00F146F9">
      <w:pPr>
        <w:spacing w:after="0"/>
        <w:ind w:left="-540"/>
        <w:rPr>
          <w:rFonts w:ascii="Times New Roman" w:eastAsia="Arial" w:hAnsi="Times New Roman" w:cs="Times New Roman"/>
          <w:b/>
          <w:color w:val="000000" w:themeColor="text1"/>
          <w:sz w:val="20"/>
          <w:szCs w:val="20"/>
        </w:rPr>
      </w:pPr>
    </w:p>
    <w:p w:rsidR="00A53C47" w:rsidRPr="00C735EF" w:rsidRDefault="00A53C47" w:rsidP="00F146F9">
      <w:pPr>
        <w:spacing w:after="0"/>
        <w:ind w:left="-540"/>
        <w:rPr>
          <w:rFonts w:ascii="Times New Roman" w:eastAsia="Arial" w:hAnsi="Times New Roman" w:cs="Times New Roman"/>
          <w:b/>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lastRenderedPageBreak/>
        <w:t>HIST 6440 – M50</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FRENCH REVOLUTION</w:t>
      </w:r>
      <w:r w:rsidRPr="00C735EF">
        <w:rPr>
          <w:rFonts w:ascii="Times New Roman" w:eastAsia="Arial" w:hAnsi="Times New Roman" w:cs="Times New Roman"/>
          <w:color w:val="000000" w:themeColor="text1"/>
          <w:sz w:val="20"/>
          <w:szCs w:val="20"/>
        </w:rPr>
        <w:t xml:space="preserve"> – Greg Mole</w:t>
      </w:r>
    </w:p>
    <w:p w:rsidR="00D623AD" w:rsidRPr="00C735EF" w:rsidRDefault="00F146F9" w:rsidP="00F146F9">
      <w:pPr>
        <w:spacing w:after="0" w:line="240" w:lineRule="auto"/>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color w:val="000000" w:themeColor="text1"/>
          <w:sz w:val="20"/>
          <w:szCs w:val="20"/>
        </w:rPr>
        <w:t>Online</w:t>
      </w:r>
      <w:r w:rsidRPr="00C735EF">
        <w:rPr>
          <w:rFonts w:ascii="Times New Roman" w:eastAsia="Arial" w:hAnsi="Times New Roman" w:cs="Times New Roman"/>
          <w:b/>
          <w:color w:val="000000" w:themeColor="text1"/>
          <w:sz w:val="20"/>
          <w:szCs w:val="20"/>
        </w:rPr>
        <w:t xml:space="preserve"> </w:t>
      </w:r>
      <w:bookmarkEnd w:id="2"/>
    </w:p>
    <w:p w:rsidR="00B23320" w:rsidRPr="00C735EF" w:rsidRDefault="00D623AD" w:rsidP="00D623AD">
      <w:pPr>
        <w:spacing w:after="0" w:line="240" w:lineRule="auto"/>
        <w:ind w:left="-540" w:firstLine="540"/>
        <w:rPr>
          <w:rFonts w:ascii="Times New Roman" w:eastAsia="Arial" w:hAnsi="Times New Roman" w:cs="Times New Roman"/>
          <w:b/>
          <w:color w:val="000000" w:themeColor="text1"/>
          <w:sz w:val="16"/>
          <w:szCs w:val="20"/>
        </w:rPr>
      </w:pPr>
      <w:r w:rsidRPr="00C735EF">
        <w:rPr>
          <w:rFonts w:ascii="Times New Roman" w:hAnsi="Times New Roman" w:cs="Times New Roman"/>
          <w:color w:val="000000" w:themeColor="text1"/>
          <w:sz w:val="20"/>
          <w:szCs w:val="24"/>
        </w:rPr>
        <w:t>This class explores the French Revolution, from the storming of the Bastille to the rise of Napoleon. Topics include nationalism, the dawn of state-sponsored terrorism, total war, and the promises and failings of the modern democratic tradition</w:t>
      </w:r>
      <w:r w:rsidR="006A401D" w:rsidRPr="00C735EF">
        <w:rPr>
          <w:rFonts w:ascii="Times New Roman" w:hAnsi="Times New Roman" w:cs="Times New Roman"/>
          <w:color w:val="000000" w:themeColor="text1"/>
          <w:sz w:val="20"/>
          <w:szCs w:val="24"/>
        </w:rPr>
        <w:t>.</w:t>
      </w:r>
    </w:p>
    <w:p w:rsidR="00CA326B" w:rsidRPr="00C735EF" w:rsidRDefault="00CA326B" w:rsidP="00F146F9">
      <w:pPr>
        <w:spacing w:after="0" w:line="240" w:lineRule="auto"/>
        <w:ind w:left="-540"/>
        <w:rPr>
          <w:rFonts w:ascii="Times New Roman" w:eastAsia="Arial" w:hAnsi="Times New Roman" w:cs="Times New Roman"/>
          <w:b/>
          <w:color w:val="000000" w:themeColor="text1"/>
          <w:sz w:val="20"/>
          <w:szCs w:val="20"/>
        </w:rPr>
      </w:pPr>
      <w:bookmarkStart w:id="3" w:name="_Hlk3373581"/>
    </w:p>
    <w:p w:rsidR="00F146F9" w:rsidRPr="00C735EF" w:rsidRDefault="00F146F9" w:rsidP="00F146F9">
      <w:pPr>
        <w:spacing w:after="0" w:line="240" w:lineRule="auto"/>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6640 – M50</w:t>
      </w:r>
    </w:p>
    <w:p w:rsidR="00F146F9" w:rsidRPr="00C735EF" w:rsidRDefault="00F146F9" w:rsidP="00F146F9">
      <w:pPr>
        <w:spacing w:after="0" w:line="240" w:lineRule="auto"/>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JACKSONIAN AMERICA</w:t>
      </w:r>
      <w:r w:rsidRPr="00C735EF">
        <w:rPr>
          <w:rFonts w:ascii="Times New Roman" w:eastAsia="Arial" w:hAnsi="Times New Roman" w:cs="Times New Roman"/>
          <w:color w:val="000000" w:themeColor="text1"/>
          <w:sz w:val="20"/>
          <w:szCs w:val="20"/>
        </w:rPr>
        <w:t xml:space="preserve"> – Christine Eisel</w:t>
      </w: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color w:val="000000" w:themeColor="text1"/>
          <w:sz w:val="20"/>
          <w:szCs w:val="20"/>
        </w:rPr>
        <w:t>Online</w:t>
      </w:r>
      <w:r w:rsidRPr="00C735EF">
        <w:rPr>
          <w:rFonts w:ascii="Times New Roman" w:eastAsia="Arial" w:hAnsi="Times New Roman" w:cs="Times New Roman"/>
          <w:b/>
          <w:color w:val="000000" w:themeColor="text1"/>
          <w:sz w:val="20"/>
          <w:szCs w:val="20"/>
        </w:rPr>
        <w:t xml:space="preserve"> </w:t>
      </w:r>
    </w:p>
    <w:p w:rsidR="00366F73" w:rsidRPr="00C735EF" w:rsidRDefault="00CD5505" w:rsidP="00366F73">
      <w:pPr>
        <w:spacing w:after="0"/>
        <w:ind w:left="-540"/>
        <w:rPr>
          <w:rFonts w:ascii="Times New Roman" w:eastAsia="Times New Roman"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ab/>
        <w:t>Thi</w:t>
      </w:r>
      <w:r w:rsidRPr="00C735EF">
        <w:rPr>
          <w:rFonts w:ascii="Times New Roman" w:eastAsia="Times New Roman" w:hAnsi="Times New Roman" w:cs="Times New Roman"/>
          <w:color w:val="000000" w:themeColor="text1"/>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Pr="00C735EF">
        <w:rPr>
          <w:rStyle w:val="highlight"/>
          <w:rFonts w:ascii="Times New Roman" w:hAnsi="Times New Roman"/>
          <w:color w:val="000000" w:themeColor="text1"/>
          <w:szCs w:val="20"/>
          <w:shd w:val="clear" w:color="auto" w:fill="FFFFFF"/>
        </w:rPr>
        <w:t>course</w:t>
      </w:r>
      <w:r w:rsidRPr="00C735EF">
        <w:rPr>
          <w:rFonts w:ascii="Times New Roman" w:eastAsia="Times New Roman" w:hAnsi="Times New Roman" w:cs="Times New Roman"/>
          <w:color w:val="000000" w:themeColor="text1"/>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rsidR="00CD5505" w:rsidRPr="00C735EF" w:rsidRDefault="00CD5505" w:rsidP="00366F73">
      <w:pPr>
        <w:spacing w:after="0"/>
        <w:ind w:left="-540" w:firstLine="540"/>
        <w:rPr>
          <w:rFonts w:ascii="Times New Roman" w:hAnsi="Times New Roman" w:cs="Times New Roman"/>
          <w:color w:val="000000" w:themeColor="text1"/>
          <w:sz w:val="20"/>
          <w:szCs w:val="20"/>
        </w:rPr>
      </w:pPr>
      <w:r w:rsidRPr="00C735EF">
        <w:rPr>
          <w:color w:val="000000" w:themeColor="text1"/>
        </w:rPr>
        <w:t> </w:t>
      </w:r>
      <w:r w:rsidRPr="00C735EF">
        <w:rPr>
          <w:rFonts w:ascii="Times New Roman" w:hAnsi="Times New Roman" w:cs="Times New Roman"/>
          <w:color w:val="000000" w:themeColor="text1"/>
          <w:sz w:val="20"/>
          <w:szCs w:val="20"/>
        </w:rPr>
        <w:t>Students in this </w:t>
      </w:r>
      <w:r w:rsidRPr="00C735EF">
        <w:rPr>
          <w:rStyle w:val="highlight"/>
          <w:rFonts w:ascii="Times New Roman" w:hAnsi="Times New Roman" w:cs="Times New Roman"/>
          <w:color w:val="000000" w:themeColor="text1"/>
          <w:sz w:val="20"/>
          <w:szCs w:val="20"/>
          <w:shd w:val="clear" w:color="auto" w:fill="FFFFFF"/>
        </w:rPr>
        <w:t>course</w:t>
      </w:r>
      <w:r w:rsidRPr="00C735EF">
        <w:rPr>
          <w:rFonts w:ascii="Times New Roman" w:hAnsi="Times New Roman" w:cs="Times New Roman"/>
          <w:color w:val="000000" w:themeColor="text1"/>
          <w:sz w:val="20"/>
          <w:szCs w:val="20"/>
        </w:rPr>
        <w:t> will engage with relevant primary and secondary sources and think about what these sources tell us about life in the first half of 19th century,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rsidR="00366F73" w:rsidRPr="00C735EF" w:rsidRDefault="00366F73" w:rsidP="00366F73">
      <w:pPr>
        <w:spacing w:after="0"/>
        <w:ind w:left="-540" w:firstLine="540"/>
        <w:rPr>
          <w:rFonts w:ascii="Times New Roman" w:eastAsia="Times New Roman" w:hAnsi="Times New Roman" w:cs="Times New Roman"/>
          <w:color w:val="000000" w:themeColor="text1"/>
          <w:sz w:val="20"/>
          <w:szCs w:val="20"/>
        </w:rPr>
      </w:pPr>
    </w:p>
    <w:p w:rsidR="00C30100" w:rsidRPr="00C735EF" w:rsidRDefault="00C30100" w:rsidP="00ED7724">
      <w:pPr>
        <w:spacing w:after="0"/>
        <w:ind w:left="-540"/>
        <w:rPr>
          <w:rFonts w:ascii="Times New Roman" w:eastAsia="Arial" w:hAnsi="Times New Roman" w:cs="Times New Roman"/>
          <w:b/>
          <w:color w:val="000000" w:themeColor="text1"/>
          <w:sz w:val="20"/>
          <w:szCs w:val="20"/>
        </w:rPr>
      </w:pPr>
      <w:bookmarkStart w:id="4" w:name="_Hlk3373716"/>
      <w:bookmarkEnd w:id="3"/>
      <w:r w:rsidRPr="00C735EF">
        <w:rPr>
          <w:rFonts w:ascii="Times New Roman" w:eastAsia="Arial" w:hAnsi="Times New Roman" w:cs="Times New Roman"/>
          <w:b/>
          <w:color w:val="000000" w:themeColor="text1"/>
          <w:sz w:val="20"/>
          <w:szCs w:val="20"/>
        </w:rPr>
        <w:t>HIST 6</w:t>
      </w:r>
      <w:r w:rsidR="00322786" w:rsidRPr="00C735EF">
        <w:rPr>
          <w:rFonts w:ascii="Times New Roman" w:eastAsia="Arial" w:hAnsi="Times New Roman" w:cs="Times New Roman"/>
          <w:b/>
          <w:color w:val="000000" w:themeColor="text1"/>
          <w:sz w:val="20"/>
          <w:szCs w:val="20"/>
        </w:rPr>
        <w:t>702</w:t>
      </w:r>
      <w:r w:rsidRPr="00C735EF">
        <w:rPr>
          <w:rFonts w:ascii="Times New Roman" w:eastAsia="Arial" w:hAnsi="Times New Roman" w:cs="Times New Roman"/>
          <w:b/>
          <w:color w:val="000000" w:themeColor="text1"/>
          <w:sz w:val="20"/>
          <w:szCs w:val="20"/>
        </w:rPr>
        <w:t xml:space="preserve"> – 001</w:t>
      </w:r>
    </w:p>
    <w:p w:rsidR="00C30100" w:rsidRPr="00C735EF" w:rsidRDefault="00322786"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US SINCE 1945</w:t>
      </w:r>
      <w:r w:rsidR="00C30100"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Aram Goudsouzian</w:t>
      </w:r>
    </w:p>
    <w:p w:rsidR="000D17CA" w:rsidRPr="00C735EF" w:rsidRDefault="00C30100" w:rsidP="000D17CA">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 xml:space="preserve">TR – </w:t>
      </w:r>
      <w:r w:rsidR="00322786" w:rsidRPr="00C735EF">
        <w:rPr>
          <w:rFonts w:ascii="Times New Roman" w:eastAsia="Arial" w:hAnsi="Times New Roman" w:cs="Times New Roman"/>
          <w:color w:val="000000" w:themeColor="text1"/>
          <w:sz w:val="20"/>
          <w:szCs w:val="20"/>
        </w:rPr>
        <w:t>1:00PM-2:25Pm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w:t>
      </w:r>
      <w:r w:rsidR="00322786" w:rsidRPr="00C735EF">
        <w:rPr>
          <w:rFonts w:ascii="Times New Roman" w:eastAsia="Arial" w:hAnsi="Times New Roman" w:cs="Times New Roman"/>
          <w:color w:val="000000" w:themeColor="text1"/>
          <w:sz w:val="20"/>
          <w:szCs w:val="20"/>
        </w:rPr>
        <w:t>09</w:t>
      </w:r>
    </w:p>
    <w:p w:rsidR="000D17CA" w:rsidRPr="00C735EF" w:rsidRDefault="000D17CA" w:rsidP="000D17CA">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This course surveys American political, economic, social, and cultural life from 1945 to the present.  It explores such topics as the United States' role in the Cold War at home and abroad, major social movements to promote racial and gender equality, the American economy's role in driving international and domestic developments, and the rise of the New Right in American politics.</w:t>
      </w:r>
    </w:p>
    <w:bookmarkEnd w:id="4"/>
    <w:p w:rsidR="00C30100" w:rsidRPr="00C735EF" w:rsidRDefault="00024D54" w:rsidP="00ED7724">
      <w:pPr>
        <w:spacing w:after="0"/>
        <w:ind w:left="-540"/>
        <w:rPr>
          <w:rFonts w:ascii="Times New Roman" w:hAnsi="Times New Roman" w:cs="Times New Roman"/>
          <w:color w:val="000000" w:themeColor="text1"/>
          <w:sz w:val="20"/>
          <w:szCs w:val="20"/>
        </w:rPr>
      </w:pPr>
      <w:r w:rsidRPr="00C735EF">
        <w:rPr>
          <w:rFonts w:ascii="Times New Roman" w:hAnsi="Times New Roman" w:cs="Times New Roman"/>
          <w:color w:val="000000" w:themeColor="text1"/>
          <w:sz w:val="20"/>
          <w:szCs w:val="20"/>
        </w:rPr>
        <w:tab/>
      </w: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6851 –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AMERICAN WOMEN</w:t>
      </w:r>
      <w:r w:rsidRPr="00C735EF">
        <w:rPr>
          <w:rFonts w:ascii="Times New Roman" w:eastAsia="Arial" w:hAnsi="Times New Roman" w:cs="Times New Roman"/>
          <w:color w:val="000000" w:themeColor="text1"/>
          <w:sz w:val="20"/>
          <w:szCs w:val="20"/>
        </w:rPr>
        <w:t xml:space="preserve"> – Cookie Woolner</w:t>
      </w:r>
    </w:p>
    <w:p w:rsidR="005311AD" w:rsidRPr="00C735EF" w:rsidRDefault="00F146F9" w:rsidP="005311A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12:40PM-2:05PM</w:t>
      </w:r>
      <w:r w:rsidRPr="00C735EF">
        <w:rPr>
          <w:rFonts w:ascii="Times New Roman" w:eastAsia="Arial" w:hAnsi="Times New Roman" w:cs="Times New Roman"/>
          <w:color w:val="000000" w:themeColor="text1"/>
          <w:sz w:val="20"/>
          <w:szCs w:val="20"/>
        </w:rPr>
        <w:tab/>
        <w:t>MI 209</w:t>
      </w:r>
    </w:p>
    <w:p w:rsidR="005311AD" w:rsidRPr="00C735EF" w:rsidRDefault="005311AD" w:rsidP="005311AD">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rsidR="00CD5505" w:rsidRPr="00C735EF" w:rsidRDefault="00CD5505"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rsidR="00F146F9" w:rsidRPr="00C735EF" w:rsidRDefault="00F146F9" w:rsidP="00F146F9">
      <w:pPr>
        <w:spacing w:after="0" w:line="240" w:lineRule="auto"/>
        <w:ind w:left="-540"/>
        <w:rPr>
          <w:rFonts w:ascii="Times New Roman" w:eastAsia="Times New Roman" w:hAnsi="Times New Roman" w:cs="Times New Roman"/>
          <w:color w:val="000000" w:themeColor="text1"/>
          <w:sz w:val="20"/>
        </w:rPr>
      </w:pPr>
      <w:r w:rsidRPr="00C735EF">
        <w:rPr>
          <w:rFonts w:ascii="Times New Roman" w:eastAsia="Arial" w:hAnsi="Times New Roman" w:cs="Times New Roman"/>
          <w:b/>
          <w:color w:val="000000" w:themeColor="text1"/>
          <w:sz w:val="20"/>
          <w:szCs w:val="20"/>
        </w:rPr>
        <w:lastRenderedPageBreak/>
        <w:t>HIST 6853 – M50</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AFRICAN AMERICAN WOMEN’S HISTORY</w:t>
      </w:r>
      <w:r w:rsidRPr="00C735EF">
        <w:rPr>
          <w:rFonts w:ascii="Times New Roman" w:eastAsia="Arial" w:hAnsi="Times New Roman" w:cs="Times New Roman"/>
          <w:color w:val="000000" w:themeColor="text1"/>
          <w:sz w:val="20"/>
          <w:szCs w:val="20"/>
        </w:rPr>
        <w:t xml:space="preserve"> – Beverly Bond</w:t>
      </w:r>
    </w:p>
    <w:p w:rsidR="002660EE" w:rsidRPr="00C735EF" w:rsidRDefault="00F146F9" w:rsidP="002660E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rsidR="002660EE" w:rsidRPr="00C735EF" w:rsidRDefault="002660EE" w:rsidP="002660EE">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iCs/>
          <w:color w:val="000000" w:themeColor="text1"/>
          <w:sz w:val="20"/>
        </w:rPr>
        <w:t xml:space="preserve">Since their initial arrival in the New World colonies in the 1500s and the 1600s, African American women have existed at intersections of ideas and laws relating to race, class, gender, and sexuality. In this course we will examine what this has meant for individual women as well as for African American womanhood in general. We will focus on the impact of slavery and segregation; economic and political activities; the migrations to the American West and to urban communities in the North and South; the role of women in the development of African American religious, educational, social, and fraternal institutions; the tradition of female activism in the 19th and 21st centuries from abolition and women's rights to birth control, civil rights and women's liberation. These topics will be examined in a chronological survey of events from the 17th through the 21st centuries; however, our periodization and interpretations will be specific to the experiences of African American women. Students will also research a particular topic related to the history of African American women (c. 1650s-late 1900s) or an African American woman of their choice and produce an </w:t>
      </w:r>
      <w:proofErr w:type="gramStart"/>
      <w:r w:rsidRPr="00C735EF">
        <w:rPr>
          <w:rFonts w:ascii="Times New Roman" w:eastAsia="Times New Roman" w:hAnsi="Times New Roman" w:cs="Times New Roman"/>
          <w:iCs/>
          <w:color w:val="000000" w:themeColor="text1"/>
          <w:sz w:val="20"/>
        </w:rPr>
        <w:t>8-10 page</w:t>
      </w:r>
      <w:proofErr w:type="gramEnd"/>
      <w:r w:rsidRPr="00C735EF">
        <w:rPr>
          <w:rFonts w:ascii="Times New Roman" w:eastAsia="Times New Roman" w:hAnsi="Times New Roman" w:cs="Times New Roman"/>
          <w:iCs/>
          <w:color w:val="000000" w:themeColor="text1"/>
          <w:sz w:val="20"/>
        </w:rPr>
        <w:t xml:space="preserve"> paper based on their research. </w:t>
      </w:r>
    </w:p>
    <w:p w:rsidR="00A53C47" w:rsidRPr="00C735EF" w:rsidRDefault="00A53C47" w:rsidP="00ED7724">
      <w:pPr>
        <w:spacing w:after="0"/>
        <w:ind w:left="-540"/>
        <w:rPr>
          <w:rFonts w:ascii="Times New Roman" w:eastAsia="Arial" w:hAnsi="Times New Roman" w:cs="Times New Roman"/>
          <w:b/>
          <w:color w:val="000000" w:themeColor="text1"/>
          <w:sz w:val="20"/>
          <w:szCs w:val="20"/>
        </w:rPr>
      </w:pPr>
    </w:p>
    <w:p w:rsidR="00C30100" w:rsidRPr="00C735EF" w:rsidRDefault="00210AED" w:rsidP="00ED7724">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 xml:space="preserve">HIST </w:t>
      </w:r>
      <w:r w:rsidR="00322786" w:rsidRPr="00C735EF">
        <w:rPr>
          <w:rFonts w:ascii="Times New Roman" w:eastAsia="Arial" w:hAnsi="Times New Roman" w:cs="Times New Roman"/>
          <w:b/>
          <w:color w:val="000000" w:themeColor="text1"/>
          <w:sz w:val="20"/>
          <w:szCs w:val="20"/>
        </w:rPr>
        <w:t>6882</w:t>
      </w:r>
      <w:r w:rsidRPr="00C735EF">
        <w:rPr>
          <w:rFonts w:ascii="Times New Roman" w:eastAsia="Arial" w:hAnsi="Times New Roman" w:cs="Times New Roman"/>
          <w:b/>
          <w:color w:val="000000" w:themeColor="text1"/>
          <w:sz w:val="20"/>
          <w:szCs w:val="20"/>
        </w:rPr>
        <w:t xml:space="preserve"> – </w:t>
      </w:r>
      <w:r w:rsidR="00322786" w:rsidRPr="00C735EF">
        <w:rPr>
          <w:rFonts w:ascii="Times New Roman" w:eastAsia="Arial" w:hAnsi="Times New Roman" w:cs="Times New Roman"/>
          <w:b/>
          <w:color w:val="000000" w:themeColor="text1"/>
          <w:sz w:val="20"/>
          <w:szCs w:val="20"/>
        </w:rPr>
        <w:t>001</w:t>
      </w:r>
    </w:p>
    <w:p w:rsidR="00210AED" w:rsidRPr="00C735EF" w:rsidRDefault="00322786"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CIVIL RIGHTS MOVEMENT</w:t>
      </w:r>
      <w:r w:rsidR="00210AED"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Brian Kwoba</w:t>
      </w:r>
    </w:p>
    <w:p w:rsidR="00565DD6" w:rsidRPr="00C735EF" w:rsidRDefault="00322786" w:rsidP="00565DD6">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MWF – 9:10AM-10:05AM</w:t>
      </w:r>
      <w:r w:rsidRPr="00C735EF">
        <w:rPr>
          <w:rFonts w:ascii="Times New Roman" w:eastAsia="Arial" w:hAnsi="Times New Roman" w:cs="Times New Roman"/>
          <w:color w:val="000000" w:themeColor="text1"/>
          <w:sz w:val="20"/>
          <w:szCs w:val="20"/>
        </w:rPr>
        <w:tab/>
        <w:t>MI 315</w:t>
      </w:r>
    </w:p>
    <w:p w:rsidR="00565DD6" w:rsidRPr="00C735EF" w:rsidRDefault="00565DD6" w:rsidP="00565DD6">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4"/>
        </w:rPr>
        <w:t>This course examines the political awakening amongst African Americans in the 1960s. After considering the civil rights movement’s roots in early 20th century traditions of black protest, the course analyzes various challenges to Jim Crow segregation, the rise of nonviolent direct action, the use of armed self-defense by African Americans, and the emergence of Black Power. Focusing on some of the key figures, organizations, and moments of this history, this course will examine the relationship of things like race, class, and gender to the trajectory of the movement. The course also considers the triumphs won and barriers faced by African Americans in the aftermath of the 1960s.</w:t>
      </w:r>
    </w:p>
    <w:p w:rsidR="00565DD6" w:rsidRPr="00C735EF" w:rsidRDefault="00565DD6" w:rsidP="001F18B6">
      <w:pPr>
        <w:spacing w:after="0" w:line="240" w:lineRule="auto"/>
        <w:ind w:left="-540"/>
        <w:rPr>
          <w:rFonts w:ascii="Times New Roman" w:eastAsia="Arial" w:hAnsi="Times New Roman" w:cs="Times New Roman"/>
          <w:b/>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bookmarkStart w:id="5" w:name="_Hlk3374438"/>
      <w:bookmarkStart w:id="6" w:name="_Hlk3363908"/>
      <w:r w:rsidRPr="00C735EF">
        <w:rPr>
          <w:rFonts w:ascii="Times New Roman" w:eastAsia="Arial" w:hAnsi="Times New Roman" w:cs="Times New Roman"/>
          <w:b/>
          <w:color w:val="000000" w:themeColor="text1"/>
          <w:sz w:val="20"/>
          <w:szCs w:val="20"/>
        </w:rPr>
        <w:t>HIST 7011/8011 –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PHILOSOPHY AND THEORY OF HISTORY</w:t>
      </w:r>
      <w:r w:rsidRPr="00C735EF">
        <w:rPr>
          <w:rFonts w:ascii="Times New Roman" w:eastAsia="Arial" w:hAnsi="Times New Roman" w:cs="Times New Roman"/>
          <w:color w:val="000000" w:themeColor="text1"/>
          <w:sz w:val="20"/>
          <w:szCs w:val="20"/>
        </w:rPr>
        <w:t xml:space="preserve"> – Andrew Daily</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p>
    <w:p w:rsidR="00CD5505" w:rsidRPr="00C735EF" w:rsidRDefault="00CD5505" w:rsidP="00CD5505">
      <w:pPr>
        <w:ind w:left="-540" w:firstLine="540"/>
        <w:rPr>
          <w:rFonts w:ascii="Times New Roman" w:eastAsia="Times New Roman" w:hAnsi="Times New Roman" w:cs="Times New Roman"/>
          <w:color w:val="000000" w:themeColor="text1"/>
          <w:sz w:val="21"/>
          <w:szCs w:val="21"/>
        </w:rPr>
      </w:pPr>
      <w:r w:rsidRPr="00C735EF">
        <w:rPr>
          <w:rFonts w:ascii="Times New Roman" w:eastAsia="Times New Roman" w:hAnsi="Times New Roman" w:cs="Times New Roman"/>
          <w:color w:val="000000" w:themeColor="text1"/>
          <w:sz w:val="20"/>
          <w:szCs w:val="20"/>
        </w:rPr>
        <w:t>A course like this combines two related but nonetheless distinct intellectual practices: </w:t>
      </w:r>
      <w:r w:rsidRPr="00C735EF">
        <w:rPr>
          <w:rFonts w:ascii="Times New Roman" w:eastAsia="Times New Roman" w:hAnsi="Times New Roman" w:cs="Times New Roman"/>
          <w:i/>
          <w:iCs/>
          <w:color w:val="000000" w:themeColor="text1"/>
          <w:sz w:val="20"/>
          <w:szCs w:val="20"/>
        </w:rPr>
        <w:t>historical theory</w:t>
      </w:r>
      <w:r w:rsidRPr="00C735EF">
        <w:rPr>
          <w:rFonts w:ascii="Times New Roman" w:eastAsia="Times New Roman" w:hAnsi="Times New Roman" w:cs="Times New Roman"/>
          <w:color w:val="000000" w:themeColor="text1"/>
          <w:sz w:val="20"/>
          <w:szCs w:val="20"/>
        </w:rPr>
        <w:t>, or, the different schools of, and approaches to, historical research and writing; and </w:t>
      </w:r>
      <w:r w:rsidRPr="00C735EF">
        <w:rPr>
          <w:rFonts w:ascii="Times New Roman" w:eastAsia="Times New Roman" w:hAnsi="Times New Roman" w:cs="Times New Roman"/>
          <w:i/>
          <w:iCs/>
          <w:color w:val="000000" w:themeColor="text1"/>
          <w:sz w:val="20"/>
          <w:szCs w:val="20"/>
        </w:rPr>
        <w:t>philosophy of history</w:t>
      </w:r>
      <w:r w:rsidRPr="00C735EF">
        <w:rPr>
          <w:rFonts w:ascii="Times New Roman" w:eastAsia="Times New Roman" w:hAnsi="Times New Roman" w:cs="Times New Roman"/>
          <w:color w:val="000000" w:themeColor="text1"/>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C735EF">
        <w:rPr>
          <w:rFonts w:ascii="Times New Roman" w:eastAsia="Times New Roman" w:hAnsi="Times New Roman" w:cs="Times New Roman"/>
          <w:i/>
          <w:iCs/>
          <w:color w:val="000000" w:themeColor="text1"/>
          <w:sz w:val="20"/>
          <w:szCs w:val="20"/>
        </w:rPr>
        <w:t>uncanny</w:t>
      </w:r>
      <w:r w:rsidRPr="00C735EF">
        <w:rPr>
          <w:rFonts w:ascii="Times New Roman" w:eastAsia="Times New Roman" w:hAnsi="Times New Roman" w:cs="Times New Roman"/>
          <w:color w:val="000000" w:themeColor="text1"/>
          <w:sz w:val="20"/>
          <w:szCs w:val="20"/>
        </w:rPr>
        <w:t> and to </w:t>
      </w:r>
      <w:r w:rsidRPr="00C735EF">
        <w:rPr>
          <w:rFonts w:ascii="Times New Roman" w:eastAsia="Times New Roman" w:hAnsi="Times New Roman" w:cs="Times New Roman"/>
          <w:i/>
          <w:iCs/>
          <w:color w:val="000000" w:themeColor="text1"/>
          <w:sz w:val="20"/>
          <w:szCs w:val="20"/>
        </w:rPr>
        <w:t>discomfort </w:t>
      </w:r>
      <w:r w:rsidRPr="00C735EF">
        <w:rPr>
          <w:rFonts w:ascii="Times New Roman" w:eastAsia="Times New Roman" w:hAnsi="Times New Roman" w:cs="Times New Roman"/>
          <w:color w:val="000000" w:themeColor="text1"/>
          <w:sz w:val="20"/>
          <w:szCs w:val="20"/>
        </w:rPr>
        <w:t>you. </w:t>
      </w:r>
    </w:p>
    <w:bookmarkEnd w:id="5"/>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660EE" w:rsidRPr="00C735EF" w:rsidRDefault="002660EE" w:rsidP="00ED7724">
      <w:pPr>
        <w:spacing w:after="0"/>
        <w:ind w:left="-540"/>
        <w:rPr>
          <w:rFonts w:ascii="Times New Roman" w:eastAsia="Arial" w:hAnsi="Times New Roman" w:cs="Times New Roman"/>
          <w:b/>
          <w:color w:val="000000" w:themeColor="text1"/>
          <w:sz w:val="20"/>
          <w:szCs w:val="20"/>
        </w:rPr>
      </w:pPr>
    </w:p>
    <w:p w:rsidR="00210AED" w:rsidRPr="00C735EF" w:rsidRDefault="00210AED" w:rsidP="00ED7724">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lastRenderedPageBreak/>
        <w:t>HIST 7</w:t>
      </w:r>
      <w:r w:rsidR="00AB734E" w:rsidRPr="00C735EF">
        <w:rPr>
          <w:rFonts w:ascii="Times New Roman" w:eastAsia="Arial" w:hAnsi="Times New Roman" w:cs="Times New Roman"/>
          <w:b/>
          <w:color w:val="000000" w:themeColor="text1"/>
          <w:sz w:val="20"/>
          <w:szCs w:val="20"/>
        </w:rPr>
        <w:t>060</w:t>
      </w:r>
      <w:r w:rsidR="00BD450C" w:rsidRPr="00C735EF">
        <w:rPr>
          <w:rFonts w:ascii="Times New Roman" w:eastAsia="Arial" w:hAnsi="Times New Roman" w:cs="Times New Roman"/>
          <w:b/>
          <w:color w:val="000000" w:themeColor="text1"/>
          <w:sz w:val="20"/>
          <w:szCs w:val="20"/>
        </w:rPr>
        <w:t>/8</w:t>
      </w:r>
      <w:r w:rsidR="00AB734E" w:rsidRPr="00C735EF">
        <w:rPr>
          <w:rFonts w:ascii="Times New Roman" w:eastAsia="Arial" w:hAnsi="Times New Roman" w:cs="Times New Roman"/>
          <w:b/>
          <w:color w:val="000000" w:themeColor="text1"/>
          <w:sz w:val="20"/>
          <w:szCs w:val="20"/>
        </w:rPr>
        <w:t>060</w:t>
      </w:r>
      <w:r w:rsidR="00BD450C" w:rsidRPr="00C735EF">
        <w:rPr>
          <w:rFonts w:ascii="Times New Roman" w:eastAsia="Arial" w:hAnsi="Times New Roman" w:cs="Times New Roman"/>
          <w:b/>
          <w:color w:val="000000" w:themeColor="text1"/>
          <w:sz w:val="20"/>
          <w:szCs w:val="20"/>
        </w:rPr>
        <w:t xml:space="preserve"> </w:t>
      </w:r>
      <w:r w:rsidRPr="00C735EF">
        <w:rPr>
          <w:rFonts w:ascii="Times New Roman" w:eastAsia="Arial" w:hAnsi="Times New Roman" w:cs="Times New Roman"/>
          <w:b/>
          <w:color w:val="000000" w:themeColor="text1"/>
          <w:sz w:val="20"/>
          <w:szCs w:val="20"/>
        </w:rPr>
        <w:t>– 001</w:t>
      </w:r>
    </w:p>
    <w:p w:rsidR="00210AED" w:rsidRPr="00C735EF" w:rsidRDefault="00AB734E"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GENDER HISTORIOGRAPHY</w:t>
      </w:r>
      <w:r w:rsidR="00210AED"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Guiomar D</w:t>
      </w:r>
      <w:r w:rsidR="00A60CE7" w:rsidRPr="00C735EF">
        <w:rPr>
          <w:rFonts w:ascii="Times New Roman" w:eastAsia="Arial" w:hAnsi="Times New Roman" w:cs="Times New Roman"/>
          <w:color w:val="000000" w:themeColor="text1"/>
          <w:sz w:val="20"/>
          <w:szCs w:val="20"/>
        </w:rPr>
        <w:t>u</w:t>
      </w:r>
      <w:r w:rsidRPr="00C735EF">
        <w:rPr>
          <w:rFonts w:ascii="Times New Roman" w:eastAsia="Arial" w:hAnsi="Times New Roman" w:cs="Times New Roman"/>
          <w:color w:val="000000" w:themeColor="text1"/>
          <w:sz w:val="20"/>
          <w:szCs w:val="20"/>
        </w:rPr>
        <w:t>enas-Vargas</w:t>
      </w:r>
    </w:p>
    <w:p w:rsidR="001B4716" w:rsidRPr="00C735EF" w:rsidRDefault="00210AED" w:rsidP="00CB368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R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bookmarkEnd w:id="6"/>
    </w:p>
    <w:p w:rsidR="00CB368D" w:rsidRPr="00C735EF" w:rsidRDefault="00CB368D" w:rsidP="001B4716">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Which means that the characteristics of male and female identities, of femininity and masculinity, are culturally constructed.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 </w:t>
      </w:r>
    </w:p>
    <w:p w:rsidR="00210AED" w:rsidRPr="00C735EF" w:rsidRDefault="00210AED" w:rsidP="00ED7724">
      <w:pPr>
        <w:spacing w:after="0"/>
        <w:ind w:left="-540"/>
        <w:rPr>
          <w:rFonts w:ascii="Times New Roman" w:eastAsia="Arial" w:hAnsi="Times New Roman" w:cs="Times New Roman"/>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bookmarkStart w:id="7" w:name="_Hlk3373227"/>
      <w:r w:rsidRPr="00C735EF">
        <w:rPr>
          <w:rFonts w:ascii="Times New Roman" w:eastAsia="Arial" w:hAnsi="Times New Roman" w:cs="Times New Roman"/>
          <w:b/>
          <w:color w:val="000000" w:themeColor="text1"/>
          <w:sz w:val="20"/>
          <w:szCs w:val="20"/>
        </w:rPr>
        <w:t>HIST 7320/8320 – 001</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STUDIES IN ANCIENT HISTORY: LATE EGYPTIAN</w:t>
      </w:r>
      <w:r w:rsidRPr="00C735EF">
        <w:rPr>
          <w:rFonts w:ascii="Times New Roman" w:eastAsia="Arial" w:hAnsi="Times New Roman" w:cs="Times New Roman"/>
          <w:color w:val="000000" w:themeColor="text1"/>
          <w:sz w:val="20"/>
          <w:szCs w:val="20"/>
        </w:rPr>
        <w:t xml:space="preserve"> – Peter Brand</w:t>
      </w:r>
    </w:p>
    <w:p w:rsidR="00511797" w:rsidRPr="00C735EF" w:rsidRDefault="00F146F9" w:rsidP="00511797">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bookmarkEnd w:id="7"/>
    </w:p>
    <w:p w:rsidR="00511797" w:rsidRPr="00C735EF" w:rsidRDefault="000A7EB3" w:rsidP="00511797">
      <w:pPr>
        <w:spacing w:after="0"/>
        <w:ind w:left="-540"/>
        <w:rPr>
          <w:rFonts w:ascii="Times New Roman" w:hAnsi="Times New Roman" w:cs="Times New Roman"/>
          <w:color w:val="000000" w:themeColor="text1"/>
          <w:sz w:val="20"/>
          <w:szCs w:val="24"/>
        </w:rPr>
      </w:pPr>
      <w:r w:rsidRPr="00C735EF">
        <w:rPr>
          <w:rFonts w:ascii="Times New Roman" w:hAnsi="Times New Roman" w:cs="Times New Roman"/>
          <w:color w:val="000000" w:themeColor="text1"/>
          <w:sz w:val="20"/>
          <w:szCs w:val="24"/>
          <w:lang w:val="en-CA"/>
        </w:rPr>
        <w:t xml:space="preserve">            In the first part of this course we will examine the Ancient Egyptian’s understanding and use of the past. Over more than 3000 years of its existence, this civilization produced wide variety of archival documents, literary works and royal and private texts referring to historical. They built and inscribed monuments with texts and with pictorial scenes representing events both real and idealized. As these records accumulated over many centuries, the Egyptians became acutely cognizant of just how old their culture was. Yet until the Hellenized Egyptian priest Manetho created his famous account of Egypt’s dynastic past for the benefit of the country’s new Macedonian ruler, no Egyptian had ever produced a work of literature that we would recognize as a “history.” Yet the Egyptians carefully accumulated records of past events and used their own understanding of bygone days to legitimate their present actions. </w:t>
      </w:r>
    </w:p>
    <w:p w:rsidR="000A7EB3" w:rsidRPr="00C735EF" w:rsidRDefault="000A7EB3" w:rsidP="00511797">
      <w:pPr>
        <w:spacing w:after="0"/>
        <w:ind w:left="-540" w:firstLine="540"/>
        <w:rPr>
          <w:rFonts w:ascii="Times New Roman" w:hAnsi="Times New Roman" w:cs="Times New Roman"/>
          <w:color w:val="000000" w:themeColor="text1"/>
          <w:sz w:val="20"/>
          <w:szCs w:val="24"/>
        </w:rPr>
      </w:pPr>
      <w:r w:rsidRPr="00C735EF">
        <w:rPr>
          <w:rFonts w:ascii="Times New Roman" w:eastAsia="Times New Roman" w:hAnsi="Times New Roman" w:cs="Times New Roman"/>
          <w:color w:val="000000" w:themeColor="text1"/>
          <w:sz w:val="20"/>
          <w:szCs w:val="24"/>
          <w:lang w:val="en-CA"/>
        </w:rPr>
        <w:t xml:space="preserve"> In the second part of this course, we will examine how modern scholars have reconstructed and written about Ancient Egyptian history since the 19</w:t>
      </w:r>
      <w:r w:rsidRPr="00C735EF">
        <w:rPr>
          <w:rFonts w:ascii="Times New Roman" w:eastAsia="Times New Roman" w:hAnsi="Times New Roman" w:cs="Times New Roman"/>
          <w:color w:val="000000" w:themeColor="text1"/>
          <w:sz w:val="20"/>
          <w:szCs w:val="24"/>
          <w:vertAlign w:val="superscript"/>
          <w:lang w:val="en-CA"/>
        </w:rPr>
        <w:t>th</w:t>
      </w:r>
      <w:r w:rsidRPr="00C735EF">
        <w:rPr>
          <w:rFonts w:ascii="Times New Roman" w:eastAsia="Times New Roman" w:hAnsi="Times New Roman" w:cs="Times New Roman"/>
          <w:color w:val="000000" w:themeColor="text1"/>
          <w:sz w:val="20"/>
          <w:szCs w:val="24"/>
          <w:lang w:val="en-CA"/>
        </w:rPr>
        <w:t xml:space="preserve"> Century. </w:t>
      </w:r>
      <w:r w:rsidRPr="00C735EF">
        <w:rPr>
          <w:rFonts w:ascii="Times New Roman" w:eastAsia="Times New Roman" w:hAnsi="Times New Roman" w:cs="Times New Roman"/>
          <w:color w:val="000000" w:themeColor="text1"/>
          <w:sz w:val="20"/>
          <w:szCs w:val="24"/>
        </w:rPr>
        <w:t xml:space="preserve">Despite advanced training in language, art history and archaeology, however, few Egyptologists are grounded in sound historical methodology in their published works. The results are too often bizarre and outlandish theories that could fit the fragmentary evidence, but which probably do not. Moreover, “historical” debate in Egyptology is often framed– even held hostage– by earlier, long since outmoded theories that have taken on a life of their own through constant reiteration. We will examine works of Egyptian history from the perspective of historiography, dissecting </w:t>
      </w:r>
      <w:proofErr w:type="gramStart"/>
      <w:r w:rsidRPr="00C735EF">
        <w:rPr>
          <w:rFonts w:ascii="Times New Roman" w:eastAsia="Times New Roman" w:hAnsi="Times New Roman" w:cs="Times New Roman"/>
          <w:color w:val="000000" w:themeColor="text1"/>
          <w:sz w:val="20"/>
          <w:szCs w:val="24"/>
        </w:rPr>
        <w:t>a number of</w:t>
      </w:r>
      <w:proofErr w:type="gramEnd"/>
      <w:r w:rsidRPr="00C735EF">
        <w:rPr>
          <w:rFonts w:ascii="Times New Roman" w:eastAsia="Times New Roman" w:hAnsi="Times New Roman" w:cs="Times New Roman"/>
          <w:color w:val="000000" w:themeColor="text1"/>
          <w:sz w:val="20"/>
          <w:szCs w:val="24"/>
        </w:rPr>
        <w:t xml:space="preserve"> historical problems in Egyptology and the solutions offered by various scholars in order to determine how they dealt with the evidence. Having critiqued our predecessors and contemporary scholars, we will work towards a </w:t>
      </w:r>
      <w:proofErr w:type="gramStart"/>
      <w:r w:rsidRPr="00C735EF">
        <w:rPr>
          <w:rFonts w:ascii="Times New Roman" w:eastAsia="Times New Roman" w:hAnsi="Times New Roman" w:cs="Times New Roman"/>
          <w:color w:val="000000" w:themeColor="text1"/>
          <w:sz w:val="20"/>
          <w:szCs w:val="24"/>
        </w:rPr>
        <w:t>more sound</w:t>
      </w:r>
      <w:proofErr w:type="gramEnd"/>
      <w:r w:rsidRPr="00C735EF">
        <w:rPr>
          <w:rFonts w:ascii="Times New Roman" w:eastAsia="Times New Roman" w:hAnsi="Times New Roman" w:cs="Times New Roman"/>
          <w:color w:val="000000" w:themeColor="text1"/>
          <w:sz w:val="20"/>
          <w:szCs w:val="24"/>
        </w:rPr>
        <w:t xml:space="preserve"> historical methodology for reconstructing the history of Egyptian civilization.</w:t>
      </w:r>
    </w:p>
    <w:p w:rsidR="00F146F9" w:rsidRPr="00C735EF" w:rsidRDefault="00F146F9" w:rsidP="00F146F9">
      <w:pPr>
        <w:spacing w:after="0"/>
        <w:ind w:left="-540"/>
        <w:rPr>
          <w:rFonts w:ascii="Times New Roman" w:eastAsia="Arial" w:hAnsi="Times New Roman" w:cs="Times New Roman"/>
          <w:color w:val="000000" w:themeColor="text1"/>
          <w:sz w:val="20"/>
          <w:szCs w:val="20"/>
        </w:rPr>
      </w:pPr>
    </w:p>
    <w:p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7430– M50</w:t>
      </w:r>
    </w:p>
    <w:p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EUROPEAN HISTORIOGRAPHY</w:t>
      </w:r>
      <w:r w:rsidRPr="00C735EF">
        <w:rPr>
          <w:rFonts w:ascii="Times New Roman" w:eastAsia="Arial" w:hAnsi="Times New Roman" w:cs="Times New Roman"/>
          <w:color w:val="000000" w:themeColor="text1"/>
          <w:sz w:val="20"/>
          <w:szCs w:val="20"/>
        </w:rPr>
        <w:t xml:space="preserve"> – Catherine Arnold</w:t>
      </w:r>
    </w:p>
    <w:p w:rsidR="00C735EF" w:rsidRPr="00C735EF" w:rsidRDefault="00F146F9" w:rsidP="00C735EF">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rsidR="00C735EF" w:rsidRPr="00C735EF" w:rsidRDefault="00C735EF" w:rsidP="00C735EF">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7"/>
        </w:rPr>
        <w:t>This readings course will cover major themes in European history from 1500 to the present, including empire, revolutions, race, nationalism, secularism, human rights, industrialization, and the Anthropocene.</w:t>
      </w:r>
    </w:p>
    <w:p w:rsidR="00F146F9" w:rsidRPr="00C735EF" w:rsidRDefault="00F146F9" w:rsidP="00F146F9">
      <w:pPr>
        <w:spacing w:after="0"/>
        <w:ind w:left="-540"/>
        <w:rPr>
          <w:rFonts w:ascii="Times New Roman" w:eastAsia="Arial" w:hAnsi="Times New Roman" w:cs="Times New Roman"/>
          <w:color w:val="000000" w:themeColor="text1"/>
          <w:sz w:val="20"/>
          <w:szCs w:val="20"/>
        </w:rPr>
      </w:pPr>
    </w:p>
    <w:p w:rsidR="002660EE" w:rsidRPr="00C735EF" w:rsidRDefault="002660EE" w:rsidP="00AB734E">
      <w:pPr>
        <w:spacing w:after="0"/>
        <w:ind w:left="-540"/>
        <w:rPr>
          <w:rFonts w:ascii="Times New Roman" w:eastAsia="Arial" w:hAnsi="Times New Roman" w:cs="Times New Roman"/>
          <w:b/>
          <w:color w:val="000000" w:themeColor="text1"/>
          <w:sz w:val="20"/>
          <w:szCs w:val="20"/>
        </w:rPr>
      </w:pPr>
      <w:bookmarkStart w:id="8" w:name="_Hlk3374546"/>
    </w:p>
    <w:p w:rsidR="002660EE" w:rsidRPr="00C735EF" w:rsidRDefault="002660EE" w:rsidP="00AB734E">
      <w:pPr>
        <w:spacing w:after="0"/>
        <w:ind w:left="-540"/>
        <w:rPr>
          <w:rFonts w:ascii="Times New Roman" w:eastAsia="Arial" w:hAnsi="Times New Roman" w:cs="Times New Roman"/>
          <w:b/>
          <w:color w:val="000000" w:themeColor="text1"/>
          <w:sz w:val="20"/>
          <w:szCs w:val="20"/>
        </w:rPr>
      </w:pPr>
    </w:p>
    <w:p w:rsidR="002660EE" w:rsidRPr="00C735EF" w:rsidRDefault="002660EE" w:rsidP="00AB734E">
      <w:pPr>
        <w:spacing w:after="0"/>
        <w:ind w:left="-540"/>
        <w:rPr>
          <w:rFonts w:ascii="Times New Roman" w:eastAsia="Arial" w:hAnsi="Times New Roman" w:cs="Times New Roman"/>
          <w:b/>
          <w:color w:val="000000" w:themeColor="text1"/>
          <w:sz w:val="20"/>
          <w:szCs w:val="20"/>
        </w:rPr>
      </w:pPr>
    </w:p>
    <w:p w:rsidR="002660EE" w:rsidRPr="00C735EF" w:rsidRDefault="002660EE" w:rsidP="00AB734E">
      <w:pPr>
        <w:spacing w:after="0"/>
        <w:ind w:left="-540"/>
        <w:rPr>
          <w:rFonts w:ascii="Times New Roman" w:eastAsia="Arial" w:hAnsi="Times New Roman" w:cs="Times New Roman"/>
          <w:b/>
          <w:color w:val="000000" w:themeColor="text1"/>
          <w:sz w:val="20"/>
          <w:szCs w:val="20"/>
        </w:rPr>
      </w:pPr>
    </w:p>
    <w:p w:rsidR="002660EE" w:rsidRPr="00C735EF" w:rsidRDefault="002660EE" w:rsidP="00AB734E">
      <w:pPr>
        <w:spacing w:after="0"/>
        <w:ind w:left="-540"/>
        <w:rPr>
          <w:rFonts w:ascii="Times New Roman" w:eastAsia="Arial" w:hAnsi="Times New Roman" w:cs="Times New Roman"/>
          <w:b/>
          <w:color w:val="000000" w:themeColor="text1"/>
          <w:sz w:val="20"/>
          <w:szCs w:val="20"/>
        </w:rPr>
      </w:pPr>
    </w:p>
    <w:p w:rsidR="002660EE" w:rsidRPr="00C735EF" w:rsidRDefault="002660EE" w:rsidP="00AB734E">
      <w:pPr>
        <w:spacing w:after="0"/>
        <w:ind w:left="-540"/>
        <w:rPr>
          <w:rFonts w:ascii="Times New Roman" w:eastAsia="Arial" w:hAnsi="Times New Roman" w:cs="Times New Roman"/>
          <w:b/>
          <w:color w:val="000000" w:themeColor="text1"/>
          <w:sz w:val="20"/>
          <w:szCs w:val="20"/>
        </w:rPr>
      </w:pPr>
    </w:p>
    <w:p w:rsidR="002660EE" w:rsidRPr="00C735EF" w:rsidRDefault="002660EE" w:rsidP="00AB734E">
      <w:pPr>
        <w:spacing w:after="0"/>
        <w:ind w:left="-540"/>
        <w:rPr>
          <w:rFonts w:ascii="Times New Roman" w:eastAsia="Arial" w:hAnsi="Times New Roman" w:cs="Times New Roman"/>
          <w:b/>
          <w:color w:val="000000" w:themeColor="text1"/>
          <w:sz w:val="20"/>
          <w:szCs w:val="20"/>
        </w:rPr>
      </w:pPr>
    </w:p>
    <w:p w:rsidR="00AB734E" w:rsidRPr="00C735EF" w:rsidRDefault="00AB734E" w:rsidP="00AB734E">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7601/8601 – 001</w:t>
      </w:r>
    </w:p>
    <w:p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US HISTORIOGRAPHY TO 1877</w:t>
      </w:r>
      <w:r w:rsidRPr="00C735EF">
        <w:rPr>
          <w:rFonts w:ascii="Times New Roman" w:eastAsia="Arial" w:hAnsi="Times New Roman" w:cs="Times New Roman"/>
          <w:color w:val="000000" w:themeColor="text1"/>
          <w:sz w:val="20"/>
          <w:szCs w:val="20"/>
        </w:rPr>
        <w:t xml:space="preserve"> – Susan O’Donovan</w:t>
      </w:r>
    </w:p>
    <w:p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203</w:t>
      </w:r>
    </w:p>
    <w:p w:rsidR="00AB734E" w:rsidRPr="00C735EF" w:rsidRDefault="00CD5505" w:rsidP="00CD5505">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rPr>
        <w:t>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w:t>
      </w:r>
    </w:p>
    <w:bookmarkEnd w:id="8"/>
    <w:p w:rsidR="0081585C" w:rsidRPr="00C735EF" w:rsidRDefault="0081585C" w:rsidP="00AB734E">
      <w:pPr>
        <w:spacing w:after="0"/>
        <w:ind w:left="-540"/>
        <w:rPr>
          <w:rFonts w:ascii="Times New Roman" w:eastAsia="Arial" w:hAnsi="Times New Roman" w:cs="Times New Roman"/>
          <w:b/>
          <w:color w:val="000000" w:themeColor="text1"/>
          <w:sz w:val="20"/>
          <w:szCs w:val="20"/>
        </w:rPr>
      </w:pPr>
    </w:p>
    <w:p w:rsidR="00AB734E" w:rsidRPr="00C735EF" w:rsidRDefault="00AB734E" w:rsidP="00AB734E">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7980– M50</w:t>
      </w:r>
    </w:p>
    <w:p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SOUTHERN ACTIVISM SINCE 1865: CLASS, GENDER, RACE AND SEXUALITY</w:t>
      </w:r>
      <w:r w:rsidRPr="00C735EF">
        <w:rPr>
          <w:rFonts w:ascii="Times New Roman" w:eastAsia="Arial" w:hAnsi="Times New Roman" w:cs="Times New Roman"/>
          <w:color w:val="000000" w:themeColor="text1"/>
          <w:sz w:val="20"/>
          <w:szCs w:val="20"/>
        </w:rPr>
        <w:t xml:space="preserve"> – Michele Coffey</w:t>
      </w:r>
    </w:p>
    <w:p w:rsidR="00B94E89" w:rsidRPr="00C735EF" w:rsidRDefault="00AB734E" w:rsidP="00B94E8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r w:rsidR="00B94E89" w:rsidRPr="00C735EF">
        <w:rPr>
          <w:rFonts w:ascii="Times New Roman" w:eastAsia="Arial" w:hAnsi="Times New Roman" w:cs="Times New Roman"/>
          <w:color w:val="000000" w:themeColor="text1"/>
          <w:sz w:val="20"/>
          <w:szCs w:val="20"/>
        </w:rPr>
        <w:tab/>
      </w:r>
    </w:p>
    <w:p w:rsidR="00B94E89" w:rsidRPr="00C735EF" w:rsidRDefault="00B94E89" w:rsidP="00B94E89">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rPr>
        <w:t xml:space="preserve">In this course, we will examine the various ways in which southerners sought to affect political and social change beginning in the reconstruction period.  Students will be encouraged to define activism broadly as we explore a wide variety in coalition building and organized political actions. </w:t>
      </w:r>
    </w:p>
    <w:p w:rsidR="00B94E89" w:rsidRPr="00EB137D" w:rsidRDefault="00B94E89" w:rsidP="00AB734E">
      <w:pPr>
        <w:spacing w:after="0"/>
        <w:ind w:left="-540"/>
        <w:rPr>
          <w:rFonts w:ascii="Times New Roman" w:eastAsia="Arial" w:hAnsi="Times New Roman" w:cs="Times New Roman"/>
          <w:sz w:val="20"/>
          <w:szCs w:val="20"/>
        </w:rPr>
      </w:pPr>
    </w:p>
    <w:p w:rsidR="00AB734E" w:rsidRPr="00EB137D" w:rsidRDefault="00AB734E" w:rsidP="00AB734E">
      <w:pPr>
        <w:spacing w:after="0"/>
        <w:ind w:left="-540"/>
        <w:rPr>
          <w:rFonts w:ascii="Times New Roman" w:eastAsia="Arial" w:hAnsi="Times New Roman" w:cs="Times New Roman"/>
          <w:sz w:val="20"/>
          <w:szCs w:val="20"/>
        </w:rPr>
      </w:pPr>
    </w:p>
    <w:p w:rsidR="00BD450C" w:rsidRPr="00EB137D" w:rsidRDefault="00732F4C" w:rsidP="00AB734E">
      <w:pPr>
        <w:spacing w:after="100" w:afterAutospacing="1"/>
        <w:ind w:left="-540"/>
        <w:rPr>
          <w:rFonts w:ascii="Times New Roman" w:eastAsia="Arial" w:hAnsi="Times New Roman" w:cs="Times New Roman"/>
          <w:sz w:val="20"/>
          <w:szCs w:val="20"/>
        </w:rPr>
      </w:pPr>
      <w:r w:rsidRPr="00EB137D">
        <w:rPr>
          <w:rFonts w:ascii="Times New Roman" w:hAnsi="Times New Roman" w:cs="Times New Roman"/>
          <w:sz w:val="20"/>
        </w:rPr>
        <w:tab/>
      </w:r>
    </w:p>
    <w:p w:rsidR="00BD450C" w:rsidRDefault="00BD450C" w:rsidP="00ED7724">
      <w:pPr>
        <w:spacing w:after="0"/>
        <w:ind w:left="-540"/>
        <w:rPr>
          <w:rFonts w:ascii="Times New Roman" w:eastAsia="Arial" w:hAnsi="Times New Roman" w:cs="Times New Roman"/>
          <w:color w:val="000000"/>
          <w:sz w:val="20"/>
          <w:szCs w:val="20"/>
        </w:rPr>
      </w:pPr>
    </w:p>
    <w:sectPr w:rsidR="00B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7"/>
    <w:rsid w:val="00011AF6"/>
    <w:rsid w:val="00020D23"/>
    <w:rsid w:val="000238D7"/>
    <w:rsid w:val="00024D54"/>
    <w:rsid w:val="0003123F"/>
    <w:rsid w:val="00036914"/>
    <w:rsid w:val="00044C79"/>
    <w:rsid w:val="00086FBF"/>
    <w:rsid w:val="000A7EB3"/>
    <w:rsid w:val="000B1F39"/>
    <w:rsid w:val="000B24F6"/>
    <w:rsid w:val="000C6167"/>
    <w:rsid w:val="000D17CA"/>
    <w:rsid w:val="000E5852"/>
    <w:rsid w:val="000F13AE"/>
    <w:rsid w:val="00125AE5"/>
    <w:rsid w:val="001449A7"/>
    <w:rsid w:val="00181F60"/>
    <w:rsid w:val="00187753"/>
    <w:rsid w:val="001B4716"/>
    <w:rsid w:val="001E614B"/>
    <w:rsid w:val="001F18B6"/>
    <w:rsid w:val="001F748E"/>
    <w:rsid w:val="00203339"/>
    <w:rsid w:val="00210AED"/>
    <w:rsid w:val="002336E2"/>
    <w:rsid w:val="002371C7"/>
    <w:rsid w:val="00241511"/>
    <w:rsid w:val="00243BE1"/>
    <w:rsid w:val="00260ED9"/>
    <w:rsid w:val="002660EE"/>
    <w:rsid w:val="00300EAA"/>
    <w:rsid w:val="003206A9"/>
    <w:rsid w:val="00320FC6"/>
    <w:rsid w:val="00322786"/>
    <w:rsid w:val="00337B10"/>
    <w:rsid w:val="00366F73"/>
    <w:rsid w:val="00372F17"/>
    <w:rsid w:val="003A6F2B"/>
    <w:rsid w:val="003E05B1"/>
    <w:rsid w:val="003E4216"/>
    <w:rsid w:val="00454EF6"/>
    <w:rsid w:val="00456052"/>
    <w:rsid w:val="00456B75"/>
    <w:rsid w:val="00457E8C"/>
    <w:rsid w:val="004A2FE8"/>
    <w:rsid w:val="004A4F54"/>
    <w:rsid w:val="004C1797"/>
    <w:rsid w:val="004C1D69"/>
    <w:rsid w:val="004C4D6C"/>
    <w:rsid w:val="004D13A2"/>
    <w:rsid w:val="004E274F"/>
    <w:rsid w:val="00511797"/>
    <w:rsid w:val="005170B6"/>
    <w:rsid w:val="00520B4A"/>
    <w:rsid w:val="00522480"/>
    <w:rsid w:val="005239E4"/>
    <w:rsid w:val="0052537E"/>
    <w:rsid w:val="005311AD"/>
    <w:rsid w:val="00536C44"/>
    <w:rsid w:val="0055307A"/>
    <w:rsid w:val="00565DD6"/>
    <w:rsid w:val="005A3F65"/>
    <w:rsid w:val="00606DF2"/>
    <w:rsid w:val="00623C43"/>
    <w:rsid w:val="00640A01"/>
    <w:rsid w:val="00645A0B"/>
    <w:rsid w:val="00665E2B"/>
    <w:rsid w:val="00697C27"/>
    <w:rsid w:val="006A401D"/>
    <w:rsid w:val="006A6974"/>
    <w:rsid w:val="006C328D"/>
    <w:rsid w:val="00706F5B"/>
    <w:rsid w:val="007122FB"/>
    <w:rsid w:val="00730400"/>
    <w:rsid w:val="00731F72"/>
    <w:rsid w:val="00732F4C"/>
    <w:rsid w:val="00735AF4"/>
    <w:rsid w:val="00753CE3"/>
    <w:rsid w:val="0077403F"/>
    <w:rsid w:val="007A2316"/>
    <w:rsid w:val="007A49FA"/>
    <w:rsid w:val="007B1C12"/>
    <w:rsid w:val="007D7E42"/>
    <w:rsid w:val="007E2B19"/>
    <w:rsid w:val="007F5A9B"/>
    <w:rsid w:val="00802284"/>
    <w:rsid w:val="008114B9"/>
    <w:rsid w:val="00812452"/>
    <w:rsid w:val="00812A62"/>
    <w:rsid w:val="0081585C"/>
    <w:rsid w:val="00826A64"/>
    <w:rsid w:val="008953C8"/>
    <w:rsid w:val="008A2A2D"/>
    <w:rsid w:val="008C3EE6"/>
    <w:rsid w:val="008D6C5A"/>
    <w:rsid w:val="008E44B9"/>
    <w:rsid w:val="009030D6"/>
    <w:rsid w:val="00903821"/>
    <w:rsid w:val="0091449A"/>
    <w:rsid w:val="00924488"/>
    <w:rsid w:val="00935BE5"/>
    <w:rsid w:val="0099551E"/>
    <w:rsid w:val="009A4CC0"/>
    <w:rsid w:val="009C56C7"/>
    <w:rsid w:val="009D5F7D"/>
    <w:rsid w:val="009E1697"/>
    <w:rsid w:val="00A00A3B"/>
    <w:rsid w:val="00A32884"/>
    <w:rsid w:val="00A44D07"/>
    <w:rsid w:val="00A53C47"/>
    <w:rsid w:val="00A60CE7"/>
    <w:rsid w:val="00AB6CCA"/>
    <w:rsid w:val="00AB734E"/>
    <w:rsid w:val="00AC4733"/>
    <w:rsid w:val="00AE75C7"/>
    <w:rsid w:val="00B11E4D"/>
    <w:rsid w:val="00B23320"/>
    <w:rsid w:val="00B65AFB"/>
    <w:rsid w:val="00B91A9D"/>
    <w:rsid w:val="00B94E89"/>
    <w:rsid w:val="00BB35EC"/>
    <w:rsid w:val="00BD450C"/>
    <w:rsid w:val="00BE02CE"/>
    <w:rsid w:val="00BF2BBB"/>
    <w:rsid w:val="00C0554D"/>
    <w:rsid w:val="00C11B67"/>
    <w:rsid w:val="00C210BC"/>
    <w:rsid w:val="00C30100"/>
    <w:rsid w:val="00C4009B"/>
    <w:rsid w:val="00C521FF"/>
    <w:rsid w:val="00C60178"/>
    <w:rsid w:val="00C735EF"/>
    <w:rsid w:val="00CA326B"/>
    <w:rsid w:val="00CB368D"/>
    <w:rsid w:val="00CC6B11"/>
    <w:rsid w:val="00CC7079"/>
    <w:rsid w:val="00CD5505"/>
    <w:rsid w:val="00CE5973"/>
    <w:rsid w:val="00CF4B91"/>
    <w:rsid w:val="00D02EEE"/>
    <w:rsid w:val="00D623AD"/>
    <w:rsid w:val="00D72D32"/>
    <w:rsid w:val="00D8735F"/>
    <w:rsid w:val="00DB0097"/>
    <w:rsid w:val="00E00D0E"/>
    <w:rsid w:val="00E37AC0"/>
    <w:rsid w:val="00E72770"/>
    <w:rsid w:val="00EA4392"/>
    <w:rsid w:val="00EB137D"/>
    <w:rsid w:val="00EB3BB2"/>
    <w:rsid w:val="00ED4783"/>
    <w:rsid w:val="00ED6806"/>
    <w:rsid w:val="00ED7724"/>
    <w:rsid w:val="00EE2158"/>
    <w:rsid w:val="00F060F0"/>
    <w:rsid w:val="00F146F9"/>
    <w:rsid w:val="00F57300"/>
    <w:rsid w:val="00F81AE5"/>
    <w:rsid w:val="00F840C1"/>
    <w:rsid w:val="00F939AA"/>
    <w:rsid w:val="00F94721"/>
    <w:rsid w:val="00F94E9B"/>
    <w:rsid w:val="00F9732A"/>
    <w:rsid w:val="00FD7612"/>
    <w:rsid w:val="00FF34AE"/>
    <w:rsid w:val="00FF46A3"/>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C0C5"/>
  <w15:docId w15:val="{3D90B400-80E6-4519-9E13-969057E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 w:type="paragraph" w:styleId="Subtitle">
    <w:name w:val="Subtitle"/>
    <w:basedOn w:val="Normal"/>
    <w:next w:val="Normal"/>
    <w:link w:val="SubtitleChar"/>
    <w:uiPriority w:val="11"/>
    <w:qFormat/>
    <w:rsid w:val="00454EF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4EF6"/>
    <w:rPr>
      <w:rFonts w:eastAsiaTheme="minorEastAsia"/>
      <w:color w:val="5A5A5A" w:themeColor="text1" w:themeTint="A5"/>
      <w:spacing w:val="15"/>
    </w:rPr>
  </w:style>
  <w:style w:type="paragraph" w:customStyle="1" w:styleId="xmsonormal">
    <w:name w:val="x_msonormal"/>
    <w:basedOn w:val="Normal"/>
    <w:rsid w:val="004E274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798">
      <w:bodyDiv w:val="1"/>
      <w:marLeft w:val="0"/>
      <w:marRight w:val="0"/>
      <w:marTop w:val="0"/>
      <w:marBottom w:val="0"/>
      <w:divBdr>
        <w:top w:val="none" w:sz="0" w:space="0" w:color="auto"/>
        <w:left w:val="none" w:sz="0" w:space="0" w:color="auto"/>
        <w:bottom w:val="none" w:sz="0" w:space="0" w:color="auto"/>
        <w:right w:val="none" w:sz="0" w:space="0" w:color="auto"/>
      </w:divBdr>
    </w:div>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90976578">
      <w:bodyDiv w:val="1"/>
      <w:marLeft w:val="0"/>
      <w:marRight w:val="0"/>
      <w:marTop w:val="0"/>
      <w:marBottom w:val="0"/>
      <w:divBdr>
        <w:top w:val="none" w:sz="0" w:space="0" w:color="auto"/>
        <w:left w:val="none" w:sz="0" w:space="0" w:color="auto"/>
        <w:bottom w:val="none" w:sz="0" w:space="0" w:color="auto"/>
        <w:right w:val="none" w:sz="0" w:space="0" w:color="auto"/>
      </w:divBdr>
    </w:div>
    <w:div w:id="98646086">
      <w:bodyDiv w:val="1"/>
      <w:marLeft w:val="0"/>
      <w:marRight w:val="0"/>
      <w:marTop w:val="0"/>
      <w:marBottom w:val="0"/>
      <w:divBdr>
        <w:top w:val="none" w:sz="0" w:space="0" w:color="auto"/>
        <w:left w:val="none" w:sz="0" w:space="0" w:color="auto"/>
        <w:bottom w:val="none" w:sz="0" w:space="0" w:color="auto"/>
        <w:right w:val="none" w:sz="0" w:space="0" w:color="auto"/>
      </w:divBdr>
    </w:div>
    <w:div w:id="141581483">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17878568">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04496129">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55680760">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698050814">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7392810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19708528">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15183384">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592470959">
      <w:bodyDiv w:val="1"/>
      <w:marLeft w:val="0"/>
      <w:marRight w:val="0"/>
      <w:marTop w:val="0"/>
      <w:marBottom w:val="0"/>
      <w:divBdr>
        <w:top w:val="none" w:sz="0" w:space="0" w:color="auto"/>
        <w:left w:val="none" w:sz="0" w:space="0" w:color="auto"/>
        <w:bottom w:val="none" w:sz="0" w:space="0" w:color="auto"/>
        <w:right w:val="none" w:sz="0" w:space="0" w:color="auto"/>
      </w:divBdr>
    </w:div>
    <w:div w:id="1658530178">
      <w:bodyDiv w:val="1"/>
      <w:marLeft w:val="0"/>
      <w:marRight w:val="0"/>
      <w:marTop w:val="0"/>
      <w:marBottom w:val="0"/>
      <w:divBdr>
        <w:top w:val="none" w:sz="0" w:space="0" w:color="auto"/>
        <w:left w:val="none" w:sz="0" w:space="0" w:color="auto"/>
        <w:bottom w:val="none" w:sz="0" w:space="0" w:color="auto"/>
        <w:right w:val="none" w:sz="0" w:space="0" w:color="auto"/>
      </w:divBdr>
    </w:div>
    <w:div w:id="1679774631">
      <w:bodyDiv w:val="1"/>
      <w:marLeft w:val="0"/>
      <w:marRight w:val="0"/>
      <w:marTop w:val="0"/>
      <w:marBottom w:val="0"/>
      <w:divBdr>
        <w:top w:val="none" w:sz="0" w:space="0" w:color="auto"/>
        <w:left w:val="none" w:sz="0" w:space="0" w:color="auto"/>
        <w:bottom w:val="none" w:sz="0" w:space="0" w:color="auto"/>
        <w:right w:val="none" w:sz="0" w:space="0" w:color="auto"/>
      </w:divBdr>
    </w:div>
    <w:div w:id="1755936806">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849640842">
      <w:bodyDiv w:val="1"/>
      <w:marLeft w:val="0"/>
      <w:marRight w:val="0"/>
      <w:marTop w:val="0"/>
      <w:marBottom w:val="0"/>
      <w:divBdr>
        <w:top w:val="none" w:sz="0" w:space="0" w:color="auto"/>
        <w:left w:val="none" w:sz="0" w:space="0" w:color="auto"/>
        <w:bottom w:val="none" w:sz="0" w:space="0" w:color="auto"/>
        <w:right w:val="none" w:sz="0" w:space="0" w:color="auto"/>
      </w:divBdr>
    </w:div>
    <w:div w:id="1978141162">
      <w:bodyDiv w:val="1"/>
      <w:marLeft w:val="0"/>
      <w:marRight w:val="0"/>
      <w:marTop w:val="0"/>
      <w:marBottom w:val="0"/>
      <w:divBdr>
        <w:top w:val="none" w:sz="0" w:space="0" w:color="auto"/>
        <w:left w:val="none" w:sz="0" w:space="0" w:color="auto"/>
        <w:bottom w:val="none" w:sz="0" w:space="0" w:color="auto"/>
        <w:right w:val="none" w:sz="0" w:space="0" w:color="auto"/>
      </w:divBdr>
    </w:div>
    <w:div w:id="2003391726">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1248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6</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Martha K Jackett (mkmiller)</cp:lastModifiedBy>
  <cp:revision>42</cp:revision>
  <cp:lastPrinted>2015-10-23T14:02:00Z</cp:lastPrinted>
  <dcterms:created xsi:type="dcterms:W3CDTF">2019-03-13T14:39:00Z</dcterms:created>
  <dcterms:modified xsi:type="dcterms:W3CDTF">2019-03-27T18:04:00Z</dcterms:modified>
</cp:coreProperties>
</file>