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bookmarkStart w:id="0" w:name="_GoBack"/>
      <w:bookmarkEnd w:id="0"/>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CC6B11"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2017</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CC6B11">
        <w:rPr>
          <w:rFonts w:ascii="Times New Roman" w:eastAsia="Times New Roman" w:hAnsi="Times New Roman" w:cs="Times New Roman"/>
          <w:sz w:val="20"/>
          <w:szCs w:val="20"/>
        </w:rPr>
        <w:t>Fall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Default="00ED7724" w:rsidP="00ED7724">
      <w:pPr>
        <w:spacing w:after="0"/>
        <w:ind w:left="-540"/>
        <w:rPr>
          <w:rFonts w:ascii="Times New Roman" w:eastAsia="Arial" w:hAnsi="Times New Roman" w:cs="Times New Roman"/>
          <w:color w:val="000000"/>
          <w:sz w:val="20"/>
          <w:szCs w:val="20"/>
        </w:rPr>
      </w:pP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6050</w:t>
      </w:r>
      <w:r w:rsidR="00320FC6">
        <w:rPr>
          <w:rFonts w:ascii="Times New Roman" w:eastAsia="Times New Roman" w:hAnsi="Times New Roman" w:cs="Times New Roman"/>
          <w:b/>
          <w:bCs/>
          <w:sz w:val="20"/>
          <w:szCs w:val="20"/>
        </w:rPr>
        <w:t>-001</w:t>
      </w:r>
    </w:p>
    <w:p w:rsidR="00260ED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MEMPHIS AND THE MOVEMENT – </w:t>
      </w:r>
      <w:r w:rsidRPr="00044C79">
        <w:rPr>
          <w:rFonts w:ascii="Times New Roman" w:eastAsia="Times New Roman" w:hAnsi="Times New Roman" w:cs="Times New Roman"/>
          <w:bCs/>
          <w:sz w:val="20"/>
          <w:szCs w:val="20"/>
        </w:rPr>
        <w:t>Aram Goudsouzian</w:t>
      </w:r>
    </w:p>
    <w:p w:rsidR="00260ED9" w:rsidRPr="00044C79" w:rsidRDefault="00320FC6"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MW – 2:20PM-3:45PM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205</w:t>
      </w:r>
    </w:p>
    <w:p w:rsidR="00260ED9" w:rsidRPr="00044C79" w:rsidRDefault="00260ED9" w:rsidP="00260ED9">
      <w:pPr>
        <w:ind w:left="-540" w:firstLine="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This course examines the roots, history, and legacy of the civil rights movement in Memphis, Tennessee. It asks us to connect local history to the wider history of the black freedom struggle, and it seeks to immerse us in the people and institutions of Memphis. Given the upcoming 50</w:t>
      </w:r>
      <w:r w:rsidRPr="00044C79">
        <w:rPr>
          <w:rFonts w:ascii="Times New Roman" w:eastAsia="Times New Roman" w:hAnsi="Times New Roman" w:cs="Times New Roman"/>
          <w:sz w:val="20"/>
          <w:szCs w:val="20"/>
          <w:vertAlign w:val="superscript"/>
        </w:rPr>
        <w:t>th</w:t>
      </w:r>
      <w:r w:rsidRPr="00044C79">
        <w:rPr>
          <w:rFonts w:ascii="Times New Roman" w:eastAsia="Times New Roman" w:hAnsi="Times New Roman" w:cs="Times New Roman"/>
          <w:sz w:val="20"/>
          <w:szCs w:val="20"/>
        </w:rPr>
        <w:t xml:space="preserve"> anniversary of the Sanitation Strike and assassination of Martin Luther King, the course should provide a richer, deeper context for the history of the city.</w:t>
      </w:r>
    </w:p>
    <w:p w:rsidR="00730400" w:rsidRDefault="00730400" w:rsidP="00730400">
      <w:pPr>
        <w:pStyle w:val="NormalWeb"/>
        <w:ind w:left="-540"/>
        <w:rPr>
          <w:b/>
          <w:bCs/>
          <w:color w:val="000000"/>
          <w:sz w:val="20"/>
          <w:szCs w:val="20"/>
        </w:rPr>
      </w:pPr>
    </w:p>
    <w:p w:rsidR="00730400" w:rsidRDefault="00730400" w:rsidP="00730400">
      <w:pPr>
        <w:pStyle w:val="NormalWeb"/>
        <w:ind w:left="-540"/>
        <w:rPr>
          <w:b/>
          <w:bCs/>
          <w:color w:val="000000"/>
          <w:sz w:val="20"/>
          <w:szCs w:val="20"/>
        </w:rPr>
      </w:pPr>
      <w:r>
        <w:rPr>
          <w:b/>
          <w:bCs/>
          <w:color w:val="000000"/>
          <w:sz w:val="20"/>
          <w:szCs w:val="20"/>
        </w:rPr>
        <w:t>HIST 6061-001</w:t>
      </w:r>
    </w:p>
    <w:p w:rsidR="00730400" w:rsidRDefault="00730400" w:rsidP="00730400">
      <w:pPr>
        <w:pStyle w:val="NormalWeb"/>
        <w:ind w:left="-540"/>
        <w:rPr>
          <w:b/>
          <w:bCs/>
          <w:color w:val="000000"/>
          <w:sz w:val="20"/>
          <w:szCs w:val="20"/>
        </w:rPr>
      </w:pPr>
      <w:r>
        <w:rPr>
          <w:b/>
          <w:bCs/>
          <w:color w:val="000000"/>
          <w:sz w:val="20"/>
          <w:szCs w:val="20"/>
        </w:rPr>
        <w:t xml:space="preserve">GOVERNING SPEECH IN EARLY AMERICA – </w:t>
      </w:r>
      <w:r w:rsidRPr="00730400">
        <w:rPr>
          <w:bCs/>
          <w:color w:val="000000"/>
          <w:sz w:val="20"/>
          <w:szCs w:val="20"/>
        </w:rPr>
        <w:t>Christine Eisel</w:t>
      </w:r>
      <w:r w:rsidRPr="00730400">
        <w:rPr>
          <w:b/>
          <w:bCs/>
          <w:color w:val="000000"/>
          <w:sz w:val="20"/>
          <w:szCs w:val="20"/>
        </w:rPr>
        <w:t xml:space="preserve"> </w:t>
      </w:r>
    </w:p>
    <w:p w:rsidR="00730400" w:rsidRPr="00730400" w:rsidRDefault="00730400" w:rsidP="00730400">
      <w:pPr>
        <w:pStyle w:val="NormalWeb"/>
        <w:ind w:left="-540"/>
        <w:rPr>
          <w:color w:val="000000"/>
          <w:sz w:val="20"/>
          <w:szCs w:val="20"/>
        </w:rPr>
      </w:pPr>
      <w:r>
        <w:rPr>
          <w:color w:val="000000"/>
          <w:sz w:val="20"/>
          <w:szCs w:val="20"/>
        </w:rPr>
        <w:t>MW – 12:40PM-2:05PM</w:t>
      </w:r>
      <w:r>
        <w:rPr>
          <w:color w:val="000000"/>
          <w:sz w:val="20"/>
          <w:szCs w:val="20"/>
        </w:rPr>
        <w:tab/>
        <w:t>MI 211</w:t>
      </w:r>
    </w:p>
    <w:p w:rsidR="00730400" w:rsidRPr="00730400" w:rsidRDefault="00730400" w:rsidP="00730400">
      <w:pPr>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Pr="00730400">
        <w:rPr>
          <w:rFonts w:ascii="Times New Roman" w:eastAsia="Times New Roman" w:hAnsi="Times New Roman" w:cs="Times New Roman"/>
          <w:color w:val="000000"/>
          <w:sz w:val="20"/>
          <w:szCs w:val="20"/>
        </w:rPr>
        <w:t>In this course, students will study the importance of speech in early America by considering the act of speaking, the content of speech, and effects of speech. Freedom of speech is a closely guarded civil liberty, yet throughout early America, the right to speak was often challenged. Students will develop an understanding of the religious, legal, gendered, and racial implications of speech--how it governed and was governed-- from the colonial era through the 1830s.</w:t>
      </w:r>
    </w:p>
    <w:p w:rsidR="00730400" w:rsidRPr="00730400" w:rsidRDefault="00730400" w:rsidP="00730400">
      <w:pPr>
        <w:ind w:left="-540"/>
        <w:rPr>
          <w:rFonts w:ascii="Times New Roman" w:eastAsia="Times New Roman" w:hAnsi="Times New Roman" w:cs="Times New Roman"/>
          <w:color w:val="000000"/>
          <w:sz w:val="20"/>
          <w:szCs w:val="20"/>
        </w:rPr>
      </w:pPr>
      <w:r w:rsidRPr="00730400">
        <w:rPr>
          <w:rFonts w:ascii="Times New Roman" w:eastAsia="Times New Roman" w:hAnsi="Times New Roman" w:cs="Times New Roman"/>
          <w:color w:val="000000"/>
          <w:sz w:val="20"/>
          <w:szCs w:val="20"/>
        </w:rPr>
        <w:t>Topics covered include Speech &amp; Law, Propaganda &amp; Colonization, Religion &amp; Dissent, Gendering Speech, Constructing the "Other," Free Speech, Gossip, Populism &amp; Protest, and Oral Traditions.</w:t>
      </w: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6260-M50</w:t>
      </w: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THE WORLD SINCE 1945 – </w:t>
      </w: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 xml:space="preserve">Online </w:t>
      </w:r>
    </w:p>
    <w:p w:rsidR="00CC6B11" w:rsidRPr="00044C79" w:rsidRDefault="00CC6B11" w:rsidP="00CC6B11">
      <w:p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sz w:val="20"/>
          <w:szCs w:val="20"/>
        </w:rPr>
      </w:pPr>
      <w:r w:rsidRPr="00044C79">
        <w:rPr>
          <w:rFonts w:ascii="Times New Roman" w:hAnsi="Times New Roman" w:cs="Times New Roman"/>
          <w:sz w:val="20"/>
          <w:szCs w:val="20"/>
        </w:rPr>
        <w:tab/>
        <w:t>Global, ideological, economic, and political developments since World War II; emphasis on rising affluence of industrial free market, movement of former colonies to independence, and growth in diversity among the Soviet bloc nations.</w:t>
      </w: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6272-001</w:t>
      </w: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MODERN MIDDLE EAST </w:t>
      </w:r>
      <w:r w:rsidRPr="00044C79">
        <w:rPr>
          <w:rFonts w:ascii="Times New Roman" w:eastAsia="Times New Roman" w:hAnsi="Times New Roman" w:cs="Times New Roman"/>
          <w:bCs/>
          <w:sz w:val="20"/>
          <w:szCs w:val="20"/>
        </w:rPr>
        <w:t xml:space="preserve">– Beverly Tsacoyianis </w:t>
      </w: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TR – 1:00PM-2:25PM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209</w:t>
      </w:r>
      <w:r w:rsidRPr="00044C79">
        <w:rPr>
          <w:rFonts w:ascii="Times New Roman" w:eastAsia="Times New Roman" w:hAnsi="Times New Roman" w:cs="Times New Roman"/>
          <w:bCs/>
          <w:sz w:val="20"/>
          <w:szCs w:val="20"/>
        </w:rPr>
        <w:tab/>
        <w:t xml:space="preserve">  </w:t>
      </w:r>
      <w:r w:rsidRPr="00044C79">
        <w:rPr>
          <w:rFonts w:ascii="Times New Roman" w:eastAsia="Times New Roman" w:hAnsi="Times New Roman" w:cs="Times New Roman"/>
          <w:bCs/>
          <w:sz w:val="20"/>
          <w:szCs w:val="20"/>
        </w:rPr>
        <w:tab/>
      </w:r>
    </w:p>
    <w:p w:rsidR="00CC6B11" w:rsidRPr="00044C79" w:rsidRDefault="00CC6B11" w:rsidP="00CC6B11">
      <w:pPr>
        <w:widowControl w:val="0"/>
        <w:autoSpaceDE w:val="0"/>
        <w:autoSpaceDN w:val="0"/>
        <w:adjustRightInd w:val="0"/>
        <w:spacing w:after="0" w:line="240" w:lineRule="auto"/>
        <w:ind w:left="-540" w:firstLine="72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 xml:space="preserve">This course covers the major​  political, social, and religious developments in the Middle East from the early 19th century to the present. It examines the development of the region as its leaders, subjects, and citizens coped with the end of the Ottoman Empire, competing British and French imperial interests, the rise of nationalism and other political movements, and globalization. The course emphasizes the ways in which particular historical forces have led to the present crises in the region. Topics include: Orientalism, </w:t>
      </w:r>
      <w:proofErr w:type="spellStart"/>
      <w:r w:rsidRPr="00044C79">
        <w:rPr>
          <w:rFonts w:ascii="Times New Roman" w:eastAsia="Times New Roman" w:hAnsi="Times New Roman" w:cs="Times New Roman"/>
          <w:sz w:val="20"/>
          <w:szCs w:val="20"/>
        </w:rPr>
        <w:t>Ottomanism</w:t>
      </w:r>
      <w:proofErr w:type="spellEnd"/>
      <w:r w:rsidRPr="00044C79">
        <w:rPr>
          <w:rFonts w:ascii="Times New Roman" w:eastAsia="Times New Roman" w:hAnsi="Times New Roman" w:cs="Times New Roman"/>
          <w:sz w:val="20"/>
          <w:szCs w:val="20"/>
        </w:rPr>
        <w:t xml:space="preserve">, Arab nationalisms, </w:t>
      </w:r>
      <w:proofErr w:type="spellStart"/>
      <w:r w:rsidRPr="00044C79">
        <w:rPr>
          <w:rFonts w:ascii="Times New Roman" w:eastAsia="Times New Roman" w:hAnsi="Times New Roman" w:cs="Times New Roman"/>
          <w:sz w:val="20"/>
          <w:szCs w:val="20"/>
        </w:rPr>
        <w:t>Zionisms</w:t>
      </w:r>
      <w:proofErr w:type="spellEnd"/>
      <w:r w:rsidRPr="00044C79">
        <w:rPr>
          <w:rFonts w:ascii="Times New Roman" w:eastAsia="Times New Roman" w:hAnsi="Times New Roman" w:cs="Times New Roman"/>
          <w:sz w:val="20"/>
          <w:szCs w:val="20"/>
        </w:rPr>
        <w:t>, changing gender and class relations, the rise of secularist, socialist, and Islamic movements, debates about modernity, and the Arab-Israeli conflict. Students will read a general history of the region as well as specialized historical accounts of the Palestinian-Israeli conflict, the Lebanese Civil War, and the Iranian Revolution, and watch films related to themes in the course.</w:t>
      </w: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8E44B9" w:rsidRPr="00044C79" w:rsidRDefault="008E44B9"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
          <w:bCs/>
          <w:sz w:val="20"/>
          <w:szCs w:val="20"/>
        </w:rPr>
      </w:pP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
          <w:bCs/>
          <w:sz w:val="20"/>
          <w:szCs w:val="20"/>
        </w:rPr>
      </w:pPr>
      <w:r w:rsidRPr="00044C79">
        <w:rPr>
          <w:rFonts w:ascii="Times New Roman" w:eastAsia="Times New Roman" w:hAnsi="Times New Roman" w:cs="CG Times"/>
          <w:b/>
          <w:bCs/>
          <w:sz w:val="20"/>
          <w:szCs w:val="20"/>
        </w:rPr>
        <w:t xml:space="preserve">HIST 6322-001 </w:t>
      </w: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20"/>
        </w:rPr>
      </w:pPr>
      <w:r w:rsidRPr="00044C79">
        <w:rPr>
          <w:rFonts w:ascii="Times New Roman" w:eastAsia="Times New Roman" w:hAnsi="Times New Roman" w:cs="CG Times"/>
          <w:b/>
          <w:bCs/>
          <w:sz w:val="20"/>
          <w:szCs w:val="20"/>
        </w:rPr>
        <w:t>THE ROMAN WORLD</w:t>
      </w:r>
      <w:r w:rsidRPr="00044C79">
        <w:rPr>
          <w:rFonts w:ascii="Times New Roman" w:eastAsia="Times New Roman" w:hAnsi="Times New Roman" w:cs="CG Times"/>
          <w:bCs/>
          <w:sz w:val="20"/>
          <w:szCs w:val="20"/>
        </w:rPr>
        <w:t xml:space="preserve"> – Peter Brand</w:t>
      </w: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20"/>
        </w:rPr>
      </w:pPr>
      <w:r w:rsidRPr="00044C79">
        <w:rPr>
          <w:rFonts w:ascii="Times New Roman" w:eastAsia="Times New Roman" w:hAnsi="Times New Roman" w:cs="CG Times"/>
          <w:bCs/>
          <w:sz w:val="20"/>
          <w:szCs w:val="20"/>
        </w:rPr>
        <w:t>TR – 11:20AM-12:45PM</w:t>
      </w:r>
      <w:r w:rsidRPr="00044C79">
        <w:rPr>
          <w:rFonts w:ascii="Times New Roman" w:eastAsia="Times New Roman" w:hAnsi="Times New Roman" w:cs="CG Times"/>
          <w:bCs/>
          <w:sz w:val="20"/>
          <w:szCs w:val="20"/>
        </w:rPr>
        <w:tab/>
        <w:t>TBA</w:t>
      </w:r>
    </w:p>
    <w:p w:rsidR="008E44B9" w:rsidRPr="00044C79" w:rsidRDefault="00E72770" w:rsidP="00E727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r>
        <w:rPr>
          <w:rFonts w:ascii="Times New Roman" w:eastAsia="Times New Roman" w:hAnsi="Times New Roman" w:cs="CG Times"/>
          <w:b/>
          <w:bCs/>
          <w:sz w:val="20"/>
          <w:szCs w:val="15"/>
        </w:rPr>
        <w:tab/>
      </w:r>
      <w:r w:rsidR="00CC6B11" w:rsidRPr="00044C79">
        <w:rPr>
          <w:rFonts w:ascii="Times New Roman" w:eastAsia="Times New Roman" w:hAnsi="Times New Roman" w:cs="CG Times"/>
          <w:bCs/>
          <w:sz w:val="20"/>
          <w:szCs w:val="15"/>
        </w:rPr>
        <w:t>Alexander the Great’s conquest of the Near East initiated an era during which the people who lived in he orbit of the Mediterranean Sea achieved a greater unity, politically and culturally, than ever before or since.  The survey will trace these integrations, beginning with the death of Alexander in 323 BC and proceeding through the centuries of rivalry among his successors to the rise of Rome and the triumph of its empire, concluding with a discussion of that empire’s collapse.</w:t>
      </w:r>
    </w:p>
    <w:p w:rsidR="008E44B9" w:rsidRPr="00044C7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p>
    <w:p w:rsidR="007A2316" w:rsidRPr="00044C79" w:rsidRDefault="007A2316"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p>
    <w:p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6506-001</w:t>
      </w:r>
    </w:p>
    <w:p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CULTURAL INTLCTL HISTORY EUROPE</w:t>
      </w:r>
      <w:r w:rsidR="008E44B9" w:rsidRPr="00044C79">
        <w:rPr>
          <w:rFonts w:ascii="Times New Roman" w:eastAsia="Times New Roman" w:hAnsi="Times New Roman" w:cs="Times New Roman"/>
          <w:b/>
          <w:bCs/>
          <w:sz w:val="20"/>
          <w:szCs w:val="20"/>
        </w:rPr>
        <w:t xml:space="preserve"> – </w:t>
      </w:r>
    </w:p>
    <w:p w:rsidR="008E44B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MW – 2:20PM-3:45PM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TBA</w:t>
      </w:r>
    </w:p>
    <w:p w:rsidR="00730400" w:rsidRPr="00044C79" w:rsidRDefault="00730400"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p>
    <w:p w:rsidR="00E72770" w:rsidRDefault="00E72770" w:rsidP="00730400">
      <w:pPr>
        <w:pStyle w:val="NormalWeb"/>
        <w:ind w:left="-540"/>
        <w:rPr>
          <w:b/>
          <w:bCs/>
          <w:color w:val="000000"/>
          <w:sz w:val="20"/>
          <w:szCs w:val="20"/>
        </w:rPr>
      </w:pPr>
    </w:p>
    <w:p w:rsidR="00E72770" w:rsidRDefault="00730400" w:rsidP="00730400">
      <w:pPr>
        <w:pStyle w:val="NormalWeb"/>
        <w:ind w:left="-540"/>
        <w:rPr>
          <w:b/>
          <w:bCs/>
          <w:color w:val="000000"/>
          <w:sz w:val="20"/>
          <w:szCs w:val="20"/>
        </w:rPr>
      </w:pPr>
      <w:r w:rsidRPr="00E72770">
        <w:rPr>
          <w:b/>
          <w:bCs/>
          <w:color w:val="000000"/>
          <w:sz w:val="20"/>
          <w:szCs w:val="20"/>
        </w:rPr>
        <w:t>HIST 6640</w:t>
      </w:r>
      <w:r w:rsidR="00E72770">
        <w:rPr>
          <w:b/>
          <w:bCs/>
          <w:color w:val="000000"/>
          <w:sz w:val="20"/>
          <w:szCs w:val="20"/>
        </w:rPr>
        <w:t>-M50</w:t>
      </w:r>
    </w:p>
    <w:p w:rsidR="00E72770" w:rsidRDefault="00E72770" w:rsidP="00730400">
      <w:pPr>
        <w:pStyle w:val="NormalWeb"/>
        <w:ind w:left="-540"/>
        <w:rPr>
          <w:b/>
          <w:bCs/>
          <w:color w:val="000000"/>
          <w:sz w:val="20"/>
          <w:szCs w:val="20"/>
        </w:rPr>
      </w:pPr>
      <w:r>
        <w:rPr>
          <w:b/>
          <w:bCs/>
          <w:color w:val="000000"/>
          <w:sz w:val="20"/>
          <w:szCs w:val="20"/>
        </w:rPr>
        <w:t xml:space="preserve">JACKSONIAN AMERICA, 1815-1850 – </w:t>
      </w:r>
      <w:r w:rsidRPr="00E72770">
        <w:rPr>
          <w:bCs/>
          <w:color w:val="000000"/>
          <w:sz w:val="20"/>
          <w:szCs w:val="20"/>
        </w:rPr>
        <w:t>Christine Eisel</w:t>
      </w:r>
    </w:p>
    <w:p w:rsidR="00E72770" w:rsidRDefault="00E72770" w:rsidP="00E72770">
      <w:pPr>
        <w:spacing w:after="0"/>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Online</w:t>
      </w:r>
    </w:p>
    <w:p w:rsidR="00730400" w:rsidRPr="00E72770" w:rsidRDefault="00E72770" w:rsidP="00E72770">
      <w:pPr>
        <w:spacing w:after="0"/>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00730400" w:rsidRPr="00E72770">
        <w:rPr>
          <w:rFonts w:ascii="Times New Roman" w:eastAsia="Times New Roman" w:hAnsi="Times New Roman" w:cs="Times New Roman"/>
          <w:color w:val="000000"/>
          <w:sz w:val="20"/>
          <w:szCs w:val="20"/>
        </w:rPr>
        <w:t>Thi</w:t>
      </w:r>
      <w:r w:rsidR="00730400" w:rsidRPr="00E72770">
        <w:rPr>
          <w:rFonts w:ascii="Times New Roman" w:eastAsia="Times New Roman" w:hAnsi="Times New Roman" w:cs="Times New Roman"/>
          <w:color w:val="000000"/>
          <w:sz w:val="20"/>
          <w:szCs w:val="20"/>
          <w:shd w:val="clear" w:color="auto" w:fill="FFFFFF"/>
        </w:rPr>
        <w:t>s course covers 1815 through 1850 and introduces students to the political, economic, and social processes involved in state formation in North America. Students will examine the relationship between nation-states and citizenship, with an emphasis on often-competing American identities. This </w:t>
      </w:r>
      <w:r w:rsidR="00730400" w:rsidRPr="00E72770">
        <w:rPr>
          <w:rStyle w:val="highlight"/>
          <w:rFonts w:ascii="Times New Roman" w:hAnsi="Times New Roman" w:cs="Times New Roman"/>
          <w:color w:val="000000"/>
          <w:sz w:val="20"/>
          <w:szCs w:val="20"/>
          <w:shd w:val="clear" w:color="auto" w:fill="FFFFFF"/>
        </w:rPr>
        <w:t>course</w:t>
      </w:r>
      <w:r w:rsidR="00730400" w:rsidRPr="00E72770">
        <w:rPr>
          <w:rFonts w:ascii="Times New Roman" w:eastAsia="Times New Roman" w:hAnsi="Times New Roman" w:cs="Times New Roman"/>
          <w:color w:val="000000"/>
          <w:sz w:val="20"/>
          <w:szCs w:val="20"/>
          <w:shd w:val="clear" w:color="auto" w:fill="FFFFFF"/>
        </w:rPr>
        <w:t> will cover important historical themes that include revolutions in market, transportation, and technology; the growth of the institution of slavery; shifting political factions and popular dissent; and contests for power and resources. </w:t>
      </w:r>
    </w:p>
    <w:p w:rsidR="00730400" w:rsidRPr="00E72770" w:rsidRDefault="00730400" w:rsidP="00730400">
      <w:pPr>
        <w:ind w:left="-540"/>
        <w:rPr>
          <w:rFonts w:ascii="Times New Roman" w:eastAsia="Times New Roman" w:hAnsi="Times New Roman" w:cs="Times New Roman"/>
          <w:color w:val="000000"/>
          <w:sz w:val="20"/>
          <w:szCs w:val="20"/>
        </w:rPr>
      </w:pPr>
      <w:r w:rsidRPr="00E72770">
        <w:rPr>
          <w:rFonts w:ascii="Times New Roman" w:eastAsia="Times New Roman" w:hAnsi="Times New Roman" w:cs="Times New Roman"/>
          <w:color w:val="000000"/>
          <w:sz w:val="20"/>
          <w:szCs w:val="20"/>
        </w:rPr>
        <w:t> </w:t>
      </w:r>
      <w:r w:rsidRPr="00E72770">
        <w:rPr>
          <w:rFonts w:ascii="Times New Roman" w:eastAsia="Times New Roman" w:hAnsi="Times New Roman" w:cs="Times New Roman"/>
          <w:color w:val="212121"/>
          <w:sz w:val="20"/>
          <w:szCs w:val="20"/>
        </w:rPr>
        <w:t>Students in this </w:t>
      </w:r>
      <w:r w:rsidRPr="00E72770">
        <w:rPr>
          <w:rStyle w:val="highlight"/>
          <w:rFonts w:ascii="Times New Roman" w:hAnsi="Times New Roman" w:cs="Times New Roman"/>
          <w:color w:val="212121"/>
          <w:sz w:val="20"/>
          <w:szCs w:val="20"/>
          <w:shd w:val="clear" w:color="auto" w:fill="FFFFFF"/>
        </w:rPr>
        <w:t>course</w:t>
      </w:r>
      <w:r w:rsidRPr="00E72770">
        <w:rPr>
          <w:rFonts w:ascii="Times New Roman" w:eastAsia="Times New Roman" w:hAnsi="Times New Roman" w:cs="Times New Roman"/>
          <w:color w:val="212121"/>
          <w:sz w:val="20"/>
          <w:szCs w:val="20"/>
        </w:rPr>
        <w:t> will engage with relevant primary and secondary sources and think about what these sources tell us about life in the first ha</w:t>
      </w:r>
      <w:r w:rsidR="00E72770">
        <w:rPr>
          <w:rFonts w:ascii="Times New Roman" w:eastAsia="Times New Roman" w:hAnsi="Times New Roman" w:cs="Times New Roman"/>
          <w:color w:val="212121"/>
          <w:sz w:val="20"/>
          <w:szCs w:val="20"/>
        </w:rPr>
        <w:t>lf of 19th centur</w:t>
      </w:r>
      <w:r w:rsidRPr="00E72770">
        <w:rPr>
          <w:rFonts w:ascii="Times New Roman" w:eastAsia="Times New Roman" w:hAnsi="Times New Roman" w:cs="Times New Roman"/>
          <w:color w:val="212121"/>
          <w:sz w:val="20"/>
          <w:szCs w:val="20"/>
        </w:rPr>
        <w:t>y, a time that was rapidly changing and conflict-ridden. Students will write critical evaluations of the material presented, and discuss their assumptions, conclusions, and concerns of study as they develop an awareness of the wide range of experiences and the diversity of viewpoints represented.</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w:t>
      </w:r>
      <w:r w:rsidR="00CC7079" w:rsidRPr="00044C79">
        <w:rPr>
          <w:rFonts w:ascii="Times New Roman" w:eastAsia="Times New Roman" w:hAnsi="Times New Roman" w:cs="Times New Roman"/>
          <w:b/>
          <w:sz w:val="20"/>
          <w:szCs w:val="20"/>
        </w:rPr>
        <w:t xml:space="preserve">IST </w:t>
      </w:r>
      <w:r w:rsidRPr="00044C79">
        <w:rPr>
          <w:rFonts w:ascii="Times New Roman" w:eastAsia="Times New Roman" w:hAnsi="Times New Roman" w:cs="Times New Roman"/>
          <w:b/>
          <w:sz w:val="20"/>
          <w:szCs w:val="20"/>
        </w:rPr>
        <w:t>6823-001</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 xml:space="preserve">AMERICAN </w:t>
      </w:r>
      <w:r w:rsidR="00036914" w:rsidRPr="00044C79">
        <w:rPr>
          <w:rFonts w:ascii="Times New Roman" w:eastAsia="Times New Roman" w:hAnsi="Times New Roman" w:cs="Times New Roman"/>
          <w:b/>
          <w:sz w:val="20"/>
          <w:szCs w:val="20"/>
        </w:rPr>
        <w:t xml:space="preserve">WORKING CLASS AND </w:t>
      </w:r>
      <w:r w:rsidRPr="00044C79">
        <w:rPr>
          <w:rFonts w:ascii="Times New Roman" w:eastAsia="Times New Roman" w:hAnsi="Times New Roman" w:cs="Times New Roman"/>
          <w:b/>
          <w:sz w:val="20"/>
          <w:szCs w:val="20"/>
        </w:rPr>
        <w:t xml:space="preserve">LABOR HISTORY </w:t>
      </w:r>
      <w:r w:rsidRPr="00044C79">
        <w:rPr>
          <w:rFonts w:ascii="Times New Roman" w:eastAsia="Times New Roman" w:hAnsi="Times New Roman" w:cs="Times New Roman"/>
          <w:sz w:val="20"/>
          <w:szCs w:val="20"/>
        </w:rPr>
        <w:t>– James E. Fickle</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TR – 9:40AM-11:05AM</w:t>
      </w:r>
      <w:r w:rsidRPr="00044C79">
        <w:rPr>
          <w:rFonts w:ascii="Times New Roman" w:eastAsia="Times New Roman" w:hAnsi="Times New Roman" w:cs="Times New Roman"/>
          <w:sz w:val="20"/>
          <w:szCs w:val="20"/>
        </w:rPr>
        <w:tab/>
      </w:r>
      <w:r w:rsidRPr="00044C79">
        <w:rPr>
          <w:rFonts w:ascii="Times New Roman" w:eastAsia="Times New Roman" w:hAnsi="Times New Roman" w:cs="Times New Roman"/>
          <w:sz w:val="20"/>
          <w:szCs w:val="20"/>
        </w:rPr>
        <w:tab/>
        <w:t>MI 319</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firstLine="720"/>
        <w:jc w:val="both"/>
        <w:rPr>
          <w:rFonts w:ascii="Times New Roman" w:eastAsia="Times New Roman" w:hAnsi="Times New Roman" w:cs="Times New Roman"/>
          <w:sz w:val="20"/>
          <w:szCs w:val="20"/>
        </w:rPr>
      </w:pPr>
      <w:r w:rsidRPr="00044C79">
        <w:rPr>
          <w:rFonts w:ascii="Times New Roman" w:eastAsia="Times New Roman" w:hAnsi="Times New Roman" w:cs="Times New Roman"/>
          <w:bCs/>
          <w:sz w:val="20"/>
          <w:szCs w:val="20"/>
        </w:rPr>
        <w:t xml:space="preserve">Through lectures and discussion, this course will survey the role of workers in American society, the rise of organized labor, and the methodology and interpretations of the new labor history.  </w:t>
      </w:r>
    </w:p>
    <w:p w:rsidR="008E44B9" w:rsidRPr="00044C79" w:rsidRDefault="008E44B9"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w:t>
      </w:r>
      <w:r w:rsidR="00CC7079" w:rsidRPr="00044C79">
        <w:rPr>
          <w:rFonts w:ascii="Times New Roman" w:eastAsia="Times New Roman" w:hAnsi="Times New Roman" w:cs="Times New Roman"/>
          <w:b/>
          <w:bCs/>
          <w:sz w:val="20"/>
          <w:szCs w:val="20"/>
        </w:rPr>
        <w:t>IST</w:t>
      </w:r>
      <w:r w:rsidRPr="00044C79">
        <w:rPr>
          <w:rFonts w:ascii="Times New Roman" w:eastAsia="Times New Roman" w:hAnsi="Times New Roman" w:cs="Times New Roman"/>
          <w:b/>
          <w:bCs/>
          <w:sz w:val="20"/>
          <w:szCs w:val="20"/>
        </w:rPr>
        <w:t xml:space="preserve"> 6851-001 </w:t>
      </w: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HISTORY OF WOMEN IN AMERICA </w:t>
      </w:r>
      <w:r w:rsidRPr="00044C79">
        <w:rPr>
          <w:rFonts w:ascii="Times New Roman" w:eastAsia="Times New Roman" w:hAnsi="Times New Roman" w:cs="Times New Roman"/>
          <w:bCs/>
          <w:sz w:val="20"/>
          <w:szCs w:val="20"/>
        </w:rPr>
        <w:t xml:space="preserve">– </w:t>
      </w:r>
      <w:r w:rsidR="00A00A3B" w:rsidRPr="00044C79">
        <w:rPr>
          <w:rFonts w:ascii="Times New Roman" w:eastAsia="Times New Roman" w:hAnsi="Times New Roman" w:cs="Times New Roman"/>
          <w:bCs/>
          <w:sz w:val="20"/>
          <w:szCs w:val="20"/>
        </w:rPr>
        <w:t>Cookie</w:t>
      </w:r>
      <w:r w:rsidRPr="00044C79">
        <w:rPr>
          <w:rFonts w:ascii="Times New Roman" w:eastAsia="Times New Roman" w:hAnsi="Times New Roman" w:cs="Times New Roman"/>
          <w:bCs/>
          <w:sz w:val="20"/>
          <w:szCs w:val="20"/>
        </w:rPr>
        <w:t xml:space="preserve"> Woolner</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MWF – 11:30AM-12:25PM</w:t>
      </w:r>
      <w:r w:rsidRPr="00044C79">
        <w:rPr>
          <w:rFonts w:ascii="Times New Roman" w:eastAsia="Times New Roman" w:hAnsi="Times New Roman" w:cs="Times New Roman"/>
          <w:bCs/>
          <w:sz w:val="20"/>
          <w:szCs w:val="20"/>
        </w:rPr>
        <w:tab/>
        <w:t>MI 211</w:t>
      </w:r>
    </w:p>
    <w:p w:rsidR="00706F5B" w:rsidRPr="00044C79" w:rsidRDefault="00706F5B" w:rsidP="00706F5B">
      <w:pPr>
        <w:ind w:left="-540" w:firstLine="540"/>
        <w:rPr>
          <w:rFonts w:ascii="Times New Roman" w:hAnsi="Times New Roman" w:cs="Times New Roman"/>
          <w:sz w:val="20"/>
        </w:rPr>
      </w:pPr>
      <w:r w:rsidRPr="00044C79">
        <w:rPr>
          <w:rFonts w:ascii="Times New Roman" w:hAnsi="Times New Roman" w:cs="Times New Roman"/>
          <w:sz w:val="20"/>
        </w:rPr>
        <w:t xml:space="preserve">This course deals with women's experiences in and contributions to society in early and modern American history. We will examine women’s lives in the past from various viewpoints: social, economic, political, and cultural, focusing on both exceptional and everyday women. We will also pay explicit attention to the intersections of race, class, gender, and sexuality in American culture. Another primary objective of this course is to learn to think like historians. Rather than merely memorizing names and dates, students will learn to analyze and interpret historical documents as well as scholarship written by professional historians, and in your writing assignments you will put these two genres into conversation. Students will carry out original historical research on a topic of their choice in U.S. women’s history. </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lastRenderedPageBreak/>
        <w:t>H</w:t>
      </w:r>
      <w:r w:rsidR="00CC7079" w:rsidRPr="00044C79">
        <w:rPr>
          <w:rFonts w:ascii="Times New Roman" w:eastAsia="Times New Roman" w:hAnsi="Times New Roman" w:cs="Times New Roman"/>
          <w:b/>
          <w:sz w:val="20"/>
          <w:szCs w:val="20"/>
        </w:rPr>
        <w:t>IST</w:t>
      </w:r>
      <w:r w:rsidRPr="00044C79">
        <w:rPr>
          <w:rFonts w:ascii="Times New Roman" w:eastAsia="Times New Roman" w:hAnsi="Times New Roman" w:cs="Times New Roman"/>
          <w:b/>
          <w:sz w:val="20"/>
          <w:szCs w:val="20"/>
        </w:rPr>
        <w:t xml:space="preserve"> 6863 - 001</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 xml:space="preserve">HISTORY OF CHILDHOOD IN AMERICA </w:t>
      </w:r>
      <w:r w:rsidRPr="00044C79">
        <w:rPr>
          <w:rFonts w:ascii="Times New Roman" w:eastAsia="Times New Roman" w:hAnsi="Times New Roman" w:cs="Times New Roman"/>
          <w:sz w:val="20"/>
          <w:szCs w:val="20"/>
        </w:rPr>
        <w:t>– Sarah Potter</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TR – 11:20AM-12:45PM</w:t>
      </w:r>
      <w:r w:rsidRPr="00044C79">
        <w:rPr>
          <w:rFonts w:ascii="Times New Roman" w:eastAsia="Times New Roman" w:hAnsi="Times New Roman" w:cs="Times New Roman"/>
          <w:sz w:val="20"/>
          <w:szCs w:val="20"/>
        </w:rPr>
        <w:tab/>
        <w:t xml:space="preserve">MI 309 </w:t>
      </w:r>
    </w:p>
    <w:p w:rsidR="000238D7" w:rsidRPr="00044C79" w:rsidRDefault="000238D7" w:rsidP="000238D7">
      <w:pPr>
        <w:ind w:left="-540"/>
        <w:rPr>
          <w:rFonts w:ascii="Times New Roman" w:eastAsia="Times New Roman" w:hAnsi="Times New Roman" w:cs="Times New Roman"/>
        </w:rPr>
      </w:pPr>
      <w:r w:rsidRPr="00044C79">
        <w:rPr>
          <w:rFonts w:ascii="Times New Roman" w:eastAsia="Times New Roman" w:hAnsi="Times New Roman" w:cs="Times New Roman"/>
          <w:sz w:val="20"/>
          <w:szCs w:val="20"/>
        </w:rPr>
        <w:tab/>
      </w:r>
      <w:r w:rsidRPr="00044C79">
        <w:rPr>
          <w:rFonts w:ascii="Times New Roman" w:hAnsi="Times New Roman" w:cs="Times New Roman"/>
          <w:sz w:val="20"/>
        </w:rPr>
        <w:t>This course examines the history of children and youth from the colonial period to the present. In this course, we will outline changing ideas about children and childhood: who is a child? What role do children play in society? We will also consider this history from children’s point of view: how have children’s lives, experiences, games, and expectations changed? Finally, we will explore the changing politics of childhood: who speaks for children and has authority over them? What is the relationship between children/childhood and citizenship?</w:t>
      </w:r>
      <w:r w:rsidRPr="00044C79">
        <w:rPr>
          <w:rFonts w:ascii="Times New Roman" w:eastAsia="Times New Roman" w:hAnsi="Times New Roman" w:cs="Times New Roman"/>
        </w:rPr>
        <w:t> </w:t>
      </w:r>
    </w:p>
    <w:p w:rsidR="000238D7" w:rsidRPr="00044C79" w:rsidRDefault="000238D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w:t>
      </w:r>
      <w:r w:rsidR="00CC7079" w:rsidRPr="00044C79">
        <w:rPr>
          <w:rFonts w:ascii="Times New Roman" w:eastAsia="Times New Roman" w:hAnsi="Times New Roman" w:cs="Times New Roman"/>
          <w:b/>
          <w:bCs/>
          <w:sz w:val="20"/>
          <w:szCs w:val="20"/>
        </w:rPr>
        <w:t>IST</w:t>
      </w:r>
      <w:r w:rsidRPr="00044C79">
        <w:rPr>
          <w:rFonts w:ascii="Times New Roman" w:eastAsia="Times New Roman" w:hAnsi="Times New Roman" w:cs="Times New Roman"/>
          <w:b/>
          <w:bCs/>
          <w:sz w:val="20"/>
          <w:szCs w:val="20"/>
        </w:rPr>
        <w:t xml:space="preserve"> 7011/8011-001</w:t>
      </w: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PHILOSOPHY AND THEORY OF HISTORY </w:t>
      </w:r>
      <w:r w:rsidRPr="00044C79">
        <w:rPr>
          <w:rFonts w:ascii="Times New Roman" w:eastAsia="Times New Roman" w:hAnsi="Times New Roman" w:cs="Times New Roman"/>
          <w:bCs/>
          <w:sz w:val="20"/>
          <w:szCs w:val="20"/>
        </w:rPr>
        <w:t>– Andrew Daily</w:t>
      </w: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317</w:t>
      </w:r>
    </w:p>
    <w:p w:rsidR="00697C27" w:rsidRPr="00044C79" w:rsidRDefault="00697C27" w:rsidP="00697C27">
      <w:pPr>
        <w:ind w:left="-540" w:firstLine="540"/>
        <w:rPr>
          <w:rFonts w:ascii="Times New Roman" w:eastAsia="Times New Roman" w:hAnsi="Times New Roman" w:cs="Times New Roman"/>
          <w:sz w:val="21"/>
          <w:szCs w:val="21"/>
        </w:rPr>
      </w:pPr>
      <w:r w:rsidRPr="00044C79">
        <w:rPr>
          <w:rFonts w:ascii="Times New Roman" w:eastAsia="Times New Roman" w:hAnsi="Times New Roman" w:cs="Times New Roman"/>
          <w:sz w:val="20"/>
          <w:szCs w:val="20"/>
        </w:rPr>
        <w:t>A course like this combines two related but nonetheless distinct intellectual practices: </w:t>
      </w:r>
      <w:r w:rsidRPr="00044C79">
        <w:rPr>
          <w:rFonts w:ascii="Times New Roman" w:eastAsia="Times New Roman" w:hAnsi="Times New Roman" w:cs="Times New Roman"/>
          <w:i/>
          <w:iCs/>
          <w:sz w:val="20"/>
          <w:szCs w:val="20"/>
        </w:rPr>
        <w:t>historical theory</w:t>
      </w:r>
      <w:r w:rsidRPr="00044C79">
        <w:rPr>
          <w:rFonts w:ascii="Times New Roman" w:eastAsia="Times New Roman" w:hAnsi="Times New Roman" w:cs="Times New Roman"/>
          <w:sz w:val="20"/>
          <w:szCs w:val="20"/>
        </w:rPr>
        <w:t>, or, the different schools of, and approaches to, historical research and writing; and </w:t>
      </w:r>
      <w:r w:rsidRPr="00044C79">
        <w:rPr>
          <w:rFonts w:ascii="Times New Roman" w:eastAsia="Times New Roman" w:hAnsi="Times New Roman" w:cs="Times New Roman"/>
          <w:i/>
          <w:iCs/>
          <w:sz w:val="20"/>
          <w:szCs w:val="20"/>
        </w:rPr>
        <w:t>philosophy of history</w:t>
      </w:r>
      <w:r w:rsidRPr="00044C79">
        <w:rPr>
          <w:rFonts w:ascii="Times New Roman" w:eastAsia="Times New Roman" w:hAnsi="Times New Roman" w:cs="Times New Roman"/>
          <w:sz w:val="20"/>
          <w:szCs w:val="20"/>
        </w:rPr>
        <w:t>,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044C79">
        <w:rPr>
          <w:rFonts w:ascii="Times New Roman" w:eastAsia="Times New Roman" w:hAnsi="Times New Roman" w:cs="Times New Roman"/>
          <w:i/>
          <w:iCs/>
          <w:sz w:val="20"/>
          <w:szCs w:val="20"/>
        </w:rPr>
        <w:t>uncanny</w:t>
      </w:r>
      <w:r w:rsidRPr="00044C79">
        <w:rPr>
          <w:rFonts w:ascii="Times New Roman" w:eastAsia="Times New Roman" w:hAnsi="Times New Roman" w:cs="Times New Roman"/>
          <w:sz w:val="20"/>
          <w:szCs w:val="20"/>
        </w:rPr>
        <w:t> and to </w:t>
      </w:r>
      <w:r w:rsidRPr="00044C79">
        <w:rPr>
          <w:rFonts w:ascii="Times New Roman" w:eastAsia="Times New Roman" w:hAnsi="Times New Roman" w:cs="Times New Roman"/>
          <w:i/>
          <w:iCs/>
          <w:sz w:val="20"/>
          <w:szCs w:val="20"/>
        </w:rPr>
        <w:t>discomfort </w:t>
      </w:r>
      <w:r w:rsidRPr="00044C79">
        <w:rPr>
          <w:rFonts w:ascii="Times New Roman" w:eastAsia="Times New Roman" w:hAnsi="Times New Roman" w:cs="Times New Roman"/>
          <w:sz w:val="20"/>
          <w:szCs w:val="20"/>
        </w:rPr>
        <w:t>you. </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CE5973" w:rsidRDefault="00CE5973"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rsidR="00CE5973" w:rsidRDefault="00CE5973"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44C79">
        <w:rPr>
          <w:rFonts w:ascii="Times New Roman" w:eastAsia="Times New Roman" w:hAnsi="Times New Roman" w:cs="Times New Roman"/>
          <w:b/>
          <w:sz w:val="20"/>
          <w:szCs w:val="24"/>
        </w:rPr>
        <w:t>H</w:t>
      </w:r>
      <w:r w:rsidR="00CC7079" w:rsidRPr="00044C79">
        <w:rPr>
          <w:rFonts w:ascii="Times New Roman" w:eastAsia="Times New Roman" w:hAnsi="Times New Roman" w:cs="Times New Roman"/>
          <w:b/>
          <w:sz w:val="20"/>
          <w:szCs w:val="24"/>
        </w:rPr>
        <w:t>IST</w:t>
      </w:r>
      <w:r w:rsidRPr="00044C79">
        <w:rPr>
          <w:rFonts w:ascii="Times New Roman" w:eastAsia="Times New Roman" w:hAnsi="Times New Roman" w:cs="Times New Roman"/>
          <w:sz w:val="20"/>
          <w:szCs w:val="24"/>
        </w:rPr>
        <w:t xml:space="preserve"> 7</w:t>
      </w:r>
      <w:r w:rsidRPr="00044C79">
        <w:rPr>
          <w:rFonts w:ascii="Times New Roman" w:eastAsia="Times New Roman" w:hAnsi="Times New Roman" w:cs="Times New Roman"/>
          <w:b/>
          <w:sz w:val="20"/>
          <w:szCs w:val="24"/>
        </w:rPr>
        <w:t>060/8060-001</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b/>
          <w:sz w:val="20"/>
          <w:szCs w:val="24"/>
        </w:rPr>
        <w:t xml:space="preserve">WOMEN/GENDER/HISTORIOGRAPHY </w:t>
      </w:r>
      <w:r w:rsidRPr="00044C79">
        <w:rPr>
          <w:rFonts w:ascii="Times New Roman" w:eastAsia="Times New Roman" w:hAnsi="Times New Roman" w:cs="Times New Roman"/>
          <w:sz w:val="20"/>
          <w:szCs w:val="24"/>
        </w:rPr>
        <w:t xml:space="preserve">– </w:t>
      </w:r>
      <w:r w:rsidR="00A00A3B" w:rsidRPr="00044C79">
        <w:rPr>
          <w:rFonts w:ascii="Times New Roman" w:eastAsia="Times New Roman" w:hAnsi="Times New Roman" w:cs="Times New Roman"/>
          <w:sz w:val="20"/>
          <w:szCs w:val="24"/>
        </w:rPr>
        <w:t>Cookie</w:t>
      </w:r>
      <w:r w:rsidRPr="00044C79">
        <w:rPr>
          <w:rFonts w:ascii="Times New Roman" w:eastAsia="Times New Roman" w:hAnsi="Times New Roman" w:cs="Times New Roman"/>
          <w:sz w:val="20"/>
          <w:szCs w:val="24"/>
        </w:rPr>
        <w:t xml:space="preserve"> Woolner</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sz w:val="20"/>
          <w:szCs w:val="24"/>
        </w:rPr>
        <w:t>W – 2:30PM-5:30PM</w:t>
      </w:r>
      <w:r w:rsidRPr="00044C79">
        <w:rPr>
          <w:rFonts w:ascii="Times New Roman" w:eastAsia="Times New Roman" w:hAnsi="Times New Roman" w:cs="Times New Roman"/>
          <w:sz w:val="20"/>
          <w:szCs w:val="24"/>
        </w:rPr>
        <w:tab/>
      </w:r>
      <w:r w:rsidRPr="00044C79">
        <w:rPr>
          <w:rFonts w:ascii="Times New Roman" w:eastAsia="Times New Roman" w:hAnsi="Times New Roman" w:cs="Times New Roman"/>
          <w:sz w:val="20"/>
          <w:szCs w:val="24"/>
        </w:rPr>
        <w:tab/>
        <w:t>MI 223</w:t>
      </w:r>
    </w:p>
    <w:p w:rsidR="001F748E" w:rsidRPr="00044C79" w:rsidRDefault="001F748E" w:rsidP="001F748E">
      <w:pPr>
        <w:ind w:left="-540" w:firstLine="540"/>
        <w:rPr>
          <w:rFonts w:ascii="Times New Roman" w:hAnsi="Times New Roman" w:cs="Times New Roman"/>
          <w:sz w:val="20"/>
        </w:rPr>
      </w:pPr>
      <w:r w:rsidRPr="00044C79">
        <w:rPr>
          <w:rFonts w:ascii="Times New Roman" w:hAnsi="Times New Roman" w:cs="Times New Roman"/>
          <w:sz w:val="20"/>
        </w:rPr>
        <w:t xml:space="preserve">This course will introduce students to major developments in the fields of women’s and gender history with a transnational perspective. Students will explore the issues, controversies, and paradigms developed in women's and gender history reading both classic and newly emerging scholarship in the field. Readings will highlight the intersection of gender with race, class, and sexuality, exploring issues ranging from activism, the state, cultural production, labor, and migration, among other topics. An emphasis will be placed on an introduction to the historiography, methodology, and theory of this field, and how it can further our knowledge and understanding of the past and the present. Students will write weekly reading responses, take turns leading discussion, and will craft </w:t>
      </w:r>
      <w:proofErr w:type="gramStart"/>
      <w:r w:rsidRPr="00044C79">
        <w:rPr>
          <w:rFonts w:ascii="Times New Roman" w:hAnsi="Times New Roman" w:cs="Times New Roman"/>
          <w:sz w:val="20"/>
        </w:rPr>
        <w:t>an</w:t>
      </w:r>
      <w:proofErr w:type="gramEnd"/>
      <w:r w:rsidRPr="00044C79">
        <w:rPr>
          <w:rFonts w:ascii="Times New Roman" w:hAnsi="Times New Roman" w:cs="Times New Roman"/>
          <w:sz w:val="20"/>
        </w:rPr>
        <w:t xml:space="preserve"> historiographical paper on a subject of their choice in the field. </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HIST 7101/8101-M50</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STUDIES IN GLOBAL HISTORY</w:t>
      </w:r>
      <w:r w:rsidR="00935BE5" w:rsidRPr="00044C79">
        <w:rPr>
          <w:rFonts w:ascii="Times New Roman" w:eastAsia="Times New Roman" w:hAnsi="Times New Roman" w:cs="Times New Roman"/>
          <w:b/>
          <w:sz w:val="20"/>
          <w:szCs w:val="20"/>
        </w:rPr>
        <w:t xml:space="preserve"> </w:t>
      </w:r>
      <w:r w:rsidRPr="00044C79">
        <w:rPr>
          <w:rFonts w:ascii="Times New Roman" w:eastAsia="Times New Roman" w:hAnsi="Times New Roman" w:cs="Times New Roman"/>
          <w:b/>
          <w:sz w:val="20"/>
          <w:szCs w:val="20"/>
        </w:rPr>
        <w:t xml:space="preserve">– </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Online</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lastRenderedPageBreak/>
        <w:t>HIST 7310/8310-001</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ANCIENT HISTORIOGRAPHY – </w:t>
      </w:r>
      <w:r w:rsidRPr="00044C79">
        <w:rPr>
          <w:rFonts w:ascii="Times New Roman" w:eastAsia="Times New Roman" w:hAnsi="Times New Roman" w:cs="Times New Roman"/>
          <w:bCs/>
          <w:sz w:val="20"/>
          <w:szCs w:val="20"/>
        </w:rPr>
        <w:t>Suzanne Onstine</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TBA</w:t>
      </w:r>
    </w:p>
    <w:p w:rsidR="004A2FE8" w:rsidRPr="00044C79" w:rsidRDefault="004A2FE8" w:rsidP="004A2FE8">
      <w:pPr>
        <w:pStyle w:val="NormalWeb"/>
        <w:ind w:left="-540" w:firstLine="540"/>
        <w:rPr>
          <w:sz w:val="20"/>
        </w:rPr>
      </w:pPr>
      <w:r w:rsidRPr="00044C79">
        <w:rPr>
          <w:sz w:val="20"/>
        </w:rPr>
        <w:t>Examines scholarship of ancient history and controversial problems in the field with a view to developing a more sound historical methodology for reconstructing ancient history; usually focuses on Egypt, but may address another area of ancient history. </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44C79">
        <w:rPr>
          <w:rFonts w:ascii="Times New Roman" w:eastAsia="Times New Roman" w:hAnsi="Times New Roman" w:cs="Times New Roman"/>
          <w:b/>
          <w:sz w:val="20"/>
          <w:szCs w:val="24"/>
        </w:rPr>
        <w:t>HIST 7320/8320-001</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b/>
          <w:sz w:val="20"/>
          <w:szCs w:val="24"/>
        </w:rPr>
        <w:t xml:space="preserve">STUDIES IN ANCIENT HISTORY: </w:t>
      </w:r>
      <w:r w:rsidR="00D72D32" w:rsidRPr="00044C79">
        <w:rPr>
          <w:rFonts w:ascii="Times New Roman" w:eastAsia="Times New Roman" w:hAnsi="Times New Roman" w:cs="Times New Roman"/>
          <w:b/>
          <w:sz w:val="20"/>
          <w:szCs w:val="24"/>
        </w:rPr>
        <w:t>The Battle of Kadesh</w:t>
      </w:r>
      <w:r w:rsidR="00D72D32" w:rsidRPr="00044C79">
        <w:rPr>
          <w:rFonts w:ascii="Times New Roman" w:eastAsia="Times New Roman" w:hAnsi="Times New Roman" w:cs="Times New Roman"/>
          <w:sz w:val="20"/>
          <w:szCs w:val="24"/>
        </w:rPr>
        <w:t xml:space="preserve"> - Peter Brand</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sz w:val="20"/>
          <w:szCs w:val="24"/>
        </w:rPr>
        <w:t>R – 2:30PM-5:30PM</w:t>
      </w:r>
      <w:r w:rsidRPr="00044C79">
        <w:rPr>
          <w:rFonts w:ascii="Times New Roman" w:eastAsia="Times New Roman" w:hAnsi="Times New Roman" w:cs="Times New Roman"/>
          <w:sz w:val="20"/>
          <w:szCs w:val="24"/>
        </w:rPr>
        <w:tab/>
      </w:r>
      <w:r w:rsidRPr="00044C79">
        <w:rPr>
          <w:rFonts w:ascii="Times New Roman" w:eastAsia="Times New Roman" w:hAnsi="Times New Roman" w:cs="Times New Roman"/>
          <w:sz w:val="20"/>
          <w:szCs w:val="24"/>
        </w:rPr>
        <w:tab/>
        <w:t>MI 223</w:t>
      </w:r>
    </w:p>
    <w:p w:rsidR="00D72D32" w:rsidRPr="00044C79" w:rsidRDefault="00D72D32" w:rsidP="0091449A">
      <w:pPr>
        <w:ind w:left="-540" w:firstLine="540"/>
      </w:pPr>
      <w:r w:rsidRPr="00044C79">
        <w:rPr>
          <w:rFonts w:ascii="Times New Roman" w:eastAsia="Times New Roman" w:hAnsi="Times New Roman" w:cs="Times New Roman"/>
          <w:sz w:val="20"/>
          <w:szCs w:val="24"/>
        </w:rPr>
        <w:t xml:space="preserve">This seminar will be an in-depth examination of one of the most </w:t>
      </w:r>
      <w:proofErr w:type="gramStart"/>
      <w:r w:rsidRPr="00044C79">
        <w:rPr>
          <w:rFonts w:ascii="Times New Roman" w:eastAsia="Times New Roman" w:hAnsi="Times New Roman" w:cs="Times New Roman"/>
          <w:sz w:val="20"/>
          <w:szCs w:val="24"/>
        </w:rPr>
        <w:t>well-documented</w:t>
      </w:r>
      <w:proofErr w:type="gramEnd"/>
      <w:r w:rsidRPr="00044C79">
        <w:rPr>
          <w:rFonts w:ascii="Times New Roman" w:eastAsia="Times New Roman" w:hAnsi="Times New Roman" w:cs="Times New Roman"/>
          <w:sz w:val="20"/>
          <w:szCs w:val="24"/>
        </w:rPr>
        <w:t xml:space="preserve"> historical events in </w:t>
      </w:r>
      <w:proofErr w:type="spellStart"/>
      <w:r w:rsidRPr="00044C79">
        <w:rPr>
          <w:rFonts w:ascii="Times New Roman" w:eastAsia="Times New Roman" w:hAnsi="Times New Roman" w:cs="Times New Roman"/>
          <w:sz w:val="20"/>
          <w:szCs w:val="24"/>
        </w:rPr>
        <w:t>Egypian</w:t>
      </w:r>
      <w:proofErr w:type="spellEnd"/>
      <w:r w:rsidRPr="00044C79">
        <w:rPr>
          <w:rFonts w:ascii="Times New Roman" w:eastAsia="Times New Roman" w:hAnsi="Times New Roman" w:cs="Times New Roman"/>
          <w:sz w:val="20"/>
          <w:szCs w:val="24"/>
        </w:rPr>
        <w:t xml:space="preserve"> history, Ramesses II’s Battle of Kadesh with the </w:t>
      </w:r>
      <w:proofErr w:type="spellStart"/>
      <w:r w:rsidRPr="00044C79">
        <w:rPr>
          <w:rFonts w:ascii="Times New Roman" w:eastAsia="Times New Roman" w:hAnsi="Times New Roman" w:cs="Times New Roman"/>
          <w:sz w:val="20"/>
          <w:szCs w:val="24"/>
        </w:rPr>
        <w:t>Hittie</w:t>
      </w:r>
      <w:proofErr w:type="spellEnd"/>
      <w:r w:rsidRPr="00044C79">
        <w:rPr>
          <w:rFonts w:ascii="Times New Roman" w:eastAsia="Times New Roman" w:hAnsi="Times New Roman" w:cs="Times New Roman"/>
          <w:sz w:val="20"/>
          <w:szCs w:val="24"/>
        </w:rPr>
        <w:t xml:space="preserve"> Empire. We will read the three main texts recording the battle in their original language. Therefore, a prerequisite of the course is that students have had at least one year of studying Egyptian hieroglyphic texts. We will also examine the modern secondary literature on the battle and consider historical questions such as what led up to the conflict, how it was fought and what the outcome. We will also examine Ramesses II’s accounts of the Battle from the text critical and ideological standpoints.</w:t>
      </w:r>
    </w:p>
    <w:p w:rsidR="00CC7079" w:rsidRPr="00044C79" w:rsidRDefault="00CC7079" w:rsidP="00CC7079">
      <w:pPr>
        <w:widowControl w:val="0"/>
        <w:autoSpaceDE w:val="0"/>
        <w:autoSpaceDN w:val="0"/>
        <w:adjustRightInd w:val="0"/>
        <w:spacing w:after="0" w:line="240" w:lineRule="auto"/>
        <w:ind w:left="-540" w:firstLine="720"/>
        <w:rPr>
          <w:rFonts w:ascii="Times New Roman" w:eastAsia="Times New Roman" w:hAnsi="Times New Roman" w:cs="Times New Roman"/>
          <w:sz w:val="24"/>
          <w:szCs w:val="24"/>
        </w:rPr>
      </w:pPr>
      <w:r w:rsidRPr="00044C79">
        <w:rPr>
          <w:rFonts w:ascii="Times New Roman" w:eastAsia="Times New Roman" w:hAnsi="Times New Roman" w:cs="Times New Roman"/>
          <w:sz w:val="20"/>
          <w:szCs w:val="24"/>
        </w:rPr>
        <w:t xml:space="preserve">.  </w:t>
      </w:r>
    </w:p>
    <w:p w:rsidR="00CC7079" w:rsidRPr="00044C79" w:rsidRDefault="00CC7079" w:rsidP="00CC7079">
      <w:pPr>
        <w:autoSpaceDE w:val="0"/>
        <w:autoSpaceDN w:val="0"/>
        <w:adjustRightInd w:val="0"/>
        <w:spacing w:after="0" w:line="240" w:lineRule="auto"/>
        <w:ind w:left="-540"/>
        <w:rPr>
          <w:rFonts w:ascii="Times New Roman" w:eastAsia="Times New Roman" w:hAnsi="Times New Roman" w:cs="Courier New"/>
          <w:b/>
          <w:sz w:val="20"/>
          <w:szCs w:val="20"/>
        </w:rPr>
      </w:pPr>
      <w:r w:rsidRPr="00044C79">
        <w:rPr>
          <w:rFonts w:ascii="Times New Roman" w:eastAsia="Times New Roman" w:hAnsi="Times New Roman" w:cs="Courier New"/>
          <w:b/>
          <w:sz w:val="20"/>
          <w:szCs w:val="20"/>
        </w:rPr>
        <w:t>HIST 7601/8601-001</w:t>
      </w:r>
    </w:p>
    <w:p w:rsidR="00CC7079" w:rsidRPr="00044C79" w:rsidRDefault="00CC7079" w:rsidP="00CC7079">
      <w:pPr>
        <w:autoSpaceDE w:val="0"/>
        <w:autoSpaceDN w:val="0"/>
        <w:adjustRightInd w:val="0"/>
        <w:spacing w:after="0" w:line="240" w:lineRule="auto"/>
        <w:ind w:left="-540"/>
        <w:rPr>
          <w:rFonts w:ascii="Times New Roman" w:eastAsia="Times New Roman" w:hAnsi="Times New Roman" w:cs="Courier New"/>
          <w:sz w:val="20"/>
          <w:szCs w:val="20"/>
        </w:rPr>
      </w:pPr>
      <w:r w:rsidRPr="00044C79">
        <w:rPr>
          <w:rFonts w:ascii="Times New Roman" w:eastAsia="Times New Roman" w:hAnsi="Times New Roman" w:cs="Courier New"/>
          <w:b/>
          <w:sz w:val="20"/>
          <w:szCs w:val="20"/>
        </w:rPr>
        <w:t xml:space="preserve">U.S. HISTORIOGRAPHY TO 1877 </w:t>
      </w:r>
      <w:r w:rsidRPr="00044C79">
        <w:rPr>
          <w:rFonts w:ascii="Times New Roman" w:eastAsia="Times New Roman" w:hAnsi="Times New Roman" w:cs="Courier New"/>
          <w:sz w:val="20"/>
          <w:szCs w:val="20"/>
        </w:rPr>
        <w:t>– Susan O’Donovan</w:t>
      </w:r>
    </w:p>
    <w:p w:rsidR="00CC7079" w:rsidRPr="00044C79" w:rsidRDefault="00F939AA" w:rsidP="00CC7079">
      <w:pPr>
        <w:autoSpaceDE w:val="0"/>
        <w:autoSpaceDN w:val="0"/>
        <w:adjustRightInd w:val="0"/>
        <w:spacing w:after="0" w:line="240" w:lineRule="auto"/>
        <w:ind w:left="-540"/>
        <w:rPr>
          <w:rFonts w:ascii="Times New Roman" w:eastAsia="Times New Roman" w:hAnsi="Times New Roman" w:cs="Courier New"/>
          <w:sz w:val="20"/>
          <w:szCs w:val="20"/>
        </w:rPr>
      </w:pPr>
      <w:r w:rsidRPr="00044C79">
        <w:rPr>
          <w:rFonts w:ascii="Times New Roman" w:eastAsia="Times New Roman" w:hAnsi="Times New Roman" w:cs="Courier New"/>
          <w:sz w:val="20"/>
          <w:szCs w:val="20"/>
        </w:rPr>
        <w:t>M</w:t>
      </w:r>
      <w:r w:rsidR="00CC7079" w:rsidRPr="00044C79">
        <w:rPr>
          <w:rFonts w:ascii="Times New Roman" w:eastAsia="Times New Roman" w:hAnsi="Times New Roman" w:cs="Courier New"/>
          <w:sz w:val="20"/>
          <w:szCs w:val="20"/>
        </w:rPr>
        <w:t xml:space="preserve"> – 2:30</w:t>
      </w:r>
      <w:r w:rsidRPr="00044C79">
        <w:rPr>
          <w:rFonts w:ascii="Times New Roman" w:eastAsia="Times New Roman" w:hAnsi="Times New Roman" w:cs="Courier New"/>
          <w:sz w:val="20"/>
          <w:szCs w:val="20"/>
        </w:rPr>
        <w:t>PM</w:t>
      </w:r>
      <w:r w:rsidR="00CC7079" w:rsidRPr="00044C79">
        <w:rPr>
          <w:rFonts w:ascii="Times New Roman" w:eastAsia="Times New Roman" w:hAnsi="Times New Roman" w:cs="Courier New"/>
          <w:sz w:val="20"/>
          <w:szCs w:val="20"/>
        </w:rPr>
        <w:t>-5:30</w:t>
      </w:r>
      <w:r w:rsidRPr="00044C79">
        <w:rPr>
          <w:rFonts w:ascii="Times New Roman" w:eastAsia="Times New Roman" w:hAnsi="Times New Roman" w:cs="Courier New"/>
          <w:sz w:val="20"/>
          <w:szCs w:val="20"/>
        </w:rPr>
        <w:t>PM</w:t>
      </w:r>
      <w:r w:rsidR="00CC7079" w:rsidRPr="00044C79">
        <w:rPr>
          <w:rFonts w:ascii="Times New Roman" w:eastAsia="Times New Roman" w:hAnsi="Times New Roman" w:cs="Courier New"/>
          <w:sz w:val="20"/>
          <w:szCs w:val="20"/>
        </w:rPr>
        <w:tab/>
      </w:r>
      <w:r w:rsidR="00CC7079" w:rsidRPr="00044C79">
        <w:rPr>
          <w:rFonts w:ascii="Times New Roman" w:eastAsia="Times New Roman" w:hAnsi="Times New Roman" w:cs="Courier New"/>
          <w:sz w:val="20"/>
          <w:szCs w:val="20"/>
        </w:rPr>
        <w:tab/>
      </w:r>
      <w:r w:rsidRPr="00044C79">
        <w:rPr>
          <w:rFonts w:ascii="Times New Roman" w:eastAsia="Times New Roman" w:hAnsi="Times New Roman" w:cs="Courier New"/>
          <w:sz w:val="20"/>
          <w:szCs w:val="20"/>
        </w:rPr>
        <w:t>TBA</w:t>
      </w:r>
    </w:p>
    <w:p w:rsidR="004A2FE8" w:rsidRPr="00044C79" w:rsidRDefault="00CC7079" w:rsidP="004A2FE8">
      <w:pPr>
        <w:ind w:left="-540"/>
        <w:rPr>
          <w:rFonts w:ascii="Times New Roman" w:hAnsi="Times New Roman" w:cs="Times New Roman"/>
        </w:rPr>
      </w:pPr>
      <w:r w:rsidRPr="00044C79">
        <w:rPr>
          <w:rFonts w:ascii="Times New Roman" w:eastAsia="Times New Roman" w:hAnsi="Times New Roman" w:cs="Times New Roman"/>
          <w:sz w:val="20"/>
          <w:szCs w:val="18"/>
        </w:rPr>
        <w:tab/>
      </w:r>
      <w:r w:rsidR="004A2FE8" w:rsidRPr="00044C79">
        <w:rPr>
          <w:rFonts w:ascii="Times New Roman" w:hAnsi="Times New Roman" w:cs="Times New Roman"/>
          <w:sz w:val="20"/>
        </w:rPr>
        <w:t xml:space="preserve">This is a reading, writing, and discussion-intensive seminar designed to introduce you to the more important lines of inquiry that have animated the study of American life up to and through the Civil War era. We will encounter slaves, servants, farmers, artisans, rich people and poor, women and men, natives and newcomers, sinners and saints.  We will explore the many forces that shaped their lives, and through them, a new nation. Yet as much as this is a course about what happened in the past, it is also a course about the historian’s task: what it is that historians do, how they do it, and what it is about historical thought that makes it simultaneously provisional and political. </w:t>
      </w:r>
    </w:p>
    <w:p w:rsidR="00E72770" w:rsidRDefault="00E72770"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bCs/>
          <w:sz w:val="20"/>
          <w:szCs w:val="20"/>
        </w:rPr>
        <w:t>HIST 7650-M50</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STUDIES IN US TO 1877 – </w:t>
      </w:r>
      <w:r w:rsidRPr="00044C79">
        <w:rPr>
          <w:rFonts w:ascii="Times New Roman" w:eastAsia="Times New Roman" w:hAnsi="Times New Roman" w:cs="Times New Roman"/>
          <w:bCs/>
          <w:sz w:val="20"/>
          <w:szCs w:val="20"/>
        </w:rPr>
        <w:t>William Campbell</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Online</w:t>
      </w:r>
    </w:p>
    <w:p w:rsidR="00FD7612" w:rsidRPr="00044C79" w:rsidRDefault="00FD7612" w:rsidP="00FD7612">
      <w:pPr>
        <w:widowControl w:val="0"/>
        <w:autoSpaceDE w:val="0"/>
        <w:autoSpaceDN w:val="0"/>
        <w:adjustRightInd w:val="0"/>
        <w:ind w:left="-540" w:firstLine="540"/>
        <w:jc w:val="both"/>
        <w:rPr>
          <w:rFonts w:ascii="Times New Roman" w:eastAsiaTheme="minorEastAsia" w:hAnsi="Times New Roman" w:cs="Times New Roman"/>
          <w:sz w:val="20"/>
        </w:rPr>
      </w:pPr>
      <w:r w:rsidRPr="00044C79">
        <w:rPr>
          <w:rFonts w:ascii="Times New Roman" w:eastAsiaTheme="minorEastAsia" w:hAnsi="Times New Roman" w:cs="Times New Roman"/>
          <w:sz w:val="20"/>
        </w:rPr>
        <w:t>This course will explore the histories of North American first peoples from pre-Columbian periods to the present day. Particular attention will be devoted to the examination of violence and methods of cross-cultural resolution in the development of Indian, European, and African interactions. Understanding the ground (both literally and figuratively) on which people met to exchange ideas, commodities, and blows will remain center to the course readings and discussion.  Select topics may include tribal social, political, and economic patterns, spirituality and worldviews, inter- and intra-tribal relations, gender relations, imperialism, adaptations, alliances, appropriations, conflicts, dispossessions, power struggles, "</w:t>
      </w:r>
      <w:proofErr w:type="spellStart"/>
      <w:r w:rsidRPr="00044C79">
        <w:rPr>
          <w:rFonts w:ascii="Times New Roman" w:eastAsiaTheme="minorEastAsia" w:hAnsi="Times New Roman" w:cs="Times New Roman"/>
          <w:sz w:val="20"/>
        </w:rPr>
        <w:t>Indianness</w:t>
      </w:r>
      <w:proofErr w:type="spellEnd"/>
      <w:r w:rsidRPr="00044C79">
        <w:rPr>
          <w:rFonts w:ascii="Times New Roman" w:eastAsiaTheme="minorEastAsia" w:hAnsi="Times New Roman" w:cs="Times New Roman"/>
          <w:sz w:val="20"/>
        </w:rPr>
        <w:t>," and Native Americans in contemporary society.</w:t>
      </w:r>
      <w:r w:rsidRPr="00044C79">
        <w:rPr>
          <w:spacing w:val="1"/>
          <w:w w:val="105"/>
          <w:sz w:val="20"/>
        </w:rPr>
        <w:t xml:space="preserve"> </w:t>
      </w:r>
      <w:r w:rsidRPr="00044C79">
        <w:rPr>
          <w:rFonts w:ascii="Times New Roman" w:eastAsiaTheme="minorEastAsia" w:hAnsi="Times New Roman" w:cs="Times New Roman"/>
          <w:sz w:val="20"/>
        </w:rPr>
        <w:t>The course will pay particular attention the intersection of ethnicities and cultures in early North American history. </w:t>
      </w:r>
    </w:p>
    <w:p w:rsidR="00FD7612" w:rsidRPr="00044C79" w:rsidRDefault="00FD7612"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E37AC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HIST 7881/8881</w:t>
      </w:r>
      <w:r w:rsidR="00F939AA" w:rsidRPr="00044C79">
        <w:rPr>
          <w:rFonts w:ascii="Times New Roman" w:eastAsia="Times New Roman" w:hAnsi="Times New Roman" w:cs="Times New Roman"/>
          <w:b/>
          <w:bCs/>
          <w:sz w:val="20"/>
          <w:szCs w:val="20"/>
        </w:rPr>
        <w:t>-001</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AF</w:t>
      </w:r>
      <w:r w:rsidR="0099551E">
        <w:rPr>
          <w:rFonts w:ascii="Times New Roman" w:eastAsia="Times New Roman" w:hAnsi="Times New Roman" w:cs="Times New Roman"/>
          <w:b/>
          <w:bCs/>
          <w:sz w:val="20"/>
          <w:szCs w:val="20"/>
        </w:rPr>
        <w:t>RICAN AMERICAN HISTORIOGRAPHY: 19</w:t>
      </w:r>
      <w:r w:rsidR="0099551E" w:rsidRPr="0099551E">
        <w:rPr>
          <w:rFonts w:ascii="Times New Roman" w:eastAsia="Times New Roman" w:hAnsi="Times New Roman" w:cs="Times New Roman"/>
          <w:b/>
          <w:bCs/>
          <w:sz w:val="20"/>
          <w:szCs w:val="20"/>
          <w:vertAlign w:val="superscript"/>
        </w:rPr>
        <w:t>th</w:t>
      </w:r>
      <w:r w:rsidR="0099551E">
        <w:rPr>
          <w:rFonts w:ascii="Times New Roman" w:eastAsia="Times New Roman" w:hAnsi="Times New Roman" w:cs="Times New Roman"/>
          <w:b/>
          <w:bCs/>
          <w:sz w:val="20"/>
          <w:szCs w:val="20"/>
        </w:rPr>
        <w:t xml:space="preserve"> </w:t>
      </w:r>
      <w:r w:rsidRPr="00044C79">
        <w:rPr>
          <w:rFonts w:ascii="Times New Roman" w:eastAsia="Times New Roman" w:hAnsi="Times New Roman" w:cs="Times New Roman"/>
          <w:b/>
          <w:bCs/>
          <w:sz w:val="20"/>
          <w:szCs w:val="20"/>
        </w:rPr>
        <w:t>CENTURY</w:t>
      </w:r>
      <w:r w:rsidRPr="00044C79">
        <w:rPr>
          <w:rFonts w:ascii="Times New Roman" w:eastAsia="Times New Roman" w:hAnsi="Times New Roman" w:cs="Times New Roman"/>
          <w:bCs/>
          <w:sz w:val="20"/>
          <w:szCs w:val="20"/>
        </w:rPr>
        <w:t xml:space="preserve"> – Beverly Bond</w:t>
      </w:r>
    </w:p>
    <w:p w:rsidR="00F939AA"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R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205</w:t>
      </w:r>
    </w:p>
    <w:p w:rsidR="00E37AC0" w:rsidRPr="00E37AC0" w:rsidRDefault="00E37AC0" w:rsidP="00E37AC0">
      <w:pPr>
        <w:autoSpaceDE w:val="0"/>
        <w:autoSpaceDN w:val="0"/>
        <w:spacing w:after="240"/>
        <w:ind w:left="-540" w:firstLine="540"/>
        <w:rPr>
          <w:rFonts w:ascii="Times New Roman" w:hAnsi="Times New Roman" w:cs="Times New Roman"/>
          <w:sz w:val="20"/>
        </w:rPr>
      </w:pPr>
      <w:r w:rsidRPr="00E37AC0">
        <w:rPr>
          <w:rFonts w:ascii="Times New Roman" w:hAnsi="Times New Roman" w:cs="Times New Roman"/>
          <w:sz w:val="20"/>
        </w:rPr>
        <w:t>This course will focus on seminal as well as recent scholarship in nineteenth century (1800-1900) African American History.  Readings for this course will include monographs on black slavery in from the Early National through the Antebellum periods, black freedom in the antebellum North and South, the transnational black experience, emancipation and the post-Civil War construction of black freedom, and challenges to black freedom and citizenship in the late 19</w:t>
      </w:r>
      <w:r w:rsidRPr="00E37AC0">
        <w:rPr>
          <w:rFonts w:ascii="Times New Roman" w:hAnsi="Times New Roman" w:cs="Times New Roman"/>
          <w:sz w:val="20"/>
          <w:vertAlign w:val="superscript"/>
        </w:rPr>
        <w:t>th</w:t>
      </w:r>
      <w:r w:rsidRPr="00E37AC0">
        <w:rPr>
          <w:rFonts w:ascii="Times New Roman" w:hAnsi="Times New Roman" w:cs="Times New Roman"/>
          <w:sz w:val="20"/>
        </w:rPr>
        <w:t xml:space="preserve"> century.  </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History 7980/8980-001</w:t>
      </w: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THEMATIC STUDIES IN AMERICAN HISTORY </w:t>
      </w:r>
      <w:r w:rsidRPr="00044C79">
        <w:rPr>
          <w:rFonts w:ascii="Times New Roman" w:eastAsia="Times New Roman" w:hAnsi="Times New Roman" w:cs="Times New Roman"/>
          <w:bCs/>
          <w:sz w:val="20"/>
          <w:szCs w:val="20"/>
        </w:rPr>
        <w:t>– Charles W. Crawford</w:t>
      </w: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5:31PM-8:30PM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223</w:t>
      </w:r>
    </w:p>
    <w:p w:rsidR="00F94721" w:rsidRPr="00F94721" w:rsidRDefault="00F94721" w:rsidP="00F94721">
      <w:pPr>
        <w:ind w:left="-540" w:firstLine="540"/>
        <w:rPr>
          <w:rFonts w:ascii="Times New Roman" w:hAnsi="Times New Roman" w:cs="Times New Roman"/>
          <w:sz w:val="20"/>
        </w:rPr>
      </w:pPr>
      <w:r w:rsidRPr="00F94721">
        <w:rPr>
          <w:rFonts w:ascii="Times New Roman" w:hAnsi="Times New Roman" w:cs="Times New Roman"/>
          <w:sz w:val="20"/>
        </w:rPr>
        <w:t>Introduction to major themes in Southern History will include a specific theme for each student in consultation with the professor.  Options will include a research paper or extensive reading and reviews for discussion of each theme selected.</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sectPr w:rsidR="00F939AA" w:rsidRPr="00044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8D7"/>
    <w:rsid w:val="00036914"/>
    <w:rsid w:val="00044C79"/>
    <w:rsid w:val="000C6167"/>
    <w:rsid w:val="000E5852"/>
    <w:rsid w:val="000F13AE"/>
    <w:rsid w:val="00125AE5"/>
    <w:rsid w:val="001449A7"/>
    <w:rsid w:val="001E614B"/>
    <w:rsid w:val="001F748E"/>
    <w:rsid w:val="00203339"/>
    <w:rsid w:val="002336E2"/>
    <w:rsid w:val="00260ED9"/>
    <w:rsid w:val="00320FC6"/>
    <w:rsid w:val="00372F17"/>
    <w:rsid w:val="00456052"/>
    <w:rsid w:val="00456B75"/>
    <w:rsid w:val="00457E8C"/>
    <w:rsid w:val="004A2FE8"/>
    <w:rsid w:val="004A4F54"/>
    <w:rsid w:val="004C1797"/>
    <w:rsid w:val="004D13A2"/>
    <w:rsid w:val="005170B6"/>
    <w:rsid w:val="00520B4A"/>
    <w:rsid w:val="00522480"/>
    <w:rsid w:val="0052537E"/>
    <w:rsid w:val="005A3F65"/>
    <w:rsid w:val="00606DF2"/>
    <w:rsid w:val="00623C43"/>
    <w:rsid w:val="00640A01"/>
    <w:rsid w:val="00665E2B"/>
    <w:rsid w:val="00697C27"/>
    <w:rsid w:val="006A6974"/>
    <w:rsid w:val="00706F5B"/>
    <w:rsid w:val="007122FB"/>
    <w:rsid w:val="00730400"/>
    <w:rsid w:val="00731F72"/>
    <w:rsid w:val="00753CE3"/>
    <w:rsid w:val="007A2316"/>
    <w:rsid w:val="007A49FA"/>
    <w:rsid w:val="007B1C12"/>
    <w:rsid w:val="007E2B19"/>
    <w:rsid w:val="00826A64"/>
    <w:rsid w:val="008953C8"/>
    <w:rsid w:val="008A2A2D"/>
    <w:rsid w:val="008D6C5A"/>
    <w:rsid w:val="008E44B9"/>
    <w:rsid w:val="0091449A"/>
    <w:rsid w:val="00924488"/>
    <w:rsid w:val="00935BE5"/>
    <w:rsid w:val="0099551E"/>
    <w:rsid w:val="009A4CC0"/>
    <w:rsid w:val="009C56C7"/>
    <w:rsid w:val="009D5F7D"/>
    <w:rsid w:val="009E1697"/>
    <w:rsid w:val="00A00A3B"/>
    <w:rsid w:val="00A32884"/>
    <w:rsid w:val="00A44D07"/>
    <w:rsid w:val="00AC4733"/>
    <w:rsid w:val="00B11E4D"/>
    <w:rsid w:val="00B91A9D"/>
    <w:rsid w:val="00BB35EC"/>
    <w:rsid w:val="00BE02CE"/>
    <w:rsid w:val="00C210BC"/>
    <w:rsid w:val="00C521FF"/>
    <w:rsid w:val="00CB560C"/>
    <w:rsid w:val="00CC6B11"/>
    <w:rsid w:val="00CC7079"/>
    <w:rsid w:val="00CE5973"/>
    <w:rsid w:val="00D72D32"/>
    <w:rsid w:val="00D8735F"/>
    <w:rsid w:val="00DB0097"/>
    <w:rsid w:val="00E00D0E"/>
    <w:rsid w:val="00E37AC0"/>
    <w:rsid w:val="00E72770"/>
    <w:rsid w:val="00EB3BB2"/>
    <w:rsid w:val="00ED6806"/>
    <w:rsid w:val="00ED7724"/>
    <w:rsid w:val="00F060F0"/>
    <w:rsid w:val="00F840C1"/>
    <w:rsid w:val="00F939AA"/>
    <w:rsid w:val="00F94721"/>
    <w:rsid w:val="00F9732A"/>
    <w:rsid w:val="00FD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1920</Words>
  <Characters>10947</Characters>
  <Application>Microsoft Macintosh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K Savage</cp:lastModifiedBy>
  <cp:revision>2</cp:revision>
  <cp:lastPrinted>2015-10-23T14:02:00Z</cp:lastPrinted>
  <dcterms:created xsi:type="dcterms:W3CDTF">2017-03-30T20:00:00Z</dcterms:created>
  <dcterms:modified xsi:type="dcterms:W3CDTF">2017-03-30T20:00:00Z</dcterms:modified>
</cp:coreProperties>
</file>