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2F2" w14:textId="28D8F522" w:rsidR="00F23EE7" w:rsidRPr="00E760EF" w:rsidRDefault="00F23EE7" w:rsidP="00F23EE7">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Dr. Antonio de Velasco, Communication</w:t>
      </w:r>
      <w:r w:rsidR="00A2585B">
        <w:rPr>
          <w:rFonts w:ascii="Calibri" w:hAnsi="Calibri"/>
          <w:b/>
        </w:rPr>
        <w:t xml:space="preserve"> and Film</w:t>
      </w:r>
    </w:p>
    <w:p w14:paraId="0210575C" w14:textId="46C6AF75" w:rsidR="004F76D2" w:rsidRPr="00597747" w:rsidRDefault="00F23EE7" w:rsidP="00E55529">
      <w:pPr>
        <w:pStyle w:val="NoSpacing"/>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r w:rsidRPr="00E760EF">
        <w:rPr>
          <w:rFonts w:ascii="Calibri" w:hAnsi="Calibri"/>
        </w:rPr>
        <w:br/>
      </w:r>
      <w:r w:rsidR="00E55529">
        <w:rPr>
          <w:rFonts w:eastAsia="Times New Roman" w:cstheme="minorHAnsi"/>
          <w:b/>
          <w:bCs/>
          <w:color w:val="000000"/>
        </w:rPr>
        <w:br/>
      </w:r>
      <w:r w:rsidR="006B6C88">
        <w:rPr>
          <w:rFonts w:eastAsia="Times New Roman" w:cstheme="minorHAnsi"/>
          <w:b/>
          <w:bCs/>
          <w:color w:val="000000"/>
        </w:rPr>
        <w:t>APPROACHES TO ART IN MEMPHIS: MUSEUM EDUCATION</w:t>
      </w:r>
      <w:r w:rsidR="004F76D2">
        <w:rPr>
          <w:rFonts w:eastAsia="Times New Roman" w:cstheme="minorHAnsi"/>
          <w:b/>
          <w:bCs/>
          <w:color w:val="000000"/>
        </w:rPr>
        <w:br/>
      </w:r>
      <w:r w:rsidR="006B6C88">
        <w:rPr>
          <w:rFonts w:eastAsia="Times New Roman" w:cstheme="minorHAnsi"/>
          <w:b/>
          <w:bCs/>
          <w:color w:val="000000"/>
        </w:rPr>
        <w:t>Tuesday,</w:t>
      </w:r>
      <w:r w:rsidR="0079517E">
        <w:rPr>
          <w:rFonts w:eastAsia="Times New Roman" w:cstheme="minorHAnsi"/>
          <w:b/>
          <w:bCs/>
          <w:color w:val="000000"/>
        </w:rPr>
        <w:t xml:space="preserve"> 9:40 am – 10:35 am (Section 302, CRN 82072</w:t>
      </w:r>
      <w:r w:rsidR="002E332B">
        <w:rPr>
          <w:rFonts w:eastAsia="Times New Roman" w:cstheme="minorHAnsi"/>
          <w:b/>
          <w:bCs/>
          <w:color w:val="000000"/>
        </w:rPr>
        <w:t>)</w:t>
      </w:r>
      <w:r w:rsidR="00754534">
        <w:rPr>
          <w:rFonts w:eastAsia="Times New Roman" w:cstheme="minorHAnsi"/>
          <w:b/>
          <w:bCs/>
          <w:color w:val="000000"/>
        </w:rPr>
        <w:br/>
      </w:r>
      <w:r w:rsidR="00824E6E">
        <w:rPr>
          <w:rFonts w:eastAsia="Times New Roman" w:cstheme="minorHAnsi"/>
          <w:b/>
          <w:bCs/>
          <w:color w:val="000000"/>
        </w:rPr>
        <w:t xml:space="preserve">Dr. </w:t>
      </w:r>
      <w:r w:rsidR="0079517E">
        <w:rPr>
          <w:rFonts w:eastAsia="Times New Roman" w:cstheme="minorHAnsi"/>
          <w:b/>
          <w:bCs/>
          <w:color w:val="000000"/>
        </w:rPr>
        <w:t>Bryna B</w:t>
      </w:r>
      <w:r w:rsidR="00A72AAF">
        <w:rPr>
          <w:rFonts w:eastAsia="Times New Roman" w:cstheme="minorHAnsi"/>
          <w:b/>
          <w:bCs/>
          <w:color w:val="000000"/>
        </w:rPr>
        <w:t>obick, Art</w:t>
      </w:r>
      <w:r w:rsidR="008B3AE9">
        <w:rPr>
          <w:rFonts w:eastAsia="Times New Roman" w:cstheme="minorHAnsi"/>
          <w:b/>
          <w:bCs/>
          <w:color w:val="000000"/>
        </w:rPr>
        <w:br/>
      </w:r>
      <w:r w:rsidR="001F5AED">
        <w:t xml:space="preserve">This course is designed to introduce students to the role of the art museum in the educational process.  Exemplary educational programs from museums throughout Memphis will be examined and reviewed in terms of their educational content.  Guest speakers and field trips will supplement class discussions.  Students will also have the opportunity to apply museum education theories and philosophies discussed to actual art museums.  Over the course of the semester, students will study and visit the following museums:  The Art Museum at The University of Memphis, The Metal Museum, The Brooks Museum, </w:t>
      </w:r>
      <w:proofErr w:type="spellStart"/>
      <w:r w:rsidR="001F5AED">
        <w:t>Stax</w:t>
      </w:r>
      <w:proofErr w:type="spellEnd"/>
      <w:r w:rsidR="001F5AED">
        <w:t xml:space="preserve"> Museum, Dixon Gallery and Gardens, The Civil Rights Museum and The </w:t>
      </w:r>
      <w:proofErr w:type="spellStart"/>
      <w:r w:rsidR="001F5AED">
        <w:t>Belz</w:t>
      </w:r>
      <w:proofErr w:type="spellEnd"/>
      <w:r w:rsidR="001F5AED">
        <w:t xml:space="preserve"> Museum of Asian and Judaic Art.</w:t>
      </w:r>
    </w:p>
    <w:p w14:paraId="3CEB2CDA" w14:textId="77777777" w:rsidR="00EF3950" w:rsidRPr="00E760EF" w:rsidRDefault="00EF3950" w:rsidP="00EF3950">
      <w:pPr>
        <w:pStyle w:val="NoSpacing"/>
        <w:rPr>
          <w:rFonts w:ascii="Calibri" w:hAnsi="Calibri"/>
          <w:b/>
        </w:rPr>
      </w:pPr>
    </w:p>
    <w:p w14:paraId="5AB4F644" w14:textId="7D02F135" w:rsidR="009F0286" w:rsidRPr="00F93BF9" w:rsidRDefault="009F0286" w:rsidP="009F0286">
      <w:pPr>
        <w:pStyle w:val="xxmsonormal"/>
        <w:shd w:val="clear" w:color="auto" w:fill="FFFFFF"/>
        <w:spacing w:before="0" w:beforeAutospacing="0" w:after="0" w:afterAutospacing="0"/>
        <w:rPr>
          <w:rFonts w:ascii="Calibri" w:hAnsi="Calibri" w:cs="Calibri"/>
          <w:b/>
          <w:bCs/>
          <w:color w:val="201F1E"/>
          <w:sz w:val="22"/>
          <w:szCs w:val="22"/>
        </w:rPr>
      </w:pPr>
      <w:r w:rsidRPr="00F93BF9">
        <w:rPr>
          <w:rFonts w:ascii="Calibri" w:hAnsi="Calibri" w:cs="Calibri"/>
          <w:b/>
          <w:bCs/>
          <w:color w:val="201F1E"/>
          <w:sz w:val="22"/>
          <w:szCs w:val="22"/>
        </w:rPr>
        <w:t>KNOW YOUR FUTURE OPPORTUNITIES: Is Graduate School for you?</w:t>
      </w:r>
      <w:r w:rsidR="001C0822">
        <w:rPr>
          <w:rFonts w:ascii="Calibri" w:hAnsi="Calibri" w:cs="Calibri"/>
          <w:b/>
          <w:bCs/>
          <w:color w:val="201F1E"/>
          <w:sz w:val="22"/>
          <w:szCs w:val="22"/>
        </w:rPr>
        <w:t xml:space="preserve"> </w:t>
      </w:r>
      <w:r w:rsidR="00E61629">
        <w:rPr>
          <w:rFonts w:ascii="Calibri" w:hAnsi="Calibri" w:cs="Calibri"/>
          <w:b/>
          <w:bCs/>
          <w:color w:val="201F1E"/>
          <w:sz w:val="22"/>
          <w:szCs w:val="22"/>
        </w:rPr>
        <w:br/>
        <w:t>Monday, 11:30</w:t>
      </w:r>
      <w:r w:rsidR="00513BB1">
        <w:rPr>
          <w:rFonts w:ascii="Calibri" w:hAnsi="Calibri" w:cs="Calibri"/>
          <w:b/>
          <w:bCs/>
          <w:color w:val="201F1E"/>
          <w:sz w:val="22"/>
          <w:szCs w:val="22"/>
        </w:rPr>
        <w:t xml:space="preserve"> am</w:t>
      </w:r>
      <w:r w:rsidR="00E61629">
        <w:rPr>
          <w:rFonts w:ascii="Calibri" w:hAnsi="Calibri" w:cs="Calibri"/>
          <w:b/>
          <w:bCs/>
          <w:color w:val="201F1E"/>
          <w:sz w:val="22"/>
          <w:szCs w:val="22"/>
        </w:rPr>
        <w:t>-12:25</w:t>
      </w:r>
      <w:r w:rsidR="00513BB1">
        <w:rPr>
          <w:rFonts w:ascii="Calibri" w:hAnsi="Calibri" w:cs="Calibri"/>
          <w:b/>
          <w:bCs/>
          <w:color w:val="201F1E"/>
          <w:sz w:val="22"/>
          <w:szCs w:val="22"/>
        </w:rPr>
        <w:t xml:space="preserve"> pm</w:t>
      </w:r>
      <w:r w:rsidR="00E61629">
        <w:rPr>
          <w:rFonts w:ascii="Calibri" w:hAnsi="Calibri" w:cs="Calibri"/>
          <w:b/>
          <w:bCs/>
          <w:color w:val="201F1E"/>
          <w:sz w:val="22"/>
          <w:szCs w:val="22"/>
        </w:rPr>
        <w:t xml:space="preserve"> (Section 303, CRN 86960)</w:t>
      </w:r>
    </w:p>
    <w:p w14:paraId="30F6F96B" w14:textId="29782C3F" w:rsidR="009F0286" w:rsidRDefault="002E332B" w:rsidP="009F0286">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students of their opportunities of study at the University of Memphis and beyond, how to prepare for and increase their odds of being accepted into the graduate programs of their choice, and how advanced learning and research skills will benefit them for the rest of their life.  Various guest speakers from the largest graduate programs on campus and in areas of interest to the students will be invited to engage with the freshman and advise them on next steps, as well as homework assignments will focus on a series of inquiry into the options available, cost of attendance, and funding opportunities for their own personal future.  We will also cover the Growth Mindset and Emotional Intelligence and how that can impact success in graduate school as one considers options and navigates their graduate program. </w:t>
      </w:r>
    </w:p>
    <w:p w14:paraId="150FC3F3" w14:textId="77777777" w:rsidR="00EF3950" w:rsidRPr="00E760EF" w:rsidRDefault="00EF3950" w:rsidP="00EF3950">
      <w:pPr>
        <w:pStyle w:val="NoSpacing"/>
        <w:rPr>
          <w:rFonts w:ascii="Calibri" w:hAnsi="Calibri"/>
          <w:b/>
        </w:rPr>
      </w:pPr>
    </w:p>
    <w:p w14:paraId="4F574F72" w14:textId="77777777" w:rsidR="00C50B38" w:rsidRDefault="00C50B38" w:rsidP="00CE5097">
      <w:pPr>
        <w:pStyle w:val="NoSpacing"/>
        <w:rPr>
          <w:rFonts w:ascii="Calibri" w:hAnsi="Calibri"/>
          <w:b/>
          <w:color w:val="212121"/>
          <w:shd w:val="clear" w:color="auto" w:fill="FFFFFF"/>
        </w:rPr>
      </w:pPr>
    </w:p>
    <w:p w14:paraId="17F74D4C" w14:textId="77777777" w:rsidR="00C50B38" w:rsidRDefault="00C50B38" w:rsidP="00CE5097">
      <w:pPr>
        <w:pStyle w:val="NoSpacing"/>
        <w:rPr>
          <w:rFonts w:ascii="Calibri" w:hAnsi="Calibri"/>
          <w:b/>
          <w:color w:val="212121"/>
          <w:shd w:val="clear" w:color="auto" w:fill="FFFFFF"/>
        </w:rPr>
      </w:pPr>
    </w:p>
    <w:p w14:paraId="2C5A6A5D" w14:textId="024624F0" w:rsidR="00CE5097" w:rsidRPr="00E760EF" w:rsidRDefault="0098461C" w:rsidP="00CE5097">
      <w:pPr>
        <w:pStyle w:val="NoSpacing"/>
        <w:rPr>
          <w:rFonts w:ascii="Calibri" w:hAnsi="Calibri"/>
          <w:b/>
          <w:color w:val="212121"/>
          <w:shd w:val="clear" w:color="auto" w:fill="FFFFFF"/>
        </w:rPr>
      </w:pPr>
      <w:r>
        <w:rPr>
          <w:rFonts w:ascii="Calibri" w:hAnsi="Calibri"/>
          <w:b/>
          <w:color w:val="212121"/>
          <w:shd w:val="clear" w:color="auto" w:fill="FFFFFF"/>
        </w:rPr>
        <w:lastRenderedPageBreak/>
        <w:br/>
      </w:r>
      <w:r w:rsidR="00F37D69">
        <w:rPr>
          <w:rFonts w:ascii="Calibri" w:hAnsi="Calibri"/>
          <w:b/>
          <w:color w:val="212121"/>
          <w:shd w:val="clear" w:color="auto" w:fill="FFFFFF"/>
        </w:rPr>
        <w:br/>
      </w:r>
      <w:r w:rsidR="00CE5097" w:rsidRPr="00E760EF">
        <w:rPr>
          <w:rFonts w:ascii="Calibri" w:hAnsi="Calibri"/>
          <w:b/>
          <w:color w:val="212121"/>
          <w:shd w:val="clear" w:color="auto" w:fill="FFFFFF"/>
        </w:rPr>
        <w:t xml:space="preserve">TIGERS WITHOUT BORDERS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77777777"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Dr. William Thompson, World Languages and Literatures</w:t>
      </w:r>
    </w:p>
    <w:p w14:paraId="7F7B79C8" w14:textId="77777777" w:rsidR="00CE5097" w:rsidRPr="00E760EF" w:rsidRDefault="00CE5097" w:rsidP="00CE509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p>
    <w:p w14:paraId="17D965DA" w14:textId="7FC43A98" w:rsidR="00AE2219" w:rsidRDefault="00371BA3" w:rsidP="00C46DC8">
      <w:pPr>
        <w:spacing w:line="240" w:lineRule="auto"/>
        <w:rPr>
          <w:rFonts w:ascii="Calibri" w:hAnsi="Calibri"/>
        </w:rPr>
      </w:pPr>
      <w:r>
        <w:rPr>
          <w:rFonts w:ascii="Calibri" w:hAnsi="Calibri"/>
        </w:rPr>
        <w:br/>
      </w:r>
      <w:r w:rsidR="00815536" w:rsidRPr="00E760EF">
        <w:rPr>
          <w:rFonts w:ascii="Calibri" w:hAnsi="Calibri"/>
          <w:b/>
        </w:rPr>
        <w:t>PLAYING THE VILLAI</w:t>
      </w:r>
      <w:r w:rsidR="00EF3950" w:rsidRPr="00E760EF">
        <w:rPr>
          <w:rFonts w:ascii="Calibri" w:hAnsi="Calibri"/>
          <w:b/>
        </w:rPr>
        <w:t>N: E</w:t>
      </w:r>
      <w:r w:rsidR="00D63149">
        <w:rPr>
          <w:rFonts w:ascii="Calibri" w:hAnsi="Calibri"/>
          <w:b/>
        </w:rPr>
        <w:t>MPATHY LESSONS IN ACTING</w:t>
      </w:r>
      <w:r w:rsidR="00006908" w:rsidRPr="00E760EF">
        <w:rPr>
          <w:rFonts w:ascii="Calibri" w:hAnsi="Calibri"/>
          <w:b/>
        </w:rPr>
        <w:t xml:space="preserve"> </w:t>
      </w:r>
      <w:r w:rsidR="00917906" w:rsidRPr="00E760EF">
        <w:rPr>
          <w:rFonts w:ascii="Calibri" w:hAnsi="Calibri"/>
          <w:b/>
        </w:rPr>
        <w:t xml:space="preserve"> </w:t>
      </w:r>
      <w:r w:rsidR="00006908" w:rsidRPr="00E760EF">
        <w:rPr>
          <w:rFonts w:ascii="Calibri" w:hAnsi="Calibri"/>
          <w:b/>
        </w:rPr>
        <w:br/>
        <w:t>Wednesday, 10:20</w:t>
      </w:r>
      <w:r w:rsidR="000D6B99">
        <w:rPr>
          <w:rFonts w:ascii="Calibri" w:hAnsi="Calibri"/>
          <w:b/>
        </w:rPr>
        <w:t xml:space="preserve"> am</w:t>
      </w:r>
      <w:r w:rsidR="00EF3950" w:rsidRPr="00E760EF">
        <w:rPr>
          <w:rFonts w:ascii="Calibri" w:hAnsi="Calibri"/>
          <w:b/>
        </w:rPr>
        <w:t xml:space="preserve">-11:15 am (Section 305, CRN </w:t>
      </w:r>
      <w:r w:rsidR="00DF01BE" w:rsidRPr="00E760EF">
        <w:rPr>
          <w:rFonts w:ascii="Calibri" w:hAnsi="Calibri"/>
          <w:b/>
        </w:rPr>
        <w:t>89944</w:t>
      </w:r>
      <w:r w:rsidR="00EF3950" w:rsidRPr="00E760EF">
        <w:rPr>
          <w:rFonts w:ascii="Calibri" w:hAnsi="Calibri"/>
          <w:b/>
        </w:rPr>
        <w:t>)</w:t>
      </w:r>
      <w:r w:rsidR="0098461C">
        <w:rPr>
          <w:rFonts w:ascii="Calibri" w:hAnsi="Calibri"/>
          <w:b/>
        </w:rPr>
        <w:br/>
      </w:r>
      <w:r w:rsidR="00EF3950" w:rsidRPr="00E760EF">
        <w:rPr>
          <w:rFonts w:ascii="Calibri" w:hAnsi="Calibri"/>
          <w:b/>
        </w:rPr>
        <w:t>Dr. Gregory Boller, Marketing</w:t>
      </w:r>
      <w:r w:rsidR="0098461C">
        <w:rPr>
          <w:rFonts w:ascii="Calibri" w:hAnsi="Calibri"/>
          <w:b/>
        </w:rPr>
        <w:br/>
      </w:r>
      <w:r w:rsidR="00EF3950" w:rsidRPr="00E760EF">
        <w:rPr>
          <w:rFonts w:ascii="Calibri" w:hAnsi="Calibri"/>
        </w:rPr>
        <w:t>Have you ever wondered what it’s like to play a villain, as an actor, on stage or in film? How does an actor prepare? What runs through an actor’s thoughts and feelings while playing a villain? More importantly, while playing a villain, what ethical lessons does an actor learn about human character and his or her sense of self? In this forum, we will explore human villainy thru acting, and hopefully discover personal ethical insights in the bargain. We will workshop some of stage and film’s most notorious villains (e.g., Richard III and Wicked Witch of the West) as well as “next door neighbor” villains (e.g., Joe Keller in All My Sons, and Regina George in Mean Girls) – exploring their motivations, putting them on-their-feet in performance, and critically discussing the experience for insights and shared learning. Additionally, we will attend at least one local production (featuring villainy on stage) to enjoy as an audience.</w:t>
      </w:r>
    </w:p>
    <w:p w14:paraId="6857A909" w14:textId="3E324B29" w:rsidR="00B06004" w:rsidRPr="00E760EF" w:rsidRDefault="0089783A" w:rsidP="00BA018E">
      <w:pPr>
        <w:pStyle w:val="NoSpacing"/>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p>
    <w:p w14:paraId="05FCBBDA" w14:textId="142FBFBA" w:rsidR="00BA018E" w:rsidRPr="00E760EF" w:rsidRDefault="00FF20A5" w:rsidP="00BA018E">
      <w:pPr>
        <w:pStyle w:val="NoSpacing"/>
        <w:rPr>
          <w:rFonts w:ascii="Calibri" w:hAnsi="Calibri"/>
          <w:b/>
        </w:rPr>
      </w:pPr>
      <w:r>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p>
    <w:p w14:paraId="4BBF5E28" w14:textId="77777777" w:rsidR="00BA018E" w:rsidRPr="00E760EF" w:rsidRDefault="00BA018E" w:rsidP="00BA018E">
      <w:pPr>
        <w:pStyle w:val="NoSpacing"/>
        <w:rPr>
          <w:rFonts w:ascii="Calibri" w:hAnsi="Calibri"/>
          <w:b/>
        </w:rPr>
      </w:pPr>
      <w:r w:rsidRPr="00E760EF">
        <w:rPr>
          <w:rFonts w:ascii="Calibri" w:hAnsi="Calibri"/>
          <w:b/>
        </w:rPr>
        <w:t xml:space="preserve">Dr. Jeffrey Berman, Psychology  </w:t>
      </w:r>
    </w:p>
    <w:p w14:paraId="078BF4B5" w14:textId="77777777" w:rsidR="00BA018E" w:rsidRPr="00E760EF" w:rsidRDefault="00BA018E" w:rsidP="00BA018E">
      <w:pPr>
        <w:pStyle w:val="NoSpacing"/>
        <w:rPr>
          <w:rFonts w:ascii="Calibri" w:hAnsi="Calibri"/>
        </w:rPr>
      </w:pPr>
      <w:r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3B6A7306" w14:textId="77777777" w:rsidR="00597747" w:rsidRDefault="00597747" w:rsidP="006F4C77">
      <w:pPr>
        <w:pStyle w:val="NoSpacing"/>
        <w:rPr>
          <w:rFonts w:ascii="Calibri" w:hAnsi="Calibri"/>
          <w:b/>
        </w:rPr>
      </w:pPr>
    </w:p>
    <w:p w14:paraId="2FF10C92" w14:textId="2A7A4946" w:rsidR="006F4C77" w:rsidRPr="00E760EF" w:rsidRDefault="0089783A" w:rsidP="006F4C77">
      <w:pPr>
        <w:pStyle w:val="NoSpacing"/>
        <w:rPr>
          <w:rFonts w:ascii="Calibri" w:hAnsi="Calibri"/>
          <w:b/>
        </w:rPr>
      </w:pPr>
      <w:r>
        <w:rPr>
          <w:rFonts w:ascii="Calibri" w:hAnsi="Calibri"/>
          <w:b/>
        </w:rPr>
        <w:br/>
      </w:r>
      <w:r w:rsidR="006F4C77" w:rsidRPr="00E760EF">
        <w:rPr>
          <w:rFonts w:ascii="Calibri" w:hAnsi="Calibri"/>
          <w:b/>
        </w:rPr>
        <w:t>SOCIAL PHOTO: THE SELF AND SOCIETY</w:t>
      </w:r>
      <w:r w:rsidR="000C1146" w:rsidRPr="00E760EF">
        <w:rPr>
          <w:rFonts w:ascii="Calibri" w:hAnsi="Calibri"/>
          <w:b/>
        </w:rPr>
        <w:t xml:space="preserve"> </w:t>
      </w:r>
      <w:r w:rsidR="00917906" w:rsidRPr="00E760EF">
        <w:rPr>
          <w:rFonts w:ascii="Calibri" w:hAnsi="Calibri"/>
          <w:b/>
        </w:rPr>
        <w:t xml:space="preserve"> </w:t>
      </w:r>
      <w:r w:rsidR="00886761" w:rsidRPr="00E760EF">
        <w:rPr>
          <w:rFonts w:ascii="Calibri" w:hAnsi="Calibri"/>
          <w:b/>
          <w:color w:val="FF0000"/>
        </w:rPr>
        <w:br/>
      </w:r>
      <w:r w:rsidR="00886761" w:rsidRPr="00E760EF">
        <w:rPr>
          <w:rFonts w:ascii="Calibri" w:hAnsi="Calibri"/>
          <w:b/>
        </w:rPr>
        <w:t>Wednesday, 9:10</w:t>
      </w:r>
      <w:r w:rsidR="009B0084">
        <w:rPr>
          <w:rFonts w:ascii="Calibri" w:hAnsi="Calibri"/>
          <w:b/>
        </w:rPr>
        <w:t xml:space="preserve"> am </w:t>
      </w:r>
      <w:r w:rsidR="006F4C77" w:rsidRPr="00E760EF">
        <w:rPr>
          <w:rFonts w:ascii="Calibri" w:hAnsi="Calibri"/>
          <w:b/>
        </w:rPr>
        <w:t>-</w:t>
      </w:r>
      <w:r w:rsidR="009B0084">
        <w:rPr>
          <w:rFonts w:ascii="Calibri" w:hAnsi="Calibri"/>
          <w:b/>
        </w:rPr>
        <w:t xml:space="preserve"> </w:t>
      </w:r>
      <w:r w:rsidR="006F4C77" w:rsidRPr="00E760EF">
        <w:rPr>
          <w:rFonts w:ascii="Calibri" w:hAnsi="Calibri"/>
          <w:b/>
        </w:rPr>
        <w:t xml:space="preserve">10:05 am (Section 308, CRN </w:t>
      </w:r>
      <w:r w:rsidR="00413236">
        <w:rPr>
          <w:rFonts w:ascii="Calibri" w:hAnsi="Calibri"/>
          <w:b/>
        </w:rPr>
        <w:t>89946</w:t>
      </w:r>
      <w:r w:rsidR="006F4C77" w:rsidRPr="00E760EF">
        <w:rPr>
          <w:rFonts w:ascii="Calibri" w:hAnsi="Calibri"/>
          <w:b/>
        </w:rPr>
        <w:t>)</w:t>
      </w:r>
    </w:p>
    <w:p w14:paraId="4D7C014C" w14:textId="50098F09" w:rsidR="006F4C77" w:rsidRDefault="006F4C77" w:rsidP="006F4C77">
      <w:pPr>
        <w:pStyle w:val="NoSpacing"/>
        <w:rPr>
          <w:rFonts w:ascii="Calibri" w:hAnsi="Calibri"/>
        </w:rPr>
      </w:pPr>
      <w:r w:rsidRPr="00E760EF">
        <w:rPr>
          <w:rFonts w:ascii="Calibri" w:hAnsi="Calibri"/>
          <w:b/>
        </w:rPr>
        <w:t>Dr. David Horan, Art</w:t>
      </w:r>
      <w:r w:rsidRPr="00E760EF">
        <w:rPr>
          <w:rFonts w:ascii="Calibri" w:hAnsi="Calibri"/>
          <w:b/>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making photographs of their own that explore contemporary</w:t>
      </w:r>
      <w:r w:rsidR="00396F2E" w:rsidRPr="00E760EF">
        <w:rPr>
          <w:rFonts w:ascii="Calibri" w:hAnsi="Calibri"/>
        </w:rPr>
        <w:t xml:space="preserve"> </w:t>
      </w:r>
      <w:r w:rsidRPr="00E760EF">
        <w:rPr>
          <w:rFonts w:ascii="Calibri" w:hAnsi="Calibri"/>
        </w:rPr>
        <w:t>issues.</w:t>
      </w:r>
    </w:p>
    <w:p w14:paraId="19C11A1F" w14:textId="2013E68A" w:rsidR="00355C2D" w:rsidRDefault="00355C2D" w:rsidP="006F4C77">
      <w:pPr>
        <w:pStyle w:val="NoSpacing"/>
        <w:rPr>
          <w:rFonts w:ascii="Calibri" w:hAnsi="Calibri"/>
        </w:rPr>
      </w:pPr>
    </w:p>
    <w:p w14:paraId="010284A6" w14:textId="77777777" w:rsidR="0089783A" w:rsidRDefault="0089783A" w:rsidP="006F4C77">
      <w:pPr>
        <w:pStyle w:val="NoSpacing"/>
        <w:rPr>
          <w:rFonts w:ascii="Calibri" w:hAnsi="Calibri"/>
          <w:b/>
          <w:bCs/>
        </w:rPr>
      </w:pPr>
    </w:p>
    <w:p w14:paraId="40FCF9D0" w14:textId="3059D30E" w:rsidR="00023926" w:rsidRDefault="007C56FE" w:rsidP="006F4C77">
      <w:pPr>
        <w:pStyle w:val="NoSpacing"/>
        <w:rPr>
          <w:rFonts w:ascii="Calibri" w:hAnsi="Calibri"/>
          <w:b/>
          <w:bCs/>
        </w:rPr>
      </w:pPr>
      <w:r>
        <w:rPr>
          <w:rFonts w:ascii="Calibri" w:hAnsi="Calibri"/>
          <w:b/>
          <w:bCs/>
        </w:rPr>
        <w:lastRenderedPageBreak/>
        <w:t>FRENCH CULTURE AND LUXURY</w:t>
      </w:r>
    </w:p>
    <w:p w14:paraId="1A357571" w14:textId="153C723C" w:rsidR="008A694E" w:rsidRPr="00A3756E" w:rsidRDefault="009B0084" w:rsidP="00A3756E">
      <w:pPr>
        <w:spacing w:line="240" w:lineRule="auto"/>
        <w:rPr>
          <w:rStyle w:val="eop"/>
          <w:rFonts w:ascii="Times New Roman" w:eastAsia="Times New Roman" w:hAnsi="Times New Roman" w:cs="Times New Roman"/>
          <w:b/>
          <w:bCs/>
          <w:color w:val="000000"/>
        </w:rPr>
      </w:pPr>
      <w:r>
        <w:rPr>
          <w:rFonts w:ascii="Calibri" w:hAnsi="Calibri"/>
          <w:b/>
          <w:bCs/>
        </w:rPr>
        <w:t>Thursday, 9:40 am – 10:35 am</w:t>
      </w:r>
      <w:r w:rsidR="004E13DA">
        <w:rPr>
          <w:rFonts w:ascii="Calibri" w:hAnsi="Calibri"/>
          <w:b/>
          <w:bCs/>
        </w:rPr>
        <w:t xml:space="preserve"> (Section </w:t>
      </w:r>
      <w:r w:rsidR="00DE141D">
        <w:rPr>
          <w:rFonts w:ascii="Calibri" w:hAnsi="Calibri"/>
          <w:b/>
          <w:bCs/>
        </w:rPr>
        <w:t>309, CRN 89947)</w:t>
      </w:r>
      <w:r w:rsidR="00E2578E">
        <w:rPr>
          <w:rFonts w:ascii="Calibri" w:hAnsi="Calibri"/>
          <w:b/>
          <w:bCs/>
        </w:rPr>
        <w:br/>
      </w:r>
      <w:r w:rsidR="004E13DA">
        <w:rPr>
          <w:rFonts w:ascii="Calibri" w:hAnsi="Calibri"/>
          <w:b/>
          <w:bCs/>
        </w:rPr>
        <w:t xml:space="preserve">Dr. </w:t>
      </w:r>
      <w:r w:rsidR="00E2578E">
        <w:rPr>
          <w:rFonts w:ascii="Calibri" w:hAnsi="Calibri"/>
          <w:b/>
          <w:bCs/>
        </w:rPr>
        <w:t>Melanie Conroy, World Languages and Literatures</w:t>
      </w:r>
      <w:r w:rsidR="00E2578E">
        <w:rPr>
          <w:rFonts w:ascii="Calibri" w:hAnsi="Calibri"/>
          <w:b/>
          <w:bCs/>
        </w:rPr>
        <w:br/>
      </w:r>
      <w:r w:rsidR="00A850FD" w:rsidRPr="00461268">
        <w:rPr>
          <w:rFonts w:eastAsia="Times New Roman" w:cstheme="minorHAnsi"/>
          <w:color w:val="000000"/>
        </w:rPr>
        <w:t xml:space="preserve">Are the French really so fancy? How did top French brands like Louis Vuitton, Chanel, and Hermès become luxury brands? Why are French restaurants and wine associated with quality? In this forum, we will look at aspects of French culture like luxury brands and high-end tourist locations to understand how French culture came to be synonymous with luxury and expensive taste. We will study Paris, Versailles, the French Rivera, the castles of the Loire Valley, and other high-end locales to see how they market themselves on the internet and in videos intended for an international public. We will analyze brand websites, maps, photographs, videos, and short texts to see why and how French brands distinguish themselves and justify higher than average prices. Topics </w:t>
      </w:r>
      <w:proofErr w:type="gramStart"/>
      <w:r w:rsidR="00A850FD" w:rsidRPr="00461268">
        <w:rPr>
          <w:rFonts w:eastAsia="Times New Roman" w:cstheme="minorHAnsi"/>
          <w:color w:val="000000"/>
        </w:rPr>
        <w:t>include:</w:t>
      </w:r>
      <w:proofErr w:type="gramEnd"/>
      <w:r w:rsidR="00A850FD" w:rsidRPr="00461268">
        <w:rPr>
          <w:rFonts w:eastAsia="Times New Roman" w:cstheme="minorHAnsi"/>
          <w:color w:val="000000"/>
        </w:rPr>
        <w:t xml:space="preserve"> luxury food and gastronomy, wine, high end hotels, prestige cinema, fine dining restaurants, fashion and haute couture. Discussions will be based on examples from short texts, images, and videos. Students will be expected to complete a short presentation on the history of one French brand, product, or place. Students will also complete one short paper on a brand, luxury location, or luxury object discussed during the course.</w:t>
      </w:r>
      <w:r w:rsidR="008A694E">
        <w:rPr>
          <w:rFonts w:eastAsia="Times New Roman" w:cstheme="minorHAnsi"/>
          <w:color w:val="000000"/>
        </w:rPr>
        <w:br/>
      </w:r>
      <w:r w:rsidR="008A694E">
        <w:rPr>
          <w:rFonts w:eastAsia="Times New Roman" w:cstheme="minorHAnsi"/>
          <w:color w:val="000000"/>
        </w:rPr>
        <w:br/>
      </w:r>
      <w:r w:rsidR="008A694E" w:rsidRPr="008A694E">
        <w:rPr>
          <w:rFonts w:eastAsia="Times New Roman" w:cstheme="minorHAnsi"/>
          <w:b/>
          <w:bCs/>
          <w:color w:val="000000"/>
        </w:rPr>
        <w:t>CALL IT WHAT YOU WANT: TAYLOR SWIFT AS A CULTURAL PRACTICE, PRODUCT, AND PERSPECTIVE</w:t>
      </w:r>
      <w:r w:rsidR="008A694E">
        <w:rPr>
          <w:rFonts w:eastAsia="Times New Roman" w:cstheme="minorHAnsi"/>
          <w:b/>
          <w:bCs/>
          <w:color w:val="000000"/>
        </w:rPr>
        <w:br/>
      </w:r>
      <w:r w:rsidR="00155556">
        <w:rPr>
          <w:rFonts w:eastAsia="Times New Roman" w:cstheme="minorHAnsi"/>
          <w:b/>
          <w:bCs/>
          <w:color w:val="000000"/>
        </w:rPr>
        <w:t>Wednesday, 10:20</w:t>
      </w:r>
      <w:r w:rsidR="00D51E0F">
        <w:rPr>
          <w:rFonts w:eastAsia="Times New Roman" w:cstheme="minorHAnsi"/>
          <w:b/>
          <w:bCs/>
          <w:color w:val="000000"/>
        </w:rPr>
        <w:t xml:space="preserve"> am</w:t>
      </w:r>
      <w:r w:rsidR="00155556">
        <w:rPr>
          <w:rFonts w:eastAsia="Times New Roman" w:cstheme="minorHAnsi"/>
          <w:b/>
          <w:bCs/>
          <w:color w:val="000000"/>
        </w:rPr>
        <w:t xml:space="preserve"> </w:t>
      </w:r>
      <w:r w:rsidR="00D51E0F">
        <w:rPr>
          <w:rFonts w:eastAsia="Times New Roman" w:cstheme="minorHAnsi"/>
          <w:b/>
          <w:bCs/>
          <w:color w:val="000000"/>
        </w:rPr>
        <w:t>– 11:15 am (Section 310, CRN 89948)</w:t>
      </w:r>
      <w:r w:rsidR="00E2086B">
        <w:rPr>
          <w:rFonts w:eastAsia="Times New Roman" w:cstheme="minorHAnsi"/>
          <w:b/>
          <w:bCs/>
          <w:color w:val="000000"/>
        </w:rPr>
        <w:br/>
        <w:t xml:space="preserve">Dr. Ashley Roach </w:t>
      </w:r>
      <w:proofErr w:type="spellStart"/>
      <w:r w:rsidR="00E2086B">
        <w:rPr>
          <w:rFonts w:eastAsia="Times New Roman" w:cstheme="minorHAnsi"/>
          <w:b/>
          <w:bCs/>
          <w:color w:val="000000"/>
        </w:rPr>
        <w:t>Freiman</w:t>
      </w:r>
      <w:proofErr w:type="spellEnd"/>
      <w:r w:rsidR="00E2086B">
        <w:rPr>
          <w:rFonts w:eastAsia="Times New Roman" w:cstheme="minorHAnsi"/>
          <w:b/>
          <w:bCs/>
          <w:color w:val="000000"/>
        </w:rPr>
        <w:t>, University Libraries</w:t>
      </w:r>
      <w:r w:rsidR="00A3756E">
        <w:rPr>
          <w:rFonts w:eastAsia="Times New Roman" w:cstheme="minorHAnsi"/>
          <w:b/>
          <w:bCs/>
          <w:color w:val="000000"/>
        </w:rPr>
        <w:br/>
      </w:r>
      <w:r w:rsidR="008A694E">
        <w:rPr>
          <w:rStyle w:val="normaltextrun"/>
          <w:color w:val="000000"/>
        </w:rPr>
        <w:t xml:space="preserve">Taylor Swift is a true American pop star who lives in the limelight, maintaining </w:t>
      </w:r>
      <w:r w:rsidR="008A694E">
        <w:rPr>
          <w:rStyle w:val="normaltextrun"/>
        </w:rPr>
        <w:t xml:space="preserve">the persona of “good girl” creative icon while navigating fame, fandom, and the music business. Alongside being the first musician to claim the top 10 songs of </w:t>
      </w:r>
      <w:proofErr w:type="spellStart"/>
      <w:r w:rsidR="008A694E">
        <w:rPr>
          <w:rStyle w:val="normaltextrun"/>
        </w:rPr>
        <w:t>Billboards</w:t>
      </w:r>
      <w:proofErr w:type="spellEnd"/>
      <w:r w:rsidR="008A694E">
        <w:rPr>
          <w:rStyle w:val="normaltextrun"/>
        </w:rPr>
        <w:t xml:space="preserve"> Hot 100 in a single week, she’s notable for self-mythologizing by playing with and manipulating “texts” such as fan perceptions, online platforms, and the lyrical and musical themes of her own oeuvre. In this seminar, we will read, write, think, and speak </w:t>
      </w:r>
      <w:proofErr w:type="spellStart"/>
      <w:r w:rsidR="008A694E">
        <w:rPr>
          <w:rStyle w:val="normaltextrun"/>
        </w:rPr>
        <w:t>Swiftie</w:t>
      </w:r>
      <w:proofErr w:type="spellEnd"/>
      <w:r w:rsidR="008A694E">
        <w:rPr>
          <w:rStyle w:val="normaltextrun"/>
        </w:rPr>
        <w:t xml:space="preserve"> through the lenses of contemporary cultural context, exploring concepts of </w:t>
      </w:r>
      <w:proofErr w:type="spellStart"/>
      <w:r w:rsidR="008A694E">
        <w:rPr>
          <w:rStyle w:val="normaltextrun"/>
        </w:rPr>
        <w:t>memeification</w:t>
      </w:r>
      <w:proofErr w:type="spellEnd"/>
      <w:r w:rsidR="008A694E">
        <w:rPr>
          <w:rStyle w:val="normaltextrun"/>
        </w:rPr>
        <w:t>, cultural representation, and creativity. Students in this course will examine Swift through readings and feisty, thoughtful discussions about songwriting, feminism, fame, social media, reputation, appropriation, whiteness, and pop culture. Projects will be interactive, fun, and creative.</w:t>
      </w:r>
      <w:r w:rsidR="008A694E">
        <w:rPr>
          <w:rStyle w:val="eop"/>
          <w:color w:val="000000"/>
        </w:rPr>
        <w:t> </w:t>
      </w:r>
    </w:p>
    <w:p w14:paraId="122D672E" w14:textId="72DC153E" w:rsidR="003F0AFA" w:rsidRDefault="003F0AFA" w:rsidP="008A694E">
      <w:pPr>
        <w:pStyle w:val="paragraph"/>
        <w:shd w:val="clear" w:color="auto" w:fill="FFFFFF"/>
        <w:rPr>
          <w:rStyle w:val="eop"/>
          <w:color w:val="000000"/>
        </w:rPr>
      </w:pPr>
    </w:p>
    <w:p w14:paraId="0027DAF2" w14:textId="4D85D4F0" w:rsidR="003F0AFA" w:rsidRPr="00CF2B23" w:rsidRDefault="003F0AFA" w:rsidP="008A694E">
      <w:pPr>
        <w:pStyle w:val="paragraph"/>
        <w:shd w:val="clear" w:color="auto" w:fill="FFFFFF"/>
        <w:rPr>
          <w:rStyle w:val="eop"/>
          <w:b/>
          <w:bCs/>
          <w:color w:val="000000"/>
        </w:rPr>
      </w:pPr>
      <w:r w:rsidRPr="00CF2B23">
        <w:rPr>
          <w:rStyle w:val="eop"/>
          <w:b/>
          <w:bCs/>
          <w:color w:val="000000"/>
        </w:rPr>
        <w:t>AGRICULTURE IN THE MID-SOUTH AND MISSISSIPPI RIVER CORRIDOR</w:t>
      </w:r>
      <w:r w:rsidRPr="00CF2B23">
        <w:rPr>
          <w:rStyle w:val="eop"/>
          <w:b/>
          <w:bCs/>
          <w:color w:val="000000"/>
        </w:rPr>
        <w:br/>
        <w:t>Wednesday, 1</w:t>
      </w:r>
      <w:r w:rsidR="00C41A6D" w:rsidRPr="00CF2B23">
        <w:rPr>
          <w:rStyle w:val="eop"/>
          <w:b/>
          <w:bCs/>
          <w:color w:val="000000"/>
        </w:rPr>
        <w:t>0:20 am – 11:15 am (Section 311, CRN 89949)</w:t>
      </w:r>
    </w:p>
    <w:p w14:paraId="2246EC1B" w14:textId="7E8571AA" w:rsidR="00E551D6" w:rsidRPr="00CF2B23" w:rsidRDefault="00E551D6" w:rsidP="008A694E">
      <w:pPr>
        <w:pStyle w:val="paragraph"/>
        <w:shd w:val="clear" w:color="auto" w:fill="FFFFFF"/>
        <w:rPr>
          <w:rStyle w:val="eop"/>
          <w:b/>
          <w:bCs/>
          <w:color w:val="000000"/>
        </w:rPr>
      </w:pPr>
      <w:r w:rsidRPr="00CF2B23">
        <w:rPr>
          <w:rStyle w:val="eop"/>
          <w:b/>
          <w:bCs/>
          <w:color w:val="000000"/>
        </w:rPr>
        <w:t>Dr. Leah Windsor, English</w:t>
      </w:r>
      <w:r w:rsidR="00CF2B23" w:rsidRPr="00CF2B23">
        <w:rPr>
          <w:rStyle w:val="eop"/>
          <w:b/>
          <w:bCs/>
          <w:color w:val="000000"/>
        </w:rPr>
        <w:t xml:space="preserve"> and Institute for Intelligent Systems</w:t>
      </w:r>
    </w:p>
    <w:p w14:paraId="368D0B3C" w14:textId="4AF72025" w:rsidR="003F0AFA" w:rsidRPr="00D91571" w:rsidRDefault="003F0AFA" w:rsidP="00D91571">
      <w:pPr>
        <w:rPr>
          <w:rFonts w:ascii="Times New Roman" w:hAnsi="Times New Roman" w:cs="Times New Roman"/>
        </w:rPr>
      </w:pPr>
      <w:r w:rsidRPr="00CF2B23">
        <w:rPr>
          <w:rFonts w:cstheme="minorHAnsi"/>
          <w:lang w:val="en"/>
        </w:rPr>
        <w:t xml:space="preserve">The goal of this class is to explore the history, current status, and future prospects for renewable, regenerative agriculture in the Mid-South (TN-AR-MS-KY-MO) and Mississippi River corridor. This interdisciplinary course will cover issues of soil health, regenerative practices like cover cropping and no-till, biobased products, workforce development, the Farm Bill, water and resource management, and farmer perspectives on challenges and opportunities given a rapidly changing seasonal environment. Students will hear from local, regional, national, and international experts in the field of renewable, regenerative, and sustainable agriculture to gain a perspective on the issues that farmers, growers, and ranchers face at these different levels. This class will offer interdisciplinary perspectives across the physical and social sciences, business, engineering, and humanities including the fields of Biology, Earth Sciences, Chemistry, English, Anthropology, Supply Chain Management, Marketing, Public Health, Urban Affairs and Public Policy, and many others. </w:t>
      </w:r>
    </w:p>
    <w:p w14:paraId="5BF4BB36" w14:textId="77777777" w:rsidR="003F0AFA" w:rsidRDefault="003F0AFA" w:rsidP="003F0AFA">
      <w:pPr>
        <w:jc w:val="both"/>
        <w:rPr>
          <w:rFonts w:ascii="Arial" w:hAnsi="Arial" w:cs="Arial"/>
        </w:rPr>
      </w:pPr>
    </w:p>
    <w:p w14:paraId="757905DE" w14:textId="2A34A026" w:rsidR="003F0AFA" w:rsidRPr="009E17DC" w:rsidRDefault="00D91571" w:rsidP="009E17DC">
      <w:pPr>
        <w:spacing w:line="240" w:lineRule="auto"/>
        <w:rPr>
          <w:rFonts w:cstheme="minorHAnsi"/>
          <w:b/>
          <w:bCs/>
          <w:lang w:val="en"/>
        </w:rPr>
      </w:pPr>
      <w:r w:rsidRPr="00C13BE7">
        <w:rPr>
          <w:rFonts w:cstheme="minorHAnsi"/>
          <w:b/>
          <w:bCs/>
          <w:lang w:val="en"/>
        </w:rPr>
        <w:lastRenderedPageBreak/>
        <w:t>UNLOCKING THE SECRETS OF THE VOYNICH MANUSCRIPT</w:t>
      </w:r>
      <w:r w:rsidR="00F31D32" w:rsidRPr="00C13BE7">
        <w:rPr>
          <w:rFonts w:cstheme="minorHAnsi"/>
          <w:b/>
          <w:bCs/>
          <w:lang w:val="en"/>
        </w:rPr>
        <w:br/>
        <w:t xml:space="preserve">Wednesday, 11:30 am – 12:25 pm (Section </w:t>
      </w:r>
      <w:r w:rsidR="00C13BE7" w:rsidRPr="00C13BE7">
        <w:rPr>
          <w:rFonts w:cstheme="minorHAnsi"/>
          <w:b/>
          <w:bCs/>
          <w:lang w:val="en"/>
        </w:rPr>
        <w:t>312, CRN 91511)</w:t>
      </w:r>
      <w:r w:rsidR="00C13BE7" w:rsidRPr="00C13BE7">
        <w:rPr>
          <w:rFonts w:cstheme="minorHAnsi"/>
          <w:b/>
          <w:bCs/>
          <w:lang w:val="en"/>
        </w:rPr>
        <w:br/>
        <w:t>Dr. Leah Windsor, English and Institute for Intelligent Systems</w:t>
      </w:r>
      <w:r w:rsidR="009E17DC">
        <w:rPr>
          <w:rFonts w:cstheme="minorHAnsi"/>
          <w:b/>
          <w:bCs/>
          <w:lang w:val="en"/>
        </w:rPr>
        <w:br/>
      </w:r>
      <w:r w:rsidR="003F0AFA" w:rsidRPr="004371D0">
        <w:rPr>
          <w:rFonts w:cstheme="minorHAnsi"/>
          <w:color w:val="000000"/>
        </w:rPr>
        <w:t xml:space="preserve">The </w:t>
      </w:r>
      <w:proofErr w:type="spellStart"/>
      <w:r w:rsidR="003F0AFA" w:rsidRPr="004371D0">
        <w:rPr>
          <w:rFonts w:cstheme="minorHAnsi"/>
          <w:color w:val="000000"/>
        </w:rPr>
        <w:t>Voynich</w:t>
      </w:r>
      <w:proofErr w:type="spellEnd"/>
      <w:r w:rsidR="003F0AFA" w:rsidRPr="004371D0">
        <w:rPr>
          <w:rFonts w:cstheme="minorHAnsi"/>
          <w:color w:val="000000"/>
        </w:rPr>
        <w:t xml:space="preserve"> Manuscript is a document of unknown origins, written in an unknown language, and continues to be a linguistic and sociological mystery confounding scientists all over the world. It was recently carbon dated to the early 1400s and its provenance identified as being near the area of Prague, Czechia. However, its authorship, language, meaning, and content all remain a mystery. In this class, we will look at different approaches to unlocking the secrets of the </w:t>
      </w:r>
      <w:proofErr w:type="spellStart"/>
      <w:r w:rsidR="003F0AFA" w:rsidRPr="004371D0">
        <w:rPr>
          <w:rFonts w:cstheme="minorHAnsi"/>
          <w:color w:val="000000"/>
        </w:rPr>
        <w:t>Voynich</w:t>
      </w:r>
      <w:proofErr w:type="spellEnd"/>
      <w:r w:rsidR="003F0AFA" w:rsidRPr="004371D0">
        <w:rPr>
          <w:rFonts w:cstheme="minorHAnsi"/>
          <w:color w:val="000000"/>
        </w:rPr>
        <w:t xml:space="preserve"> Manuscript by learning about what has already been studied scientifically (and un-scientifically). We will incorporate state-of-the-art text analysis approaches as well as techniques from computer science, including fractals, to learn more about the patterns contained in this manuscript. We will learn about general properties of language and the scientific laws that help explain the patterns, and we will explore the artwork and themes in the document. With any luck, we may inch closer to helping discover the language, origin, and meaning of the ideas contained within the text. </w:t>
      </w:r>
    </w:p>
    <w:p w14:paraId="618E508F" w14:textId="3EE31A92" w:rsidR="0092384C" w:rsidRDefault="0092384C" w:rsidP="008A694E">
      <w:pPr>
        <w:pStyle w:val="paragraph"/>
        <w:shd w:val="clear" w:color="auto" w:fill="FFFFFF"/>
        <w:rPr>
          <w:rFonts w:ascii="Segoe UI" w:hAnsi="Segoe UI" w:cs="Segoe UI"/>
          <w:color w:val="000000"/>
          <w:sz w:val="18"/>
          <w:szCs w:val="18"/>
        </w:rPr>
      </w:pPr>
    </w:p>
    <w:p w14:paraId="60D07DB6" w14:textId="5D7DE373" w:rsidR="00BA018E" w:rsidRPr="00E760EF" w:rsidRDefault="00BA018E" w:rsidP="00BA018E">
      <w:pPr>
        <w:pStyle w:val="NoSpacing"/>
        <w:rPr>
          <w:rFonts w:ascii="Calibri" w:hAnsi="Calibri"/>
          <w:b/>
        </w:rPr>
      </w:pPr>
      <w:r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p>
    <w:p w14:paraId="397395B2" w14:textId="490EA402" w:rsidR="00BA018E" w:rsidRPr="00E760EF" w:rsidRDefault="00C210C9" w:rsidP="00BA018E">
      <w:pPr>
        <w:pStyle w:val="NoSpacing"/>
        <w:rPr>
          <w:rFonts w:ascii="Calibri" w:hAnsi="Calibri"/>
          <w:b/>
        </w:rPr>
      </w:pPr>
      <w:r>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p>
    <w:p w14:paraId="22429AB1" w14:textId="24BF9977" w:rsidR="00BA018E" w:rsidRPr="00E760EF" w:rsidRDefault="00DD334F" w:rsidP="00BA018E">
      <w:pPr>
        <w:pStyle w:val="NoSpacing"/>
        <w:rPr>
          <w:rFonts w:ascii="Calibri" w:hAnsi="Calibri"/>
          <w:b/>
        </w:rPr>
      </w:pPr>
      <w:r>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p>
    <w:p w14:paraId="703547A6" w14:textId="77777777" w:rsidR="00E45C16" w:rsidRPr="00E760EF" w:rsidRDefault="00BA018E" w:rsidP="00E45C16">
      <w:pPr>
        <w:pStyle w:val="NoSpacing"/>
        <w:rPr>
          <w:rFonts w:ascii="Calibri" w:hAnsi="Calibri"/>
        </w:rPr>
      </w:pPr>
      <w:r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r w:rsidR="00EE61FB" w:rsidRPr="00E760EF">
        <w:rPr>
          <w:rFonts w:ascii="Calibri" w:hAnsi="Calibri"/>
        </w:rPr>
        <w:br/>
      </w:r>
    </w:p>
    <w:p w14:paraId="470A92DB" w14:textId="60C2BBF1" w:rsidR="00E45C16" w:rsidRPr="00E760EF" w:rsidRDefault="00E45C16" w:rsidP="00E45C16">
      <w:pPr>
        <w:spacing w:after="0" w:line="240" w:lineRule="auto"/>
        <w:rPr>
          <w:rFonts w:ascii="Calibri" w:hAnsi="Calibri" w:cs="Calibri"/>
          <w:b/>
        </w:rPr>
      </w:pPr>
      <w:r w:rsidRPr="00E760EF">
        <w:rPr>
          <w:rFonts w:ascii="Calibri" w:hAnsi="Calibri" w:cs="Calibri"/>
          <w:b/>
        </w:rPr>
        <w:t xml:space="preserve">PUBLIC HEALTH </w:t>
      </w:r>
      <w:r w:rsidR="004E2ABF" w:rsidRPr="00E760EF">
        <w:rPr>
          <w:rFonts w:ascii="Calibri" w:hAnsi="Calibri" w:cs="Calibri"/>
          <w:b/>
        </w:rPr>
        <w:t>I</w:t>
      </w:r>
      <w:r w:rsidR="008A1096">
        <w:rPr>
          <w:rFonts w:ascii="Calibri" w:hAnsi="Calibri" w:cs="Calibri"/>
          <w:b/>
        </w:rPr>
        <w:t>N POP CULTURE</w:t>
      </w:r>
      <w:r w:rsidR="00486324" w:rsidRPr="00E760EF">
        <w:rPr>
          <w:rFonts w:ascii="Calibri" w:hAnsi="Calibri" w:cs="Calibri"/>
          <w:b/>
        </w:rPr>
        <w:t xml:space="preserve">   </w:t>
      </w:r>
    </w:p>
    <w:p w14:paraId="7BB0B698" w14:textId="1B6182C6" w:rsidR="00E45C16" w:rsidRPr="00E760EF" w:rsidRDefault="00650AA2" w:rsidP="00E45C16">
      <w:pPr>
        <w:spacing w:after="0" w:line="240" w:lineRule="auto"/>
        <w:rPr>
          <w:rFonts w:ascii="Calibri" w:hAnsi="Calibri" w:cs="Calibri"/>
          <w:b/>
        </w:rPr>
      </w:pPr>
      <w:r>
        <w:rPr>
          <w:rFonts w:ascii="Calibri" w:hAnsi="Calibri" w:cs="Calibri"/>
          <w:b/>
        </w:rPr>
        <w:t>Monday</w:t>
      </w:r>
      <w:r w:rsidR="00E45C16" w:rsidRPr="00E760EF">
        <w:rPr>
          <w:rFonts w:ascii="Calibri" w:hAnsi="Calibri" w:cs="Calibri"/>
          <w:b/>
        </w:rPr>
        <w:t xml:space="preserve">, </w:t>
      </w:r>
      <w:r w:rsidR="007C6DE5">
        <w:rPr>
          <w:rFonts w:ascii="Calibri" w:hAnsi="Calibri" w:cs="Calibri"/>
          <w:b/>
        </w:rPr>
        <w:t>2:20</w:t>
      </w:r>
      <w:r w:rsidR="00D10F6D">
        <w:rPr>
          <w:rFonts w:ascii="Calibri" w:hAnsi="Calibri" w:cs="Calibri"/>
          <w:b/>
        </w:rPr>
        <w:t xml:space="preserve"> pm </w:t>
      </w:r>
      <w:r w:rsidR="007C6DE5">
        <w:rPr>
          <w:rFonts w:ascii="Calibri" w:hAnsi="Calibri" w:cs="Calibri"/>
          <w:b/>
        </w:rPr>
        <w:t>-</w:t>
      </w:r>
      <w:r w:rsidR="00D10F6D">
        <w:rPr>
          <w:rFonts w:ascii="Calibri" w:hAnsi="Calibri" w:cs="Calibri"/>
          <w:b/>
        </w:rPr>
        <w:t xml:space="preserve"> </w:t>
      </w:r>
      <w:r w:rsidR="007C6DE5">
        <w:rPr>
          <w:rFonts w:ascii="Calibri" w:hAnsi="Calibri" w:cs="Calibri"/>
          <w:b/>
        </w:rPr>
        <w:t>3:15</w:t>
      </w:r>
      <w:r w:rsidR="009E17DC">
        <w:rPr>
          <w:rFonts w:ascii="Calibri" w:hAnsi="Calibri" w:cs="Calibri"/>
          <w:b/>
        </w:rPr>
        <w:t xml:space="preserve"> </w:t>
      </w:r>
      <w:proofErr w:type="gramStart"/>
      <w:r w:rsidR="007C6DE5">
        <w:rPr>
          <w:rFonts w:ascii="Calibri" w:hAnsi="Calibri" w:cs="Calibri"/>
          <w:b/>
        </w:rPr>
        <w:t>pm</w:t>
      </w:r>
      <w:r w:rsidR="004E2ABF" w:rsidRPr="00E760EF">
        <w:rPr>
          <w:rFonts w:ascii="Calibri" w:hAnsi="Calibri" w:cs="Calibri"/>
          <w:b/>
        </w:rPr>
        <w:t xml:space="preserve">, </w:t>
      </w:r>
      <w:r w:rsidR="00E45C16" w:rsidRPr="00E760EF">
        <w:rPr>
          <w:rFonts w:ascii="Calibri" w:hAnsi="Calibri" w:cs="Calibri"/>
          <w:b/>
        </w:rPr>
        <w:t xml:space="preserve"> (</w:t>
      </w:r>
      <w:proofErr w:type="gramEnd"/>
      <w:r w:rsidR="00E45C16" w:rsidRPr="00E760EF">
        <w:rPr>
          <w:rFonts w:ascii="Calibri" w:hAnsi="Calibri" w:cs="Calibri"/>
          <w:b/>
        </w:rPr>
        <w:t xml:space="preserve">Section 314, CRN </w:t>
      </w:r>
      <w:r w:rsidR="004E2ABF" w:rsidRPr="00E760EF">
        <w:rPr>
          <w:rFonts w:ascii="Calibri" w:hAnsi="Calibri" w:cs="Calibri"/>
          <w:b/>
        </w:rPr>
        <w:t>89952</w:t>
      </w:r>
      <w:r w:rsidR="00E45C16" w:rsidRPr="00E760EF">
        <w:rPr>
          <w:rFonts w:ascii="Calibri" w:hAnsi="Calibri" w:cs="Calibri"/>
          <w:b/>
        </w:rPr>
        <w:t>)</w:t>
      </w:r>
    </w:p>
    <w:p w14:paraId="4559D9A8" w14:textId="4798789F" w:rsidR="00E45C16" w:rsidRPr="00E760EF" w:rsidRDefault="00E45C16" w:rsidP="00E45C16">
      <w:pPr>
        <w:spacing w:after="0" w:line="240" w:lineRule="auto"/>
        <w:rPr>
          <w:rFonts w:ascii="Calibri" w:hAnsi="Calibri" w:cs="Calibri"/>
          <w:b/>
        </w:rPr>
      </w:pPr>
      <w:r w:rsidRPr="00E760EF">
        <w:rPr>
          <w:rFonts w:ascii="Calibri" w:hAnsi="Calibri" w:cs="Calibri"/>
          <w:b/>
        </w:rPr>
        <w:t xml:space="preserve">Vikki Nolan, </w:t>
      </w:r>
      <w:r w:rsidR="008A1096">
        <w:rPr>
          <w:rFonts w:ascii="Calibri" w:hAnsi="Calibri" w:cs="Calibri"/>
          <w:b/>
        </w:rPr>
        <w:t xml:space="preserve">School of </w:t>
      </w:r>
      <w:r w:rsidRPr="00E760EF">
        <w:rPr>
          <w:rFonts w:ascii="Calibri" w:hAnsi="Calibri" w:cs="Calibri"/>
          <w:b/>
        </w:rPr>
        <w:t xml:space="preserve">Public Health </w:t>
      </w:r>
    </w:p>
    <w:p w14:paraId="7030EAB4" w14:textId="2DEAC38E" w:rsidR="00597747" w:rsidRPr="006577AE" w:rsidRDefault="0087105A" w:rsidP="006577AE">
      <w:pPr>
        <w:spacing w:line="240" w:lineRule="auto"/>
        <w:rPr>
          <w:rFonts w:ascii="Calibri" w:hAnsi="Calibri" w:cs="Calibri"/>
          <w:color w:val="3762AF"/>
        </w:rPr>
      </w:pPr>
      <w:r w:rsidRPr="0087105A">
        <w:rPr>
          <w:rFonts w:ascii="Calibri" w:hAnsi="Calibri" w:cs="Calibri"/>
        </w:rPr>
        <w:t xml:space="preserve">Television, </w:t>
      </w:r>
      <w:proofErr w:type="gramStart"/>
      <w:r w:rsidRPr="0087105A">
        <w:rPr>
          <w:rFonts w:ascii="Calibri" w:hAnsi="Calibri" w:cs="Calibri"/>
        </w:rPr>
        <w:t>movies</w:t>
      </w:r>
      <w:proofErr w:type="gramEnd"/>
      <w:r w:rsidRPr="0087105A">
        <w:rPr>
          <w:rFonts w:ascii="Calibri" w:hAnsi="Calibri" w:cs="Calibri"/>
        </w:rPr>
        <w:t xml:space="preserve"> and other media can have a powerful impact on people’s understanding of a field, historical events, and even career choices. For example, an increase in law school applications in the late 1980’s was attributed to “LA Law,” and “ER” is credited with increasing the number emergency medicine residency applications.  While not always particularly realistic, there are several examples of public health in popular culture that are remarkably well done.  This seminar will introduce students to public health through interactive discussions of movies, books, and podcasts.  Topics that will be explored include, but are not limited to, epidemics both real and fictional, the Tuskegee Syphilis Study and medical ethics, and that time so many people in Memphis died that it lost its city charter. </w:t>
      </w:r>
    </w:p>
    <w:p w14:paraId="08142746" w14:textId="77777777" w:rsidR="00420543" w:rsidRDefault="00420543" w:rsidP="00EF3950">
      <w:pPr>
        <w:pStyle w:val="Default"/>
        <w:rPr>
          <w:rFonts w:ascii="Calibri" w:hAnsi="Calibri"/>
          <w:b/>
          <w:bCs/>
          <w:sz w:val="22"/>
          <w:szCs w:val="22"/>
        </w:rPr>
      </w:pPr>
    </w:p>
    <w:p w14:paraId="4E353994" w14:textId="29FABAFD" w:rsidR="00EF3950" w:rsidRPr="00E760EF" w:rsidRDefault="00EF3950" w:rsidP="00EF3950">
      <w:pPr>
        <w:pStyle w:val="Default"/>
        <w:rPr>
          <w:rFonts w:ascii="Calibri" w:hAnsi="Calibri"/>
          <w:sz w:val="22"/>
          <w:szCs w:val="22"/>
        </w:rPr>
      </w:pPr>
      <w:r w:rsidRPr="00E760EF">
        <w:rPr>
          <w:rFonts w:ascii="Calibri" w:hAnsi="Calibri"/>
          <w:b/>
          <w:bCs/>
          <w:sz w:val="22"/>
          <w:szCs w:val="22"/>
        </w:rPr>
        <w:t xml:space="preserve">STRATEGIES FOR SUCCESS IN THE HERFF COLLEGE OF ENGINEERING </w:t>
      </w:r>
    </w:p>
    <w:p w14:paraId="6AEEBAA7" w14:textId="4844189F" w:rsidR="00EF3950" w:rsidRPr="00E760EF" w:rsidRDefault="00EF3950" w:rsidP="00EF3950">
      <w:pPr>
        <w:pStyle w:val="Default"/>
        <w:rPr>
          <w:rFonts w:ascii="Calibri" w:hAnsi="Calibri"/>
          <w:sz w:val="22"/>
          <w:szCs w:val="22"/>
        </w:rPr>
      </w:pPr>
      <w:r w:rsidRPr="00E760EF">
        <w:rPr>
          <w:rFonts w:ascii="Calibri" w:hAnsi="Calibri"/>
          <w:b/>
          <w:bCs/>
          <w:sz w:val="22"/>
          <w:szCs w:val="22"/>
        </w:rPr>
        <w:t>Monday, 9:10</w:t>
      </w:r>
      <w:r w:rsidR="00D10F6D">
        <w:rPr>
          <w:rFonts w:ascii="Calibri" w:hAnsi="Calibri"/>
          <w:b/>
          <w:bCs/>
          <w:sz w:val="22"/>
          <w:szCs w:val="22"/>
        </w:rPr>
        <w:t xml:space="preserve"> am </w:t>
      </w:r>
      <w:r w:rsidRPr="00E760EF">
        <w:rPr>
          <w:rFonts w:ascii="Calibri" w:hAnsi="Calibri"/>
          <w:b/>
          <w:bCs/>
          <w:sz w:val="22"/>
          <w:szCs w:val="22"/>
        </w:rPr>
        <w:t>-</w:t>
      </w:r>
      <w:r w:rsidR="00D10F6D">
        <w:rPr>
          <w:rFonts w:ascii="Calibri" w:hAnsi="Calibri"/>
          <w:b/>
          <w:bCs/>
          <w:sz w:val="22"/>
          <w:szCs w:val="22"/>
        </w:rPr>
        <w:t xml:space="preserve"> </w:t>
      </w:r>
      <w:r w:rsidRPr="00E760EF">
        <w:rPr>
          <w:rFonts w:ascii="Calibri" w:hAnsi="Calibri"/>
          <w:b/>
          <w:bCs/>
          <w:sz w:val="22"/>
          <w:szCs w:val="22"/>
        </w:rPr>
        <w:t xml:space="preserve">10:05 am (Section 315, CRN </w:t>
      </w:r>
      <w:r w:rsidR="00DC65B6">
        <w:rPr>
          <w:rFonts w:ascii="Calibri" w:hAnsi="Calibri"/>
          <w:b/>
          <w:bCs/>
          <w:sz w:val="22"/>
          <w:szCs w:val="22"/>
        </w:rPr>
        <w:t>89953</w:t>
      </w:r>
      <w:r w:rsidRPr="00E760EF">
        <w:rPr>
          <w:rFonts w:ascii="Calibri" w:hAnsi="Calibri"/>
          <w:b/>
          <w:bCs/>
          <w:sz w:val="22"/>
          <w:szCs w:val="22"/>
        </w:rPr>
        <w:t xml:space="preserve">) </w:t>
      </w:r>
    </w:p>
    <w:p w14:paraId="637B9B57" w14:textId="524EAE41" w:rsidR="00EF3950" w:rsidRPr="00E760EF" w:rsidRDefault="00EF3950" w:rsidP="00EF3950">
      <w:pPr>
        <w:pStyle w:val="Default"/>
        <w:rPr>
          <w:rFonts w:ascii="Calibri" w:hAnsi="Calibri"/>
          <w:sz w:val="22"/>
          <w:szCs w:val="22"/>
        </w:rPr>
      </w:pPr>
      <w:r w:rsidRPr="00E760EF">
        <w:rPr>
          <w:rFonts w:ascii="Calibri" w:hAnsi="Calibri"/>
          <w:b/>
          <w:bCs/>
          <w:sz w:val="22"/>
          <w:szCs w:val="22"/>
        </w:rPr>
        <w:t>Isaiah Surbrook</w:t>
      </w:r>
      <w:r w:rsidR="00D10F6D">
        <w:rPr>
          <w:rFonts w:ascii="Calibri" w:hAnsi="Calibri"/>
          <w:b/>
          <w:bCs/>
          <w:sz w:val="22"/>
          <w:szCs w:val="22"/>
        </w:rPr>
        <w:t>,</w:t>
      </w:r>
      <w:r w:rsidRPr="00E760EF">
        <w:rPr>
          <w:rFonts w:ascii="Calibri" w:hAnsi="Calibri"/>
          <w:b/>
          <w:bCs/>
          <w:sz w:val="22"/>
          <w:szCs w:val="22"/>
        </w:rPr>
        <w:t xml:space="preserve"> </w:t>
      </w:r>
      <w:proofErr w:type="spellStart"/>
      <w:r w:rsidRPr="00E760EF">
        <w:rPr>
          <w:rFonts w:ascii="Calibri" w:hAnsi="Calibri"/>
          <w:b/>
          <w:bCs/>
          <w:sz w:val="22"/>
          <w:szCs w:val="22"/>
        </w:rPr>
        <w:t>Herff</w:t>
      </w:r>
      <w:proofErr w:type="spellEnd"/>
      <w:r w:rsidRPr="00E760EF">
        <w:rPr>
          <w:rFonts w:ascii="Calibri" w:hAnsi="Calibri"/>
          <w:b/>
          <w:bCs/>
          <w:sz w:val="22"/>
          <w:szCs w:val="22"/>
        </w:rPr>
        <w:t xml:space="preserve"> College of Engineering </w:t>
      </w:r>
    </w:p>
    <w:p w14:paraId="733C8524" w14:textId="091BD8F4" w:rsidR="007A130B" w:rsidRPr="00F65FEE" w:rsidRDefault="00EF3950" w:rsidP="00420543">
      <w:pPr>
        <w:spacing w:line="240" w:lineRule="auto"/>
        <w:rPr>
          <w:rFonts w:ascii="Calibri" w:hAnsi="Calibri"/>
        </w:rPr>
      </w:pPr>
      <w:r w:rsidRPr="00E760EF">
        <w:rPr>
          <w:rFonts w:ascii="Calibri" w:hAnsi="Calibri"/>
        </w:rPr>
        <w:t xml:space="preserve">Becoming a successful engineering student is something every student should strive for in the </w:t>
      </w:r>
      <w:proofErr w:type="spellStart"/>
      <w:r w:rsidRPr="00E760EF">
        <w:rPr>
          <w:rFonts w:ascii="Calibri" w:hAnsi="Calibri"/>
        </w:rPr>
        <w:t>Herff</w:t>
      </w:r>
      <w:proofErr w:type="spellEnd"/>
      <w:r w:rsidRPr="00E760EF">
        <w:rPr>
          <w:rFonts w:ascii="Calibri" w:hAnsi="Calibri"/>
        </w:rPr>
        <w:t xml:space="preserve">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w:t>
      </w:r>
      <w:r w:rsidRPr="00E760EF">
        <w:rPr>
          <w:rFonts w:ascii="Calibri" w:hAnsi="Calibri"/>
        </w:rPr>
        <w:lastRenderedPageBreak/>
        <w:t>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01A9C34D" w14:textId="483E1908" w:rsidR="007601C3" w:rsidRDefault="0070739F" w:rsidP="007601C3">
      <w:pPr>
        <w:autoSpaceDE w:val="0"/>
        <w:autoSpaceDN w:val="0"/>
      </w:pPr>
      <w:r>
        <w:rPr>
          <w:b/>
          <w:bCs/>
          <w:color w:val="201F1E"/>
        </w:rPr>
        <w:t>BEING A FAN OF DISNEY</w:t>
      </w:r>
      <w:r w:rsidR="00A8404B">
        <w:rPr>
          <w:b/>
          <w:bCs/>
          <w:color w:val="201F1E"/>
        </w:rPr>
        <w:br/>
        <w:t>Wednesday, 11:30 am –12:25 pm (Section 316, 89954)</w:t>
      </w:r>
      <w:r w:rsidR="00A8404B">
        <w:rPr>
          <w:b/>
          <w:bCs/>
          <w:color w:val="201F1E"/>
        </w:rPr>
        <w:br/>
        <w:t>Dr. 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4231B21D" w14:textId="1C6728E3" w:rsidR="00C31FCF" w:rsidRDefault="00C31FCF" w:rsidP="003D4D47">
      <w:pPr>
        <w:pStyle w:val="NoSpacing"/>
        <w:rPr>
          <w:rFonts w:ascii="Calibri" w:hAnsi="Calibri" w:cs="Calibri"/>
          <w:b/>
        </w:rPr>
      </w:pPr>
      <w:r>
        <w:rPr>
          <w:rFonts w:ascii="Calibri" w:hAnsi="Calibri" w:cs="Calibri"/>
          <w:b/>
        </w:rPr>
        <w:t>THE FEAR FACTOR</w:t>
      </w:r>
      <w:r w:rsidR="006577AE">
        <w:rPr>
          <w:rFonts w:ascii="Calibri" w:hAnsi="Calibri" w:cs="Calibri"/>
          <w:b/>
        </w:rPr>
        <w:t xml:space="preserve"> </w:t>
      </w:r>
      <w:r>
        <w:rPr>
          <w:rFonts w:ascii="Calibri" w:hAnsi="Calibri" w:cs="Calibri"/>
          <w:b/>
        </w:rPr>
        <w:br/>
      </w:r>
      <w:r w:rsidR="007601C3">
        <w:rPr>
          <w:rFonts w:ascii="Calibri" w:hAnsi="Calibri" w:cs="Calibri"/>
          <w:b/>
        </w:rPr>
        <w:t>TBA</w:t>
      </w:r>
      <w:r w:rsidR="00042DDE">
        <w:rPr>
          <w:rFonts w:ascii="Calibri" w:hAnsi="Calibri" w:cs="Calibri"/>
          <w:b/>
        </w:rPr>
        <w:t xml:space="preserve"> (Section 31</w:t>
      </w:r>
      <w:r w:rsidR="009263CE">
        <w:rPr>
          <w:rFonts w:ascii="Calibri" w:hAnsi="Calibri" w:cs="Calibri"/>
          <w:b/>
        </w:rPr>
        <w:t>7</w:t>
      </w:r>
      <w:r w:rsidR="00042DDE">
        <w:rPr>
          <w:rFonts w:ascii="Calibri" w:hAnsi="Calibri" w:cs="Calibri"/>
          <w:b/>
        </w:rPr>
        <w:t>, CRN 93994</w:t>
      </w:r>
      <w:r w:rsidR="009263CE">
        <w:rPr>
          <w:rFonts w:ascii="Calibri" w:hAnsi="Calibri" w:cs="Calibri"/>
          <w:b/>
        </w:rPr>
        <w:t>)</w:t>
      </w:r>
      <w:r w:rsidR="00042DDE">
        <w:rPr>
          <w:rFonts w:ascii="Calibri" w:hAnsi="Calibri" w:cs="Calibri"/>
          <w:b/>
        </w:rPr>
        <w:br/>
        <w:t>Robert Seals, Psychology</w:t>
      </w:r>
    </w:p>
    <w:p w14:paraId="096C9C32" w14:textId="2CA058FE" w:rsidR="00226A1E" w:rsidRPr="00226A1E" w:rsidRDefault="00226A1E" w:rsidP="00226A1E">
      <w:pPr>
        <w:spacing w:after="0" w:line="240" w:lineRule="auto"/>
        <w:rPr>
          <w:rFonts w:ascii="Calibri" w:hAnsi="Calibri" w:cs="Calibri"/>
        </w:rPr>
      </w:pPr>
      <w:r w:rsidRPr="00226A1E">
        <w:rPr>
          <w:rFonts w:ascii="Calibri" w:hAnsi="Calibri" w:cs="Calibri"/>
        </w:rPr>
        <w:t xml:space="preserve">Everything you want sits on the </w:t>
      </w:r>
      <w:r w:rsidRPr="00226A1E">
        <w:rPr>
          <w:rFonts w:ascii="Calibri" w:hAnsi="Calibri" w:cs="Calibri"/>
          <w:i/>
          <w:iCs/>
        </w:rPr>
        <w:t>other side</w:t>
      </w:r>
      <w:r w:rsidRPr="00226A1E">
        <w:rPr>
          <w:rFonts w:ascii="Calibri" w:hAnsi="Calibri" w:cs="Calibri"/>
        </w:rPr>
        <w:t xml:space="preserve"> of fear, and fear exists only in </w:t>
      </w:r>
      <w:r w:rsidRPr="00226A1E">
        <w:rPr>
          <w:rFonts w:ascii="Calibri" w:hAnsi="Calibri" w:cs="Calibri"/>
          <w:i/>
          <w:iCs/>
        </w:rPr>
        <w:t>the mind.</w:t>
      </w:r>
      <w:r w:rsidR="009704C0">
        <w:rPr>
          <w:rFonts w:ascii="Calibri" w:hAnsi="Calibri" w:cs="Calibri"/>
        </w:rPr>
        <w:t xml:space="preserve"> </w:t>
      </w:r>
      <w:r w:rsidRPr="00226A1E">
        <w:rPr>
          <w:rFonts w:ascii="Calibri" w:hAnsi="Calibri" w:cs="Calibri"/>
        </w:rPr>
        <w:t xml:space="preserve">Each of you is poised at the beginning of four years of converting your </w:t>
      </w:r>
      <w:proofErr w:type="spellStart"/>
      <w:r w:rsidRPr="00226A1E">
        <w:rPr>
          <w:rFonts w:ascii="Calibri" w:hAnsi="Calibri" w:cs="Calibri"/>
          <w:i/>
          <w:iCs/>
        </w:rPr>
        <w:t>possibles</w:t>
      </w:r>
      <w:proofErr w:type="spellEnd"/>
      <w:r w:rsidRPr="00226A1E">
        <w:rPr>
          <w:rFonts w:ascii="Calibri" w:hAnsi="Calibri" w:cs="Calibri"/>
        </w:rPr>
        <w:t xml:space="preserve"> into your </w:t>
      </w:r>
      <w:proofErr w:type="spellStart"/>
      <w:r w:rsidRPr="00226A1E">
        <w:rPr>
          <w:rFonts w:ascii="Calibri" w:hAnsi="Calibri" w:cs="Calibri"/>
          <w:i/>
          <w:iCs/>
          <w:u w:val="single"/>
        </w:rPr>
        <w:t>definites</w:t>
      </w:r>
      <w:proofErr w:type="spellEnd"/>
      <w:r w:rsidRPr="00226A1E">
        <w:rPr>
          <w:rFonts w:ascii="Calibri" w:hAnsi="Calibri" w:cs="Calibri"/>
          <w:i/>
          <w:iCs/>
          <w:u w:val="single"/>
        </w:rPr>
        <w:t>.</w:t>
      </w:r>
      <w:r w:rsidRPr="00226A1E">
        <w:rPr>
          <w:rFonts w:ascii="Calibri" w:hAnsi="Calibri" w:cs="Calibri"/>
        </w:rPr>
        <w:t xml:space="preserve"> The goal of this honors forum is to assist you to examine, face, and </w:t>
      </w:r>
      <w:r w:rsidRPr="00226A1E">
        <w:rPr>
          <w:rFonts w:ascii="Calibri" w:hAnsi="Calibri" w:cs="Calibri"/>
          <w:u w:val="single"/>
        </w:rPr>
        <w:t>move</w:t>
      </w:r>
      <w:r w:rsidRPr="00226A1E">
        <w:rPr>
          <w:rFonts w:ascii="Calibri" w:hAnsi="Calibri" w:cs="Calibri"/>
        </w:rPr>
        <w:t xml:space="preserve"> </w:t>
      </w:r>
      <w:r w:rsidRPr="00226A1E">
        <w:rPr>
          <w:rFonts w:ascii="Calibri" w:hAnsi="Calibri" w:cs="Calibri"/>
          <w:u w:val="single"/>
        </w:rPr>
        <w:t>beyond</w:t>
      </w:r>
      <w:r w:rsidRPr="00226A1E">
        <w:rPr>
          <w:rFonts w:ascii="Calibri" w:hAnsi="Calibri" w:cs="Calibri"/>
        </w:rPr>
        <w:t xml:space="preserve"> the </w:t>
      </w:r>
      <w:r w:rsidRPr="00226A1E">
        <w:rPr>
          <w:rFonts w:ascii="Calibri" w:hAnsi="Calibri" w:cs="Calibri"/>
          <w:u w:val="single"/>
        </w:rPr>
        <w:t>fears</w:t>
      </w:r>
      <w:r w:rsidRPr="00226A1E">
        <w:rPr>
          <w:rFonts w:ascii="Calibri" w:hAnsi="Calibri" w:cs="Calibri"/>
        </w:rPr>
        <w:t xml:space="preserve"> that can </w:t>
      </w:r>
      <w:r w:rsidRPr="00226A1E">
        <w:rPr>
          <w:rFonts w:ascii="Calibri" w:hAnsi="Calibri" w:cs="Calibri"/>
          <w:i/>
          <w:iCs/>
        </w:rPr>
        <w:t>crush your spirit</w:t>
      </w:r>
      <w:r w:rsidRPr="00226A1E">
        <w:rPr>
          <w:rFonts w:ascii="Calibri" w:hAnsi="Calibri" w:cs="Calibri"/>
        </w:rPr>
        <w:t xml:space="preserve">, if you allow such a travesty to occur. The past two plus years, while you completed high school, have featured </w:t>
      </w:r>
      <w:r w:rsidRPr="00226A1E">
        <w:rPr>
          <w:rFonts w:ascii="Calibri" w:hAnsi="Calibri" w:cs="Calibri"/>
          <w:i/>
          <w:iCs/>
          <w:u w:val="single"/>
        </w:rPr>
        <w:t>fear</w:t>
      </w:r>
      <w:r w:rsidRPr="00226A1E">
        <w:rPr>
          <w:rFonts w:ascii="Calibri" w:hAnsi="Calibri" w:cs="Calibri"/>
        </w:rPr>
        <w:t xml:space="preserve"> at center-stage. It is time for </w:t>
      </w:r>
      <w:r w:rsidRPr="00226A1E">
        <w:rPr>
          <w:rFonts w:ascii="Calibri" w:hAnsi="Calibri" w:cs="Calibri"/>
          <w:i/>
          <w:iCs/>
          <w:u w:val="single"/>
        </w:rPr>
        <w:t>fear</w:t>
      </w:r>
      <w:r w:rsidRPr="00226A1E">
        <w:rPr>
          <w:rFonts w:ascii="Calibri" w:hAnsi="Calibri" w:cs="Calibri"/>
        </w:rPr>
        <w:t xml:space="preserve"> to relinquish the spotlight! You do agree, right?</w:t>
      </w:r>
    </w:p>
    <w:p w14:paraId="26B0DB78" w14:textId="77777777" w:rsidR="00226A1E" w:rsidRPr="00226A1E" w:rsidRDefault="00226A1E" w:rsidP="00226A1E">
      <w:pPr>
        <w:spacing w:after="0" w:line="240" w:lineRule="auto"/>
        <w:rPr>
          <w:rFonts w:ascii="Calibri" w:hAnsi="Calibri" w:cs="Calibri"/>
        </w:rPr>
      </w:pPr>
    </w:p>
    <w:p w14:paraId="69E05200" w14:textId="77777777" w:rsidR="00226A1E" w:rsidRPr="00226A1E" w:rsidRDefault="00226A1E" w:rsidP="00226A1E">
      <w:pPr>
        <w:spacing w:after="0" w:line="240" w:lineRule="auto"/>
        <w:rPr>
          <w:rFonts w:ascii="Calibri" w:hAnsi="Calibri" w:cs="Calibri"/>
        </w:rPr>
      </w:pPr>
      <w:r w:rsidRPr="00226A1E">
        <w:rPr>
          <w:rFonts w:ascii="Calibri" w:hAnsi="Calibri" w:cs="Calibri"/>
        </w:rPr>
        <w:t xml:space="preserve">Engaged in a discussion format, each week we will explore emotions, current events, societal belief systems, social conditioning, power, and truth, as they relate to fear. You will become a dauntless storyteller, a raconteur, and in the </w:t>
      </w:r>
      <w:proofErr w:type="gramStart"/>
      <w:r w:rsidRPr="00226A1E">
        <w:rPr>
          <w:rFonts w:ascii="Calibri" w:hAnsi="Calibri" w:cs="Calibri"/>
        </w:rPr>
        <w:t>process</w:t>
      </w:r>
      <w:proofErr w:type="gramEnd"/>
      <w:r w:rsidRPr="00226A1E">
        <w:rPr>
          <w:rFonts w:ascii="Calibri" w:hAnsi="Calibri" w:cs="Calibri"/>
        </w:rPr>
        <w:t xml:space="preserve"> you will learn </w:t>
      </w:r>
      <w:r w:rsidRPr="00226A1E">
        <w:rPr>
          <w:rFonts w:ascii="Calibri" w:hAnsi="Calibri" w:cs="Calibri"/>
          <w:u w:val="single"/>
        </w:rPr>
        <w:t>exactly</w:t>
      </w:r>
      <w:r w:rsidRPr="00226A1E">
        <w:rPr>
          <w:rFonts w:ascii="Calibri" w:hAnsi="Calibri" w:cs="Calibri"/>
        </w:rPr>
        <w:t xml:space="preserve"> </w:t>
      </w:r>
      <w:r w:rsidRPr="00226A1E">
        <w:rPr>
          <w:rFonts w:ascii="Calibri" w:hAnsi="Calibri" w:cs="Calibri"/>
          <w:u w:val="single"/>
        </w:rPr>
        <w:t>where</w:t>
      </w:r>
      <w:r w:rsidRPr="00226A1E">
        <w:rPr>
          <w:rFonts w:ascii="Calibri" w:hAnsi="Calibri" w:cs="Calibri"/>
        </w:rPr>
        <w:t xml:space="preserve"> to place </w:t>
      </w:r>
      <w:r w:rsidRPr="00226A1E">
        <w:rPr>
          <w:rFonts w:ascii="Calibri" w:hAnsi="Calibri" w:cs="Calibri"/>
          <w:i/>
          <w:iCs/>
        </w:rPr>
        <w:t>fear</w:t>
      </w:r>
      <w:r w:rsidRPr="00226A1E">
        <w:rPr>
          <w:rFonts w:ascii="Calibri" w:hAnsi="Calibri" w:cs="Calibri"/>
        </w:rPr>
        <w:t xml:space="preserve"> in your life. Selected sections of Lawrence </w:t>
      </w:r>
      <w:proofErr w:type="spellStart"/>
      <w:r w:rsidRPr="00226A1E">
        <w:rPr>
          <w:rFonts w:ascii="Calibri" w:hAnsi="Calibri" w:cs="Calibri"/>
        </w:rPr>
        <w:t>Doochin’s</w:t>
      </w:r>
      <w:proofErr w:type="spellEnd"/>
      <w:r w:rsidRPr="00226A1E">
        <w:rPr>
          <w:rFonts w:ascii="Calibri" w:hAnsi="Calibri" w:cs="Calibri"/>
        </w:rPr>
        <w:t xml:space="preserve"> recent book titled </w:t>
      </w:r>
      <w:r w:rsidRPr="00226A1E">
        <w:rPr>
          <w:rFonts w:ascii="Calibri" w:hAnsi="Calibri" w:cs="Calibri"/>
          <w:i/>
          <w:iCs/>
        </w:rPr>
        <w:t>A Book on FEAR</w:t>
      </w:r>
      <w:r w:rsidRPr="00226A1E">
        <w:rPr>
          <w:rFonts w:ascii="Calibri" w:hAnsi="Calibri" w:cs="Calibri"/>
        </w:rPr>
        <w:t xml:space="preserve"> – </w:t>
      </w:r>
      <w:r w:rsidRPr="00226A1E">
        <w:rPr>
          <w:rFonts w:ascii="Calibri" w:hAnsi="Calibri" w:cs="Calibri"/>
          <w:i/>
          <w:iCs/>
        </w:rPr>
        <w:t>Feeling Safe in a Challenging World</w:t>
      </w:r>
      <w:r w:rsidRPr="00226A1E">
        <w:rPr>
          <w:rFonts w:ascii="Calibri" w:hAnsi="Calibri" w:cs="Calibri"/>
        </w:rPr>
        <w:t xml:space="preserve"> will concretize, inform, and orient our class discussions. </w:t>
      </w:r>
    </w:p>
    <w:p w14:paraId="5DB6A7CF" w14:textId="77777777" w:rsidR="00226A1E" w:rsidRPr="00226A1E" w:rsidRDefault="00226A1E" w:rsidP="00226A1E">
      <w:pPr>
        <w:spacing w:after="0" w:line="240" w:lineRule="auto"/>
        <w:rPr>
          <w:rFonts w:ascii="Calibri" w:hAnsi="Calibri" w:cs="Calibri"/>
        </w:rPr>
      </w:pPr>
    </w:p>
    <w:p w14:paraId="435099EC" w14:textId="5A61488D" w:rsidR="00226A1E" w:rsidRDefault="00226A1E" w:rsidP="00226A1E">
      <w:pPr>
        <w:spacing w:after="0" w:line="240" w:lineRule="auto"/>
        <w:rPr>
          <w:rFonts w:ascii="Calibri" w:hAnsi="Calibri" w:cs="Calibri"/>
          <w:b/>
          <w:bCs/>
        </w:rPr>
      </w:pPr>
      <w:r w:rsidRPr="00226A1E">
        <w:rPr>
          <w:rFonts w:ascii="Calibri" w:hAnsi="Calibri" w:cs="Calibri"/>
        </w:rPr>
        <w:t xml:space="preserve">“To understand your fear is the beginning of really seeing”.  </w:t>
      </w:r>
      <w:r w:rsidRPr="00226A1E">
        <w:rPr>
          <w:rFonts w:ascii="Calibri" w:hAnsi="Calibri" w:cs="Calibri"/>
          <w:b/>
          <w:bCs/>
        </w:rPr>
        <w:t>Bruce Lee</w:t>
      </w:r>
    </w:p>
    <w:p w14:paraId="612932CB" w14:textId="048E9354" w:rsidR="00AA607F" w:rsidRDefault="00AA607F" w:rsidP="00226A1E">
      <w:pPr>
        <w:spacing w:after="0" w:line="240" w:lineRule="auto"/>
        <w:rPr>
          <w:rFonts w:ascii="Calibri" w:hAnsi="Calibri" w:cs="Calibri"/>
          <w:b/>
          <w:bCs/>
        </w:rPr>
      </w:pPr>
    </w:p>
    <w:p w14:paraId="3A29357F" w14:textId="77777777" w:rsidR="00AA607F" w:rsidRPr="00E760EF" w:rsidRDefault="00AA607F" w:rsidP="00AA607F">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DECONSTRUCTING RACE IN AMERICA: BLACKNESS, WHITENESS, &amp; BEYOND </w:t>
      </w:r>
    </w:p>
    <w:p w14:paraId="59F60A66" w14:textId="77777777" w:rsidR="00AA607F"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Wednesday, 9:10 am – 10:05 am (Section 318, CRN 89956)</w:t>
      </w:r>
    </w:p>
    <w:p w14:paraId="4EF9CCE9" w14:textId="77777777" w:rsidR="00AA607F" w:rsidRPr="000877C7" w:rsidRDefault="00AA607F" w:rsidP="00AA607F">
      <w:pPr>
        <w:autoSpaceDE w:val="0"/>
        <w:autoSpaceDN w:val="0"/>
        <w:adjustRightInd w:val="0"/>
        <w:spacing w:after="0" w:line="240" w:lineRule="auto"/>
        <w:rPr>
          <w:rFonts w:ascii="Calibri" w:hAnsi="Calibri" w:cs="Trebuchet MS"/>
          <w:b/>
          <w:color w:val="FF0000"/>
        </w:rPr>
      </w:pPr>
      <w:r>
        <w:rPr>
          <w:rFonts w:ascii="Calibri" w:hAnsi="Calibri" w:cs="Trebuchet MS"/>
          <w:b/>
          <w:bCs/>
          <w:color w:val="000000"/>
        </w:rPr>
        <w:t xml:space="preserve">Dr. </w:t>
      </w:r>
      <w:r w:rsidRPr="00E760EF">
        <w:rPr>
          <w:rFonts w:ascii="Calibri" w:hAnsi="Calibri" w:cs="Trebuchet MS"/>
          <w:b/>
          <w:bCs/>
          <w:color w:val="000000"/>
        </w:rPr>
        <w:t>Ron Serino</w:t>
      </w:r>
      <w:r>
        <w:rPr>
          <w:rFonts w:ascii="Calibri" w:hAnsi="Calibri" w:cs="Trebuchet MS"/>
          <w:b/>
          <w:bCs/>
          <w:color w:val="000000"/>
        </w:rPr>
        <w:t xml:space="preserve">, Interdisciplinary </w:t>
      </w:r>
      <w:proofErr w:type="gramStart"/>
      <w:r>
        <w:rPr>
          <w:rFonts w:ascii="Calibri" w:hAnsi="Calibri" w:cs="Trebuchet MS"/>
          <w:b/>
          <w:bCs/>
          <w:color w:val="000000"/>
        </w:rPr>
        <w:t>Studies</w:t>
      </w:r>
      <w:proofErr w:type="gramEnd"/>
      <w:r>
        <w:rPr>
          <w:rFonts w:ascii="Calibri" w:hAnsi="Calibri" w:cs="Trebuchet MS"/>
          <w:b/>
          <w:bCs/>
          <w:color w:val="000000"/>
        </w:rPr>
        <w:t xml:space="preserve"> and Angela Kuykendoll, UofM Global</w:t>
      </w:r>
    </w:p>
    <w:p w14:paraId="6036E906" w14:textId="77777777" w:rsidR="00AA607F" w:rsidRPr="00E760EF" w:rsidRDefault="00AA607F" w:rsidP="00AA607F">
      <w:pPr>
        <w:pStyle w:val="NoSpacing"/>
        <w:rPr>
          <w:rFonts w:ascii="Calibri" w:hAnsi="Calibri"/>
        </w:rPr>
      </w:pPr>
      <w:r w:rsidRPr="00E760EF">
        <w:rPr>
          <w:rFonts w:ascii="Calibri" w:hAnsi="Calibri"/>
        </w:rPr>
        <w:t xml:space="preserve">This interdisciplinary exploration of racialization in the United States will focus on the present but will also consider historical roots. How is “race” constructed and maintained? Who determines and who benefits from racialization? Subtopics to include historical legacies of race in Memphis (economic, geographic, religious, &amp; educational segregation), the ladder of whiteness, and beyond black and white. </w:t>
      </w:r>
    </w:p>
    <w:p w14:paraId="6CB6C179" w14:textId="77777777" w:rsidR="00AA607F" w:rsidRPr="00226A1E" w:rsidRDefault="00AA607F" w:rsidP="00226A1E">
      <w:pPr>
        <w:spacing w:after="0" w:line="240" w:lineRule="auto"/>
        <w:rPr>
          <w:rFonts w:ascii="Calibri" w:hAnsi="Calibri" w:cs="Calibri"/>
        </w:rPr>
      </w:pPr>
    </w:p>
    <w:p w14:paraId="4AAFA97A" w14:textId="77777777" w:rsidR="00EE0804" w:rsidRDefault="00B448FF" w:rsidP="00420543">
      <w:pPr>
        <w:spacing w:line="240" w:lineRule="auto"/>
        <w:rPr>
          <w:rFonts w:ascii="Calibri" w:hAnsi="Calibri" w:cs="Calibri"/>
        </w:rPr>
      </w:pPr>
      <w:r w:rsidRPr="00A175C1">
        <w:rPr>
          <w:rFonts w:ascii="Calibri" w:hAnsi="Calibri" w:cs="Calibri"/>
          <w:b/>
          <w:bCs/>
        </w:rPr>
        <w:t>THE CITY IN SONG</w:t>
      </w:r>
      <w:r w:rsidRPr="00A175C1">
        <w:rPr>
          <w:rFonts w:ascii="Calibri" w:hAnsi="Calibri" w:cs="Calibri"/>
          <w:b/>
          <w:bCs/>
        </w:rPr>
        <w:br/>
      </w:r>
      <w:r w:rsidR="00DC2501">
        <w:rPr>
          <w:rFonts w:ascii="Calibri" w:hAnsi="Calibri" w:cs="Calibri"/>
          <w:b/>
          <w:bCs/>
        </w:rPr>
        <w:t>TBA</w:t>
      </w:r>
      <w:r w:rsidR="0047633F">
        <w:rPr>
          <w:rFonts w:ascii="Calibri" w:hAnsi="Calibri" w:cs="Calibri"/>
          <w:b/>
          <w:bCs/>
        </w:rPr>
        <w:t xml:space="preserve"> (Section 319, CRN 92027)</w:t>
      </w:r>
      <w:r w:rsidR="00781161" w:rsidRPr="00A175C1">
        <w:rPr>
          <w:rFonts w:ascii="Calibri" w:hAnsi="Calibri" w:cs="Calibri"/>
          <w:b/>
          <w:bCs/>
        </w:rPr>
        <w:br/>
        <w:t>Charlie Santos,</w:t>
      </w:r>
      <w:r w:rsidR="00A175C1" w:rsidRPr="00A175C1">
        <w:rPr>
          <w:rFonts w:ascii="Calibri" w:hAnsi="Calibri" w:cs="Calibri"/>
          <w:b/>
          <w:bCs/>
        </w:rPr>
        <w:t xml:space="preserve"> City and Regional Planning</w:t>
      </w:r>
      <w:r w:rsidR="00A175C1">
        <w:rPr>
          <w:rFonts w:ascii="Calibri" w:hAnsi="Calibri" w:cs="Calibri"/>
          <w:b/>
          <w:bCs/>
        </w:rPr>
        <w:br/>
      </w:r>
      <w:r w:rsidR="000F687D">
        <w:rPr>
          <w:rFonts w:ascii="Calibri" w:hAnsi="Calibri" w:cs="Calibri"/>
        </w:rPr>
        <w:t>This Honors Forum will examine cities, and the complexities and paradoxes of the urban condition, through the accessible and engaging medium of music.</w:t>
      </w:r>
      <w:r w:rsidR="00BD35B3">
        <w:rPr>
          <w:rFonts w:ascii="Calibri" w:hAnsi="Calibri" w:cs="Calibri"/>
        </w:rPr>
        <w:t xml:space="preserve"> Songs have been used for generations to tell stories of place and struggl</w:t>
      </w:r>
      <w:r w:rsidR="000749AC">
        <w:rPr>
          <w:rFonts w:ascii="Calibri" w:hAnsi="Calibri" w:cs="Calibri"/>
        </w:rPr>
        <w:t xml:space="preserve">e. Through an exploration of songs whose lyrics evoke a strong sense of place, the course will focus on </w:t>
      </w:r>
      <w:r w:rsidR="000749AC" w:rsidRPr="007C7BFB">
        <w:rPr>
          <w:rFonts w:ascii="Calibri" w:hAnsi="Calibri" w:cs="Calibri"/>
          <w:i/>
          <w:iCs/>
        </w:rPr>
        <w:t>stories</w:t>
      </w:r>
      <w:r w:rsidR="000749AC">
        <w:rPr>
          <w:rFonts w:ascii="Calibri" w:hAnsi="Calibri" w:cs="Calibri"/>
        </w:rPr>
        <w:t xml:space="preserve">—both stories </w:t>
      </w:r>
      <w:r w:rsidR="000749AC" w:rsidRPr="007C7BFB">
        <w:rPr>
          <w:rFonts w:ascii="Calibri" w:hAnsi="Calibri" w:cs="Calibri"/>
          <w:i/>
          <w:iCs/>
        </w:rPr>
        <w:t>about</w:t>
      </w:r>
      <w:r w:rsidR="000749AC">
        <w:rPr>
          <w:rFonts w:ascii="Calibri" w:hAnsi="Calibri" w:cs="Calibri"/>
        </w:rPr>
        <w:t xml:space="preserve"> cities that reflect the urban condition, as well as </w:t>
      </w:r>
      <w:r w:rsidR="000749AC" w:rsidRPr="002E63A1">
        <w:rPr>
          <w:rFonts w:ascii="Calibri" w:hAnsi="Calibri" w:cs="Calibri"/>
          <w:i/>
          <w:iCs/>
        </w:rPr>
        <w:t>storytelling</w:t>
      </w:r>
      <w:r w:rsidR="000749AC">
        <w:rPr>
          <w:rFonts w:ascii="Calibri" w:hAnsi="Calibri" w:cs="Calibri"/>
        </w:rPr>
        <w:t xml:space="preserve"> as a means for community members to express their perspectives and share their knowledge. The course will also include an exploration of the role of music in Memphis</w:t>
      </w:r>
      <w:r w:rsidR="002E63A1">
        <w:rPr>
          <w:rFonts w:ascii="Calibri" w:hAnsi="Calibri" w:cs="Calibri"/>
        </w:rPr>
        <w:t xml:space="preserve">, along with site visits to the </w:t>
      </w:r>
      <w:proofErr w:type="spellStart"/>
      <w:r w:rsidR="002E63A1">
        <w:rPr>
          <w:rFonts w:ascii="Calibri" w:hAnsi="Calibri" w:cs="Calibri"/>
        </w:rPr>
        <w:t>Stax</w:t>
      </w:r>
      <w:proofErr w:type="spellEnd"/>
      <w:r w:rsidR="002E63A1">
        <w:rPr>
          <w:rFonts w:ascii="Calibri" w:hAnsi="Calibri" w:cs="Calibri"/>
        </w:rPr>
        <w:t xml:space="preserve"> Museum of American Soul Music, the Memphis Slim Collaboratory, and the studio of Ditty TV.</w:t>
      </w:r>
    </w:p>
    <w:p w14:paraId="1EC81508" w14:textId="3601B883" w:rsidR="00E44EF7" w:rsidRPr="00BE67AD" w:rsidRDefault="004F16C0" w:rsidP="00420543">
      <w:pPr>
        <w:spacing w:line="240" w:lineRule="auto"/>
        <w:rPr>
          <w:rFonts w:ascii="Calibri" w:hAnsi="Calibri" w:cs="Calibri"/>
          <w:b/>
          <w:bCs/>
        </w:rPr>
      </w:pPr>
      <w:r w:rsidRPr="0026126E">
        <w:rPr>
          <w:rFonts w:ascii="Calibri" w:hAnsi="Calibri" w:cs="Calibri"/>
          <w:b/>
          <w:bCs/>
        </w:rPr>
        <w:lastRenderedPageBreak/>
        <w:t>HARRY POTTER AND THE IVORY TOWER</w:t>
      </w:r>
      <w:r w:rsidRPr="0026126E">
        <w:rPr>
          <w:rFonts w:ascii="Calibri" w:hAnsi="Calibri" w:cs="Calibri"/>
          <w:b/>
          <w:bCs/>
        </w:rPr>
        <w:br/>
        <w:t xml:space="preserve">Wednesday, 11:30 </w:t>
      </w:r>
      <w:r w:rsidR="0026126E" w:rsidRPr="0026126E">
        <w:rPr>
          <w:rFonts w:ascii="Calibri" w:hAnsi="Calibri" w:cs="Calibri"/>
          <w:b/>
          <w:bCs/>
        </w:rPr>
        <w:t xml:space="preserve">am </w:t>
      </w:r>
      <w:r w:rsidRPr="0026126E">
        <w:rPr>
          <w:rFonts w:ascii="Calibri" w:hAnsi="Calibri" w:cs="Calibri"/>
          <w:b/>
          <w:bCs/>
        </w:rPr>
        <w:t>– 12:25</w:t>
      </w:r>
      <w:r w:rsidR="0026126E" w:rsidRPr="0026126E">
        <w:rPr>
          <w:rFonts w:ascii="Calibri" w:hAnsi="Calibri" w:cs="Calibri"/>
          <w:b/>
          <w:bCs/>
        </w:rPr>
        <w:t xml:space="preserve"> pm (Section 320, CRN 89958)</w:t>
      </w:r>
      <w:r w:rsidR="0026126E" w:rsidRPr="0026126E">
        <w:rPr>
          <w:rFonts w:ascii="Calibri" w:hAnsi="Calibri" w:cs="Calibri"/>
          <w:b/>
          <w:bCs/>
        </w:rPr>
        <w:br/>
        <w:t>Tammy Jones and Cathy Dice, English</w:t>
      </w:r>
      <w:r w:rsidR="0026126E">
        <w:rPr>
          <w:rFonts w:ascii="Calibri" w:hAnsi="Calibri" w:cs="Calibri"/>
          <w:b/>
          <w:bCs/>
        </w:rPr>
        <w:br/>
      </w:r>
      <w:r w:rsidR="0026126E" w:rsidRPr="00E760EF">
        <w:rPr>
          <w:rFonts w:ascii="Calibri" w:hAnsi="Calibri" w:cs="Trebuchet MS"/>
          <w:color w:val="000000"/>
        </w:rPr>
        <w:t>For the current generation of college students, the Harry Potter series by J.K. Rowling is their defining story, their cultural touchstone. With the recent completion of the film series based on the books, fans (of all ages) are hungry for more and are eager to find ways to immerse themselves in that world for a little while longer. For existing fans of Harry Potter book series, this course will enable you to stay at Hogwarts for a little longer. The course is organized around the examination of the books from a wide variety of scholarly perspectives representing multiple academic disciplines. In doing so, we hope to introduce honors students to a challenging assortment of intellectual issues through a familiar and comfortable medium—and in the process shed new light upon the series itself.</w:t>
      </w:r>
      <w:r w:rsidR="00E973A3">
        <w:rPr>
          <w:rFonts w:ascii="Calibri" w:hAnsi="Calibri" w:cs="Calibri"/>
        </w:rPr>
        <w:br/>
      </w:r>
      <w:r w:rsidR="00E973A3">
        <w:rPr>
          <w:rFonts w:cstheme="minorHAnsi"/>
        </w:rPr>
        <w:br/>
      </w:r>
      <w:r w:rsidR="00713807" w:rsidRPr="008E1962">
        <w:rPr>
          <w:rFonts w:ascii="Calibri" w:hAnsi="Calibri" w:cs="Calibri"/>
          <w:b/>
          <w:bCs/>
        </w:rPr>
        <w:t xml:space="preserve">ROYAL TEA: SPILLING </w:t>
      </w:r>
      <w:r w:rsidR="008F78DE" w:rsidRPr="008E1962">
        <w:rPr>
          <w:rFonts w:ascii="Calibri" w:hAnsi="Calibri" w:cs="Calibri"/>
          <w:b/>
          <w:bCs/>
        </w:rPr>
        <w:t>THE TEA ABOUT THE SPANISH MONARCHS</w:t>
      </w:r>
      <w:r w:rsidR="00203530" w:rsidRPr="008E1962">
        <w:rPr>
          <w:rFonts w:ascii="Calibri" w:hAnsi="Calibri" w:cs="Calibri"/>
          <w:b/>
          <w:bCs/>
        </w:rPr>
        <w:br/>
      </w:r>
      <w:r w:rsidR="00BE67AD">
        <w:rPr>
          <w:rFonts w:ascii="Calibri" w:hAnsi="Calibri" w:cs="Calibri"/>
          <w:b/>
          <w:bCs/>
        </w:rPr>
        <w:t xml:space="preserve">TBA </w:t>
      </w:r>
      <w:r w:rsidR="00203530" w:rsidRPr="008E1962">
        <w:rPr>
          <w:rFonts w:ascii="Calibri" w:hAnsi="Calibri" w:cs="Calibri"/>
          <w:b/>
          <w:bCs/>
        </w:rPr>
        <w:t>(Section 321, CRN 89959)</w:t>
      </w:r>
      <w:r w:rsidR="00203530" w:rsidRPr="008E1962">
        <w:rPr>
          <w:rFonts w:ascii="Calibri" w:hAnsi="Calibri" w:cs="Calibri"/>
          <w:b/>
          <w:bCs/>
        </w:rPr>
        <w:br/>
        <w:t>Joshua Nave, World Languages and Literatures</w:t>
      </w:r>
      <w:r w:rsidR="008E1962">
        <w:rPr>
          <w:rFonts w:ascii="Calibri" w:hAnsi="Calibri" w:cs="Calibri"/>
        </w:rPr>
        <w:br/>
      </w:r>
      <w:r w:rsidR="008E1962" w:rsidRPr="008E1962">
        <w:rPr>
          <w:rFonts w:eastAsia="Times New Roman" w:cstheme="minorHAnsi"/>
          <w:color w:val="000000"/>
        </w:rPr>
        <w:t xml:space="preserve">Want the hot </w:t>
      </w:r>
      <w:proofErr w:type="spellStart"/>
      <w:r w:rsidR="008E1962" w:rsidRPr="008E1962">
        <w:rPr>
          <w:rFonts w:eastAsia="Times New Roman" w:cstheme="minorHAnsi"/>
          <w:color w:val="000000"/>
        </w:rPr>
        <w:t>goss</w:t>
      </w:r>
      <w:proofErr w:type="spellEnd"/>
      <w:r w:rsidR="008E1962" w:rsidRPr="008E1962">
        <w:rPr>
          <w:rFonts w:eastAsia="Times New Roman" w:cstheme="minorHAnsi"/>
          <w:color w:val="000000"/>
        </w:rPr>
        <w:t xml:space="preserve"> on the scandals and rumors about the royals? Not </w:t>
      </w:r>
      <w:r w:rsidR="008E1962" w:rsidRPr="008E1962">
        <w:rPr>
          <w:rFonts w:eastAsia="Times New Roman" w:cstheme="minorHAnsi"/>
          <w:i/>
          <w:iCs/>
          <w:color w:val="000000"/>
        </w:rPr>
        <w:t xml:space="preserve">those </w:t>
      </w:r>
      <w:r w:rsidR="008E1962" w:rsidRPr="008E1962">
        <w:rPr>
          <w:rFonts w:eastAsia="Times New Roman" w:cstheme="minorHAnsi"/>
          <w:color w:val="000000"/>
        </w:rPr>
        <w:t>royals! We are talking about the Spanish monarchy from 1474 to present day. We will consider historical context through which to judge the objects of our hearsay as we attempt to air their dirty laundry or set the record straight. Our final verdict will be based on using your digital and academic sleuthing skills to determine the truth of the matter.  In our forum we will be investigating the veracity, or lack thereof, of rumors involving murder, necrophilia, fratricide, and your standard royal intrigues of power plays, infidelity, salacious sex scandals, and who was really running the kingdom.  Did these rumors (or truths) affect the development of Spain, Europe, or even the world? If so, how?  With your help, dear reader, we are sure to discover the truth... at least that's what I've heard.</w:t>
      </w:r>
      <w:r w:rsidR="00D605D0">
        <w:rPr>
          <w:rFonts w:eastAsia="Times New Roman" w:cstheme="minorHAnsi"/>
          <w:color w:val="000000"/>
        </w:rPr>
        <w:br/>
      </w:r>
      <w:r w:rsidR="00597747">
        <w:rPr>
          <w:rFonts w:eastAsia="Times New Roman" w:cstheme="minorHAnsi"/>
          <w:color w:val="000000"/>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BE67AD">
        <w:rPr>
          <w:rFonts w:eastAsia="Times New Roman" w:cstheme="minorHAnsi"/>
          <w:b/>
          <w:bCs/>
          <w:color w:val="000000"/>
        </w:rPr>
        <w:t xml:space="preserve">Tuesday, 11:20 am – 12:15 pm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p>
    <w:p w14:paraId="2538E8E0" w14:textId="59C8A7C7" w:rsidR="00DB4327" w:rsidRPr="00D83D18" w:rsidRDefault="00DB4327" w:rsidP="00DB4327">
      <w:pPr>
        <w:shd w:val="clear" w:color="auto" w:fill="FFFFFF"/>
        <w:rPr>
          <w:rFonts w:eastAsia="Times New Roman"/>
          <w:color w:val="000000"/>
          <w:sz w:val="24"/>
          <w:szCs w:val="24"/>
        </w:rPr>
      </w:pPr>
      <w:r>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p>
    <w:p w14:paraId="670C5FB8" w14:textId="53CDB069" w:rsidR="00611AEA" w:rsidRDefault="00F368FF" w:rsidP="00420543">
      <w:pPr>
        <w:spacing w:line="240" w:lineRule="auto"/>
        <w:rPr>
          <w:rFonts w:ascii="Calibri" w:hAnsi="Calibri" w:cs="Calibri"/>
        </w:rPr>
      </w:pPr>
      <w:r w:rsidRPr="00E760EF">
        <w:rPr>
          <w:rFonts w:ascii="Calibri" w:hAnsi="Calibri" w:cs="Calibri"/>
          <w:b/>
          <w:lang w:val="it-IT"/>
        </w:rPr>
        <w:lastRenderedPageBreak/>
        <w:t>FOOD CULTURE AND ITALIAN IDENTITY</w:t>
      </w:r>
      <w:r>
        <w:rPr>
          <w:rFonts w:ascii="Calibri" w:hAnsi="Calibri" w:cs="Calibri"/>
          <w:b/>
          <w:lang w:val="it-IT"/>
        </w:rPr>
        <w:br/>
      </w:r>
      <w:r w:rsidR="001E4EE2">
        <w:rPr>
          <w:rFonts w:ascii="Calibri" w:hAnsi="Calibri" w:cs="Calibri"/>
          <w:b/>
          <w:lang w:val="it-IT"/>
        </w:rPr>
        <w:t xml:space="preserve">Monday, </w:t>
      </w:r>
      <w:r w:rsidR="00B40ED8">
        <w:rPr>
          <w:rFonts w:ascii="Calibri" w:hAnsi="Calibri" w:cs="Calibri"/>
          <w:b/>
          <w:lang w:val="it-IT"/>
        </w:rPr>
        <w:t>9:10 am – 10:05</w:t>
      </w:r>
      <w:r w:rsidR="001E4EE2">
        <w:rPr>
          <w:rFonts w:ascii="Calibri" w:hAnsi="Calibri" w:cs="Calibri"/>
          <w:b/>
          <w:lang w:val="it-IT"/>
        </w:rPr>
        <w:t xml:space="preserve"> am </w:t>
      </w:r>
      <w:r w:rsidRPr="00E760EF">
        <w:rPr>
          <w:rFonts w:ascii="Calibri" w:hAnsi="Calibri" w:cs="Calibri"/>
          <w:b/>
          <w:lang w:val="it-IT"/>
        </w:rPr>
        <w:t xml:space="preserve">(Section 324, CRN </w:t>
      </w:r>
      <w:r>
        <w:rPr>
          <w:rFonts w:ascii="Calibri" w:hAnsi="Calibri" w:cs="Calibri"/>
          <w:b/>
          <w:lang w:val="it-IT"/>
        </w:rPr>
        <w:t>89962</w:t>
      </w:r>
      <w:r w:rsidRPr="00E760EF">
        <w:rPr>
          <w:rFonts w:ascii="Calibri" w:hAnsi="Calibri" w:cs="Calibri"/>
          <w:b/>
          <w:lang w:val="it-IT"/>
        </w:rPr>
        <w:t>)</w:t>
      </w:r>
      <w:r>
        <w:rPr>
          <w:rFonts w:ascii="Calibri" w:hAnsi="Calibri" w:cs="Calibri"/>
          <w:b/>
          <w:lang w:val="it-IT"/>
        </w:rPr>
        <w:br/>
      </w:r>
      <w:r w:rsidRPr="00E760EF">
        <w:rPr>
          <w:rFonts w:ascii="Calibri" w:hAnsi="Calibri" w:cs="Calibri"/>
          <w:b/>
          <w:lang w:val="it-IT"/>
        </w:rPr>
        <w:t>Dr. Cosetta Gaudenzi, World Languages and Literatures</w:t>
      </w:r>
      <w:r>
        <w:rPr>
          <w:rFonts w:ascii="Calibri" w:hAnsi="Calibri" w:cs="Calibri"/>
          <w:b/>
          <w:lang w:val="it-IT"/>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habits. The basis for class discussion and for 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20004312" w14:textId="4D73363D" w:rsidR="00DE28AE" w:rsidRPr="00A34671" w:rsidRDefault="00191C2D" w:rsidP="00191C2D">
      <w:pPr>
        <w:spacing w:line="240" w:lineRule="auto"/>
        <w:rPr>
          <w:rStyle w:val="eop"/>
          <w:rFonts w:ascii="Calibri" w:hAnsi="Calibri" w:cs="Calibri"/>
          <w:b/>
          <w:bCs/>
        </w:rPr>
      </w:pPr>
      <w:r>
        <w:rPr>
          <w:b/>
          <w:bCs/>
        </w:rPr>
        <w:t>FANTASY FOOTBALL: PREDICTIONS, PROJECTIONS AND PIGSKIN PROBABILITIES</w:t>
      </w:r>
      <w:r>
        <w:rPr>
          <w:b/>
          <w:bCs/>
        </w:rPr>
        <w:br/>
      </w:r>
      <w:r w:rsidR="004A73C4" w:rsidRPr="00A34671">
        <w:rPr>
          <w:b/>
          <w:bCs/>
        </w:rPr>
        <w:t xml:space="preserve">TBA (Section 325, CRN </w:t>
      </w:r>
      <w:r w:rsidR="002F465E" w:rsidRPr="00A34671">
        <w:rPr>
          <w:b/>
          <w:bCs/>
        </w:rPr>
        <w:t>89963)</w:t>
      </w:r>
      <w:r w:rsidR="002F465E" w:rsidRPr="00A34671">
        <w:rPr>
          <w:b/>
          <w:bCs/>
        </w:rPr>
        <w:br/>
        <w:t xml:space="preserve">Dr. Tim Ryan, </w:t>
      </w:r>
      <w:proofErr w:type="gramStart"/>
      <w:r w:rsidR="00A34671" w:rsidRPr="00A34671">
        <w:rPr>
          <w:b/>
          <w:bCs/>
        </w:rPr>
        <w:t>Sports</w:t>
      </w:r>
      <w:proofErr w:type="gramEnd"/>
      <w:r w:rsidR="00A34671" w:rsidRPr="00A34671">
        <w:rPr>
          <w:b/>
          <w:bCs/>
        </w:rPr>
        <w:t xml:space="preserve"> and Leisure Commerce</w:t>
      </w:r>
      <w:r w:rsidR="00A34671">
        <w:rPr>
          <w:rFonts w:ascii="Calibri" w:hAnsi="Calibri" w:cs="Calibri"/>
          <w:b/>
          <w:bCs/>
        </w:rPr>
        <w:br/>
      </w:r>
      <w:r w:rsidR="00DE28AE"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5F4AB7E3" w14:textId="1E17D0A1" w:rsidR="001E4EE2" w:rsidRPr="00420543" w:rsidRDefault="00A3086F" w:rsidP="00611AEA">
      <w:pPr>
        <w:spacing w:line="240" w:lineRule="auto"/>
        <w:rPr>
          <w:rFonts w:ascii="Calibri" w:hAnsi="Calibri" w:cs="Calibri"/>
          <w:b/>
          <w:bCs/>
        </w:rPr>
      </w:pPr>
      <w:bookmarkStart w:id="0" w:name="_Hlk109127751"/>
      <w:r w:rsidRPr="00A3086F">
        <w:rPr>
          <w:rFonts w:ascii="Calibri" w:hAnsi="Calibri" w:cs="Calibri"/>
          <w:b/>
          <w:bCs/>
        </w:rPr>
        <w:t>“WHEN AND WHERE I ENTER”? DISCOVERING HIDDEN HERSTORIES</w:t>
      </w:r>
      <w:r w:rsidR="001449BB" w:rsidRPr="00673F5D">
        <w:rPr>
          <w:rFonts w:ascii="Calibri" w:hAnsi="Calibri" w:cs="Calibri"/>
          <w:b/>
          <w:bCs/>
        </w:rPr>
        <w:br/>
      </w:r>
      <w:r w:rsidR="00690520" w:rsidRPr="00673F5D">
        <w:rPr>
          <w:rFonts w:ascii="Calibri" w:hAnsi="Calibri" w:cs="Calibri"/>
          <w:b/>
          <w:bCs/>
        </w:rPr>
        <w:t>Friday, 11:30 am – 12:25 pm (Section 328, CRN 92043)</w:t>
      </w:r>
      <w:r w:rsidR="00690520" w:rsidRPr="00673F5D">
        <w:rPr>
          <w:rFonts w:ascii="Calibri" w:hAnsi="Calibri" w:cs="Calibri"/>
          <w:b/>
          <w:bCs/>
        </w:rPr>
        <w:br/>
        <w:t>Ladrica Menson-Furr, English</w:t>
      </w:r>
      <w:r w:rsidR="00690520">
        <w:rPr>
          <w:rFonts w:ascii="Calibri" w:hAnsi="Calibri" w:cs="Calibri"/>
        </w:rPr>
        <w:br/>
      </w:r>
      <w:r w:rsidR="00660266">
        <w:rPr>
          <w:rFonts w:ascii="Calibri" w:hAnsi="Calibri" w:cs="Calibri"/>
        </w:rPr>
        <w:t xml:space="preserve">This </w:t>
      </w:r>
      <w:r w:rsidR="00534584">
        <w:rPr>
          <w:rFonts w:ascii="Calibri" w:hAnsi="Calibri" w:cs="Calibri"/>
        </w:rPr>
        <w:t>F</w:t>
      </w:r>
      <w:r w:rsidR="00660266">
        <w:rPr>
          <w:rFonts w:ascii="Calibri" w:hAnsi="Calibri" w:cs="Calibri"/>
        </w:rPr>
        <w:t xml:space="preserve">orum’s title, “When and Where I Enter?” is borrowed from Black Feminist scholar, Paula Gidding’s seminal study </w:t>
      </w:r>
      <w:r w:rsidR="00660266" w:rsidRPr="00660266">
        <w:rPr>
          <w:rFonts w:ascii="Calibri" w:hAnsi="Calibri" w:cs="Calibri"/>
          <w:i/>
          <w:iCs/>
        </w:rPr>
        <w:t xml:space="preserve">When and Where I </w:t>
      </w:r>
      <w:proofErr w:type="gramStart"/>
      <w:r w:rsidR="00660266" w:rsidRPr="00660266">
        <w:rPr>
          <w:rFonts w:ascii="Calibri" w:hAnsi="Calibri" w:cs="Calibri"/>
          <w:i/>
          <w:iCs/>
        </w:rPr>
        <w:t>Enter?:</w:t>
      </w:r>
      <w:proofErr w:type="gramEnd"/>
      <w:r w:rsidR="00660266" w:rsidRPr="00660266">
        <w:rPr>
          <w:rFonts w:ascii="Calibri" w:hAnsi="Calibri" w:cs="Calibri"/>
          <w:i/>
          <w:iCs/>
        </w:rPr>
        <w:t xml:space="preserve"> The Impact of Black Women on Race and Sex in America</w:t>
      </w:r>
      <w:r w:rsidR="00660266">
        <w:rPr>
          <w:rFonts w:ascii="Calibri" w:hAnsi="Calibri" w:cs="Calibri"/>
        </w:rPr>
        <w:t>.</w:t>
      </w:r>
      <w:r w:rsidR="004D2DF7">
        <w:rPr>
          <w:rFonts w:ascii="Calibri" w:hAnsi="Calibri" w:cs="Calibri"/>
        </w:rPr>
        <w:t xml:space="preserve"> In this text, Professor Giddings discusses the African American female experience using history, sociology, literature, etc. </w:t>
      </w:r>
      <w:r w:rsidR="00673F5D">
        <w:rPr>
          <w:rFonts w:ascii="Calibri" w:hAnsi="Calibri" w:cs="Calibri"/>
        </w:rPr>
        <w:t xml:space="preserve">to compose an illustration of the myriad ways that African American women entered </w:t>
      </w:r>
      <w:r w:rsidR="00A93802">
        <w:rPr>
          <w:rFonts w:ascii="Calibri" w:hAnsi="Calibri" w:cs="Calibri"/>
        </w:rPr>
        <w:t xml:space="preserve">academic, artistic, cultural, medical, </w:t>
      </w:r>
      <w:proofErr w:type="gramStart"/>
      <w:r w:rsidR="00A93802">
        <w:rPr>
          <w:rFonts w:ascii="Calibri" w:hAnsi="Calibri" w:cs="Calibri"/>
        </w:rPr>
        <w:t>political</w:t>
      </w:r>
      <w:proofErr w:type="gramEnd"/>
      <w:r w:rsidR="00A93802">
        <w:rPr>
          <w:rFonts w:ascii="Calibri" w:hAnsi="Calibri" w:cs="Calibri"/>
        </w:rPr>
        <w:t xml:space="preserve"> and social spaces with and without invitations. </w:t>
      </w:r>
      <w:r w:rsidR="00716498">
        <w:rPr>
          <w:rFonts w:ascii="Calibri" w:hAnsi="Calibri" w:cs="Calibri"/>
        </w:rPr>
        <w:t>Th</w:t>
      </w:r>
      <w:r w:rsidR="00DA59A8">
        <w:rPr>
          <w:rFonts w:ascii="Calibri" w:hAnsi="Calibri" w:cs="Calibri"/>
        </w:rPr>
        <w:t>us, this</w:t>
      </w:r>
      <w:r w:rsidR="004E66A8">
        <w:rPr>
          <w:rFonts w:ascii="Calibri" w:hAnsi="Calibri" w:cs="Calibri"/>
        </w:rPr>
        <w:t xml:space="preserve"> course </w:t>
      </w:r>
      <w:r w:rsidR="00716498">
        <w:rPr>
          <w:rFonts w:ascii="Calibri" w:hAnsi="Calibri" w:cs="Calibri"/>
        </w:rPr>
        <w:t>will introduce you to an interdisciplinary discussion of African American women and their herstories.</w:t>
      </w:r>
      <w:r w:rsidR="00534584">
        <w:rPr>
          <w:rFonts w:ascii="Calibri" w:hAnsi="Calibri" w:cs="Calibri"/>
        </w:rPr>
        <w:t xml:space="preserve"> </w:t>
      </w:r>
      <w:r w:rsidR="004E66A8">
        <w:rPr>
          <w:rFonts w:ascii="Calibri" w:hAnsi="Calibri" w:cs="Calibri"/>
        </w:rPr>
        <w:t>We will examine</w:t>
      </w:r>
      <w:r w:rsidR="002A6A8C">
        <w:rPr>
          <w:rFonts w:ascii="Calibri" w:hAnsi="Calibri" w:cs="Calibri"/>
        </w:rPr>
        <w:t xml:space="preserve"> amazing herstories of Memphis’s African American female population, particularly women such as Mary Church Terrell, Maxine Smith, and Dr. Miriam </w:t>
      </w:r>
      <w:proofErr w:type="spellStart"/>
      <w:r w:rsidR="002A6A8C">
        <w:rPr>
          <w:rFonts w:ascii="Calibri" w:hAnsi="Calibri" w:cs="Calibri"/>
        </w:rPr>
        <w:t>DeCosta</w:t>
      </w:r>
      <w:proofErr w:type="spellEnd"/>
      <w:r w:rsidR="002A6A8C">
        <w:rPr>
          <w:rFonts w:ascii="Calibri" w:hAnsi="Calibri" w:cs="Calibri"/>
        </w:rPr>
        <w:t xml:space="preserve">-Willis, and </w:t>
      </w:r>
      <w:r w:rsidR="00E01B58">
        <w:rPr>
          <w:rFonts w:ascii="Calibri" w:hAnsi="Calibri" w:cs="Calibri"/>
        </w:rPr>
        <w:t xml:space="preserve">also </w:t>
      </w:r>
      <w:r w:rsidR="0087713F">
        <w:rPr>
          <w:rFonts w:ascii="Calibri" w:hAnsi="Calibri" w:cs="Calibri"/>
        </w:rPr>
        <w:t xml:space="preserve">participate in </w:t>
      </w:r>
      <w:r w:rsidR="002A6A8C">
        <w:rPr>
          <w:rFonts w:ascii="Calibri" w:hAnsi="Calibri" w:cs="Calibri"/>
        </w:rPr>
        <w:t>campus “field excursions” to the growing number of spaces and places that celebrate African American women’s contributions to the University of Memphis.</w:t>
      </w:r>
    </w:p>
    <w:p w14:paraId="255DE6C1" w14:textId="0AD6A324" w:rsidR="00BC08D3" w:rsidRPr="00AA607F" w:rsidRDefault="00AB5A53" w:rsidP="008861FF">
      <w:pPr>
        <w:spacing w:line="240" w:lineRule="auto"/>
        <w:rPr>
          <w:rFonts w:ascii="Calibri" w:hAnsi="Calibri" w:cs="Calibri"/>
          <w:b/>
          <w:lang w:val="it-IT"/>
        </w:rPr>
      </w:pPr>
      <w:r w:rsidRPr="003A1770">
        <w:rPr>
          <w:rFonts w:ascii="Calibri" w:hAnsi="Calibri" w:cs="Calibri"/>
          <w:b/>
          <w:bCs/>
        </w:rPr>
        <w:t>CLIMATE CHANGE PERSPECTIVES AND PROSPECTS FOR MEANINGFUL ACTION</w:t>
      </w:r>
      <w:r w:rsidRPr="003A1770">
        <w:rPr>
          <w:rFonts w:ascii="Calibri" w:hAnsi="Calibri" w:cs="Calibri"/>
          <w:b/>
          <w:bCs/>
        </w:rPr>
        <w:br/>
      </w:r>
      <w:r w:rsidR="00CF5A3D" w:rsidRPr="003A1770">
        <w:rPr>
          <w:rFonts w:ascii="Calibri" w:hAnsi="Calibri" w:cs="Calibri"/>
          <w:b/>
          <w:bCs/>
        </w:rPr>
        <w:t>Wednesday, 11:30 am – 12:25 pm (Section 332, CRN 92028)</w:t>
      </w:r>
      <w:r w:rsidR="00CF5A3D" w:rsidRPr="003A1770">
        <w:rPr>
          <w:rFonts w:ascii="Calibri" w:hAnsi="Calibri" w:cs="Calibri"/>
          <w:b/>
          <w:bCs/>
        </w:rPr>
        <w:br/>
        <w:t>Daniel Larsen, Earth Sciences</w:t>
      </w:r>
      <w:r w:rsidR="006A2ED1">
        <w:rPr>
          <w:rFonts w:ascii="Calibri" w:hAnsi="Calibri" w:cs="Calibri"/>
        </w:rPr>
        <w:br/>
      </w:r>
      <w:r w:rsidR="00611AEA" w:rsidRPr="00252F0C">
        <w:rPr>
          <w:rFonts w:cstheme="minorHAnsi"/>
        </w:rPr>
        <w:t xml:space="preserve">Scientifically established concepts are often routinely accepted by most people except when the concept requires change in lifestyle or livelihood or challenges our beliefs.  In this course we examine climate change from a scientific standpoint, but then focus our attention on various human perspectives of climate change.   During the final weeks of the semester, we will discuss how various perspectives play a role in current negotiations at the global level and in our future ability to </w:t>
      </w:r>
      <w:proofErr w:type="gramStart"/>
      <w:r w:rsidR="00611AEA" w:rsidRPr="00252F0C">
        <w:rPr>
          <w:rFonts w:cstheme="minorHAnsi"/>
        </w:rPr>
        <w:t>take action</w:t>
      </w:r>
      <w:proofErr w:type="gramEnd"/>
      <w:r w:rsidR="00611AEA" w:rsidRPr="00252F0C">
        <w:rPr>
          <w:rFonts w:cstheme="minorHAnsi"/>
        </w:rPr>
        <w:t xml:space="preserve">.  The information sources for the course will include readings, social media and YouTube information, </w:t>
      </w:r>
      <w:r w:rsidR="00611AEA" w:rsidRPr="00252F0C">
        <w:rPr>
          <w:rFonts w:cstheme="minorHAnsi"/>
        </w:rPr>
        <w:lastRenderedPageBreak/>
        <w:t>podcasts, and one or more documentaries and movies (e.g., “An Inconvenient Truth,” “Don’t Look Up,” and “The Great Global Warming Swindle”).  The goal of the course is to not only provide some basic scientific background regarding climate change, but for students to gain an appreciation for the perspectives and values that fuel debate regarding climate change and identify actions that can be taken to address climate change.  The course will stimulate debate, encourage tolerance for diverse opinions and strive to develop common ground for how humanity may address a defining issue of the 21</w:t>
      </w:r>
      <w:r w:rsidR="00611AEA" w:rsidRPr="00252F0C">
        <w:rPr>
          <w:rFonts w:cstheme="minorHAnsi"/>
          <w:vertAlign w:val="superscript"/>
        </w:rPr>
        <w:t>st</w:t>
      </w:r>
      <w:r w:rsidR="00611AEA" w:rsidRPr="00252F0C">
        <w:rPr>
          <w:rFonts w:cstheme="minorHAnsi"/>
        </w:rPr>
        <w:t xml:space="preserve"> century.</w:t>
      </w:r>
      <w:bookmarkEnd w:id="0"/>
    </w:p>
    <w:p w14:paraId="524A9FA4" w14:textId="17C96CC1" w:rsidR="00611AEA" w:rsidRPr="006020DB" w:rsidRDefault="003C2BBE" w:rsidP="008861FF">
      <w:pPr>
        <w:spacing w:line="240" w:lineRule="auto"/>
        <w:rPr>
          <w:color w:val="000000"/>
        </w:rPr>
      </w:pPr>
      <w:r w:rsidRPr="00C3119D">
        <w:rPr>
          <w:rFonts w:cstheme="minorHAnsi"/>
          <w:b/>
          <w:bCs/>
        </w:rPr>
        <w:t xml:space="preserve">CULTIVATING </w:t>
      </w:r>
      <w:r w:rsidR="0076159C" w:rsidRPr="00C3119D">
        <w:rPr>
          <w:rFonts w:cstheme="minorHAnsi"/>
          <w:b/>
          <w:bCs/>
        </w:rPr>
        <w:t>HEALTH CHAMPIONS AND HEALTH AMBASSADORS</w:t>
      </w:r>
      <w:r w:rsidR="0076159C" w:rsidRPr="00C3119D">
        <w:rPr>
          <w:rFonts w:cstheme="minorHAnsi"/>
          <w:b/>
          <w:bCs/>
        </w:rPr>
        <w:br/>
      </w:r>
      <w:proofErr w:type="gramStart"/>
      <w:r w:rsidR="00FC350F">
        <w:rPr>
          <w:rFonts w:cstheme="minorHAnsi"/>
          <w:b/>
          <w:bCs/>
        </w:rPr>
        <w:t xml:space="preserve">TBA  </w:t>
      </w:r>
      <w:r w:rsidR="00F95DDE" w:rsidRPr="00C3119D">
        <w:rPr>
          <w:rFonts w:cstheme="minorHAnsi"/>
          <w:b/>
          <w:bCs/>
        </w:rPr>
        <w:t>(</w:t>
      </w:r>
      <w:proofErr w:type="gramEnd"/>
      <w:r w:rsidR="00F95DDE" w:rsidRPr="00C3119D">
        <w:rPr>
          <w:rFonts w:cstheme="minorHAnsi"/>
          <w:b/>
          <w:bCs/>
        </w:rPr>
        <w:t>Section 335, CRN 93989)</w:t>
      </w:r>
      <w:r w:rsidR="00F95DDE" w:rsidRPr="00C3119D">
        <w:rPr>
          <w:rFonts w:cstheme="minorHAnsi"/>
          <w:b/>
          <w:bCs/>
        </w:rPr>
        <w:br/>
      </w:r>
      <w:r w:rsidR="00336E9D" w:rsidRPr="00C3119D">
        <w:rPr>
          <w:rFonts w:cstheme="minorHAnsi"/>
          <w:b/>
          <w:bCs/>
        </w:rPr>
        <w:t>Seok Won Jin (School of Social Work) an</w:t>
      </w:r>
      <w:r w:rsidR="00C3119D">
        <w:rPr>
          <w:rFonts w:cstheme="minorHAnsi"/>
          <w:b/>
          <w:bCs/>
        </w:rPr>
        <w:t>d</w:t>
      </w:r>
      <w:r w:rsidR="00336E9D" w:rsidRPr="00C3119D">
        <w:rPr>
          <w:rFonts w:cstheme="minorHAnsi"/>
          <w:b/>
          <w:bCs/>
        </w:rPr>
        <w:t xml:space="preserve"> Sohye Lee (L</w:t>
      </w:r>
      <w:r w:rsidR="00203545" w:rsidRPr="00C3119D">
        <w:rPr>
          <w:rFonts w:cstheme="minorHAnsi"/>
          <w:b/>
          <w:bCs/>
        </w:rPr>
        <w:t>oewenberg College of Nursing</w:t>
      </w:r>
      <w:r w:rsidR="00C3119D" w:rsidRPr="00C3119D">
        <w:rPr>
          <w:rFonts w:cstheme="minorHAnsi"/>
          <w:b/>
          <w:bCs/>
        </w:rPr>
        <w:t>)</w:t>
      </w:r>
      <w:r w:rsidR="00203545">
        <w:rPr>
          <w:rFonts w:cstheme="minorHAnsi"/>
        </w:rPr>
        <w:br/>
      </w:r>
      <w:r w:rsidR="0007767B" w:rsidRPr="0007767B">
        <w:rPr>
          <w:rFonts w:ascii="Calibri" w:hAnsi="Calibri" w:cs="Calibri"/>
          <w:color w:val="000000"/>
        </w:rPr>
        <w:t>Have you heard of "Freshman 15"—the weight that college students are likely to gain when they're away from home for the first time? College students are most at risk for not only overweight/obesity but also other health issues, such as stress, depression, sleep problems, physical inactivity, eating problems, Internet addiction, and sexually transmitted infection (e.g., human papillomavirus). Freshmen year is a great time for students to learn about and develop new healthy habits and coping skills for preventing chronic disease in their later lives. This class provides freshmen honors students with various opportunities to learn about basic-yet-essential knowledge and skills of managing health issues and to communicate with their peers and community members on disease prevention and health promotion. The class activities include logging a health journal, reviewing and sharing health information via UofM social media, and conducting interviews with health experts and community members to explore community health issues. Freshmen honors students who successfully complete this class will become health champions and health ambassadors! </w:t>
      </w:r>
    </w:p>
    <w:p w14:paraId="0B8B847F" w14:textId="1E6A4E43" w:rsidR="00506F1D" w:rsidRPr="005B286E" w:rsidRDefault="00506F1D" w:rsidP="00D83D18">
      <w:pPr>
        <w:spacing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BA2E59" w:rsidRPr="00C73F65">
        <w:rPr>
          <w:b/>
          <w:bCs/>
          <w:lang w:val="en-GB"/>
        </w:rPr>
        <w:br/>
      </w:r>
      <w:proofErr w:type="spellStart"/>
      <w:r w:rsidR="00BA2E59" w:rsidRPr="00C73F65">
        <w:rPr>
          <w:b/>
          <w:bCs/>
          <w:lang w:val="en-GB"/>
        </w:rPr>
        <w:t>Dr.</w:t>
      </w:r>
      <w:proofErr w:type="spellEnd"/>
      <w:r w:rsidR="00BA2E59" w:rsidRPr="00C73F65">
        <w:rPr>
          <w:b/>
          <w:bCs/>
          <w:lang w:val="en-GB"/>
        </w:rPr>
        <w:t xml:space="preserve"> 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34B1DCD0" w14:textId="77777777" w:rsidR="00AA607F" w:rsidRDefault="00AA607F" w:rsidP="006577AE">
      <w:pPr>
        <w:spacing w:line="240" w:lineRule="auto"/>
        <w:rPr>
          <w:rFonts w:cstheme="minorHAnsi"/>
          <w:b/>
          <w:bCs/>
        </w:rPr>
      </w:pPr>
    </w:p>
    <w:p w14:paraId="70E7894A" w14:textId="673D45F6" w:rsidR="00AA6143" w:rsidRPr="00D83D18" w:rsidRDefault="008F06CE" w:rsidP="006577AE">
      <w:pPr>
        <w:spacing w:line="240" w:lineRule="auto"/>
        <w:rPr>
          <w:rFonts w:cstheme="minorHAnsi"/>
          <w:b/>
          <w:bCs/>
        </w:rPr>
      </w:pPr>
      <w:r w:rsidRPr="000D0593">
        <w:rPr>
          <w:rFonts w:cstheme="minorHAnsi"/>
          <w:b/>
          <w:bCs/>
        </w:rPr>
        <w:lastRenderedPageBreak/>
        <w:t>EVERYTHING CHANGED WHEN THE FIRE NATION ATTACKED</w:t>
      </w:r>
      <w:r w:rsidR="006020DB">
        <w:rPr>
          <w:rFonts w:cstheme="minorHAnsi"/>
          <w:b/>
          <w:bCs/>
        </w:rPr>
        <w:t xml:space="preserve">  </w:t>
      </w:r>
      <w:r w:rsidRPr="000D0593">
        <w:rPr>
          <w:rFonts w:cstheme="minorHAnsi"/>
          <w:b/>
          <w:bCs/>
        </w:rPr>
        <w:br/>
      </w:r>
      <w:r w:rsidR="009E30A1">
        <w:rPr>
          <w:rFonts w:cstheme="minorHAnsi"/>
          <w:b/>
          <w:bCs/>
        </w:rPr>
        <w:t>Monday</w:t>
      </w:r>
      <w:r w:rsidR="000D0593" w:rsidRPr="000D0593">
        <w:rPr>
          <w:rFonts w:cstheme="minorHAnsi"/>
          <w:b/>
          <w:bCs/>
        </w:rPr>
        <w:t>, 11:30 am – 12:25 pm (Section 344, CRN 94892)</w:t>
      </w:r>
      <w:r w:rsidR="000D0593" w:rsidRPr="000D0593">
        <w:rPr>
          <w:rFonts w:cstheme="minorHAnsi"/>
          <w:b/>
          <w:bCs/>
        </w:rPr>
        <w:br/>
        <w:t>Tammy Jones, English</w:t>
      </w:r>
      <w:r w:rsidR="000D0593">
        <w:rPr>
          <w:rFonts w:cstheme="minorHAnsi"/>
        </w:rPr>
        <w:br/>
      </w:r>
      <w:r w:rsidR="00AA6143" w:rsidRPr="00AA6143">
        <w:rPr>
          <w:rFonts w:cstheme="minorHAnsi"/>
          <w:color w:val="000000"/>
        </w:rPr>
        <w:t>When</w:t>
      </w:r>
      <w:r w:rsidR="00AA6143" w:rsidRPr="00AA6143">
        <w:rPr>
          <w:rStyle w:val="apple-converted-space"/>
          <w:rFonts w:cstheme="minorHAnsi"/>
          <w:color w:val="000000"/>
        </w:rPr>
        <w:t> </w:t>
      </w:r>
      <w:proofErr w:type="gramStart"/>
      <w:r w:rsidR="00AA6143" w:rsidRPr="00AA6143">
        <w:rPr>
          <w:rFonts w:cstheme="minorHAnsi"/>
          <w:i/>
          <w:iCs/>
          <w:color w:val="000000"/>
        </w:rPr>
        <w:t>The</w:t>
      </w:r>
      <w:proofErr w:type="gramEnd"/>
      <w:r w:rsidR="00AA6143" w:rsidRPr="00AA6143">
        <w:rPr>
          <w:rFonts w:cstheme="minorHAnsi"/>
          <w:i/>
          <w:iCs/>
          <w:color w:val="000000"/>
        </w:rPr>
        <w:t xml:space="preserve"> Fellowship of the Ring</w:t>
      </w:r>
      <w:r w:rsidR="00AA6143" w:rsidRPr="00AA6143">
        <w:rPr>
          <w:rStyle w:val="apple-converted-space"/>
          <w:rFonts w:cstheme="minorHAnsi"/>
          <w:color w:val="000000"/>
        </w:rPr>
        <w:t> </w:t>
      </w:r>
      <w:r w:rsidR="00AA6143" w:rsidRPr="00AA6143">
        <w:rPr>
          <w:rFonts w:cstheme="minorHAnsi"/>
          <w:color w:val="000000"/>
        </w:rPr>
        <w:t>and</w:t>
      </w:r>
      <w:r w:rsidR="00AA6143" w:rsidRPr="00AA6143">
        <w:rPr>
          <w:rStyle w:val="apple-converted-space"/>
          <w:rFonts w:cstheme="minorHAnsi"/>
          <w:color w:val="000000"/>
        </w:rPr>
        <w:t> </w:t>
      </w:r>
      <w:r w:rsidR="00AA6143" w:rsidRPr="00AA6143">
        <w:rPr>
          <w:rFonts w:cstheme="minorHAnsi"/>
          <w:i/>
          <w:iCs/>
          <w:color w:val="000000"/>
        </w:rPr>
        <w:t>Harry Potter and the Sorcerer’s Stone</w:t>
      </w:r>
      <w:r w:rsidR="00AA6143" w:rsidRPr="00AA6143">
        <w:rPr>
          <w:rStyle w:val="apple-converted-space"/>
          <w:rFonts w:cstheme="minorHAnsi"/>
          <w:color w:val="000000"/>
        </w:rPr>
        <w:t> </w:t>
      </w:r>
      <w:r w:rsidR="00AA6143" w:rsidRPr="00AA6143">
        <w:rPr>
          <w:rFonts w:cstheme="minorHAnsi"/>
          <w:color w:val="000000"/>
        </w:rPr>
        <w:t>hit big screens in 2001, television networks scrambled to develop programming that would help them ride the wave of enthusiasm for high fantasy generated by those successful adaptations. </w:t>
      </w:r>
      <w:r w:rsidR="00AA6143" w:rsidRPr="00AA6143">
        <w:rPr>
          <w:rStyle w:val="apple-converted-space"/>
          <w:rFonts w:cstheme="minorHAnsi"/>
          <w:color w:val="000000"/>
        </w:rPr>
        <w:t> </w:t>
      </w:r>
      <w:r w:rsidR="00AA6143" w:rsidRPr="00AA6143">
        <w:rPr>
          <w:rFonts w:cstheme="minorHAnsi"/>
          <w:color w:val="000000"/>
        </w:rPr>
        <w:t>Nickelodeon was no exception. </w:t>
      </w:r>
      <w:r w:rsidR="00AA6143" w:rsidRPr="00AA6143">
        <w:rPr>
          <w:rStyle w:val="apple-converted-space"/>
          <w:rFonts w:cstheme="minorHAnsi"/>
          <w:color w:val="000000"/>
        </w:rPr>
        <w:t> As a result, t</w:t>
      </w:r>
      <w:r w:rsidR="00AA6143" w:rsidRPr="00AA6143">
        <w:rPr>
          <w:rFonts w:cstheme="minorHAnsi"/>
          <w:color w:val="000000"/>
        </w:rPr>
        <w:t>wo recent graduates of Rhode Island School of Design pitched the idea for an animated fantasy series influenced by their love of wuxia cinema, Japanese anime, and Eastern meditation. </w:t>
      </w:r>
      <w:r w:rsidR="00AA6143" w:rsidRPr="00AA6143">
        <w:rPr>
          <w:rStyle w:val="apple-converted-space"/>
          <w:rFonts w:cstheme="minorHAnsi"/>
          <w:color w:val="000000"/>
        </w:rPr>
        <w:t> </w:t>
      </w:r>
      <w:r w:rsidR="00AA6143" w:rsidRPr="00AA6143">
        <w:rPr>
          <w:rFonts w:cstheme="minorHAnsi"/>
          <w:color w:val="000000"/>
        </w:rPr>
        <w:t xml:space="preserve">It was not in any way a predictable fit for Nickelodeon’s previously successful formula for children’s programming, but based on that pitch from Mike DiMartino and Bryan </w:t>
      </w:r>
      <w:proofErr w:type="spellStart"/>
      <w:r w:rsidR="00AA6143" w:rsidRPr="00AA6143">
        <w:rPr>
          <w:rFonts w:cstheme="minorHAnsi"/>
          <w:color w:val="000000"/>
        </w:rPr>
        <w:t>Konietzko</w:t>
      </w:r>
      <w:proofErr w:type="spellEnd"/>
      <w:r w:rsidR="00AA6143" w:rsidRPr="00AA6143">
        <w:rPr>
          <w:rFonts w:cstheme="minorHAnsi"/>
          <w:color w:val="000000"/>
        </w:rPr>
        <w:t>, a pilot episode was nevertheless ordered, and</w:t>
      </w:r>
      <w:r w:rsidR="00AA6143" w:rsidRPr="00AA6143">
        <w:rPr>
          <w:rStyle w:val="apple-converted-space"/>
          <w:rFonts w:cstheme="minorHAnsi"/>
          <w:color w:val="000000"/>
        </w:rPr>
        <w:t> </w:t>
      </w:r>
      <w:r w:rsidR="00AA6143" w:rsidRPr="00AA6143">
        <w:rPr>
          <w:rFonts w:cstheme="minorHAnsi"/>
          <w:i/>
          <w:iCs/>
          <w:color w:val="000000"/>
        </w:rPr>
        <w:t>Avatar: </w:t>
      </w:r>
      <w:r w:rsidR="00AA6143" w:rsidRPr="00AA6143">
        <w:rPr>
          <w:rStyle w:val="apple-converted-space"/>
          <w:rFonts w:cstheme="minorHAnsi"/>
          <w:i/>
          <w:iCs/>
          <w:color w:val="000000"/>
        </w:rPr>
        <w:t> </w:t>
      </w:r>
      <w:r w:rsidR="00AA6143" w:rsidRPr="00AA6143">
        <w:rPr>
          <w:rFonts w:cstheme="minorHAnsi"/>
          <w:i/>
          <w:iCs/>
          <w:color w:val="000000"/>
        </w:rPr>
        <w:t>The Last Airbender</w:t>
      </w:r>
      <w:r w:rsidR="00AA6143" w:rsidRPr="00AA6143">
        <w:rPr>
          <w:rStyle w:val="apple-converted-space"/>
          <w:rFonts w:cstheme="minorHAnsi"/>
          <w:color w:val="000000"/>
        </w:rPr>
        <w:t> </w:t>
      </w:r>
      <w:r w:rsidR="00AA6143" w:rsidRPr="00AA6143">
        <w:rPr>
          <w:rFonts w:cstheme="minorHAnsi"/>
          <w:color w:val="000000"/>
        </w:rPr>
        <w:t>debuted on the network in 2005. </w:t>
      </w:r>
      <w:r w:rsidR="00AA6143" w:rsidRPr="00AA6143">
        <w:rPr>
          <w:rStyle w:val="apple-converted-space"/>
          <w:rFonts w:cstheme="minorHAnsi"/>
          <w:color w:val="000000"/>
        </w:rPr>
        <w:t> </w:t>
      </w:r>
      <w:r w:rsidR="00AA6143" w:rsidRPr="00AA6143">
        <w:rPr>
          <w:rFonts w:cstheme="minorHAnsi"/>
          <w:color w:val="000000"/>
        </w:rPr>
        <w:t>And as the opening narration says, “Everything changed when the Fire Nation attacked.” </w:t>
      </w:r>
      <w:r w:rsidR="00AA6143" w:rsidRPr="00AA6143">
        <w:rPr>
          <w:rStyle w:val="apple-converted-space"/>
          <w:rFonts w:cstheme="minorHAnsi"/>
          <w:color w:val="000000"/>
        </w:rPr>
        <w:t> </w:t>
      </w:r>
      <w:r w:rsidR="00AA6143" w:rsidRPr="00AA6143">
        <w:rPr>
          <w:rFonts w:cstheme="minorHAnsi"/>
          <w:color w:val="000000"/>
        </w:rPr>
        <w:t>Therefore, this UNHP seminar will explore the influence of Nickelodeon’s series</w:t>
      </w:r>
      <w:r w:rsidR="00AA6143" w:rsidRPr="00AA6143">
        <w:rPr>
          <w:rStyle w:val="apple-converted-space"/>
          <w:rFonts w:cstheme="minorHAnsi"/>
          <w:color w:val="000000"/>
        </w:rPr>
        <w:t> </w:t>
      </w:r>
      <w:r w:rsidR="00AA6143" w:rsidRPr="00AA6143">
        <w:rPr>
          <w:rFonts w:cstheme="minorHAnsi"/>
          <w:i/>
          <w:iCs/>
          <w:color w:val="000000"/>
        </w:rPr>
        <w:t>Avatar:</w:t>
      </w:r>
      <w:r w:rsidR="00AA6143" w:rsidRPr="00AA6143">
        <w:rPr>
          <w:rFonts w:cstheme="minorHAnsi"/>
          <w:color w:val="000000"/>
        </w:rPr>
        <w:t> </w:t>
      </w:r>
      <w:r w:rsidR="00AA6143" w:rsidRPr="00AA6143">
        <w:rPr>
          <w:rStyle w:val="apple-converted-space"/>
          <w:rFonts w:cstheme="minorHAnsi"/>
          <w:color w:val="000000"/>
        </w:rPr>
        <w:t> </w:t>
      </w:r>
      <w:r w:rsidR="00AA6143" w:rsidRPr="00AA6143">
        <w:rPr>
          <w:rFonts w:cstheme="minorHAnsi"/>
          <w:i/>
          <w:iCs/>
          <w:color w:val="000000"/>
        </w:rPr>
        <w:t>The Last Airbender</w:t>
      </w:r>
      <w:r w:rsidR="00AA6143" w:rsidRPr="00AA6143">
        <w:rPr>
          <w:rStyle w:val="apple-converted-space"/>
          <w:rFonts w:cstheme="minorHAnsi"/>
          <w:color w:val="000000"/>
        </w:rPr>
        <w:t> </w:t>
      </w:r>
      <w:r w:rsidR="00AA6143" w:rsidRPr="00AA6143">
        <w:rPr>
          <w:rFonts w:cstheme="minorHAnsi"/>
          <w:color w:val="000000"/>
        </w:rPr>
        <w:t>as students make their way through all 61 episodes of the inaugural series of what has become a beloved franchise. </w:t>
      </w:r>
      <w:r w:rsidR="00AA6143" w:rsidRPr="00AA6143">
        <w:rPr>
          <w:rStyle w:val="apple-converted-space"/>
          <w:rFonts w:cstheme="minorHAnsi"/>
          <w:color w:val="000000"/>
        </w:rPr>
        <w:t> </w:t>
      </w:r>
      <w:r w:rsidR="00AA6143"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00AA6143" w:rsidRPr="00AA6143">
        <w:rPr>
          <w:rStyle w:val="apple-converted-space"/>
          <w:rFonts w:cstheme="minorHAnsi"/>
          <w:color w:val="000000"/>
        </w:rPr>
        <w:t> </w:t>
      </w:r>
      <w:r w:rsidR="00AA6143" w:rsidRPr="00AA6143">
        <w:rPr>
          <w:rFonts w:cstheme="minorHAnsi"/>
          <w:color w:val="000000"/>
        </w:rPr>
        <w:t> </w:t>
      </w:r>
    </w:p>
    <w:p w14:paraId="387169AE" w14:textId="2670E75D" w:rsidR="009E30A1" w:rsidRDefault="00F6437D" w:rsidP="0032508E">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t xml:space="preserve">Thursday, </w:t>
      </w:r>
      <w:r w:rsidR="0032508E" w:rsidRPr="0032508E">
        <w:rPr>
          <w:rFonts w:cstheme="minorHAnsi"/>
          <w:b/>
          <w:bCs/>
          <w:color w:val="000000"/>
        </w:rPr>
        <w:t>11:30 am – 12:25 pm (Section 345, CRN 89955)</w:t>
      </w:r>
      <w:r w:rsidR="0032508E" w:rsidRPr="0032508E">
        <w:rPr>
          <w:rFonts w:cstheme="minorHAnsi"/>
          <w:b/>
          <w:bCs/>
          <w:color w:val="000000"/>
        </w:rPr>
        <w:br/>
        <w:t>Dr. 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5CE3E127" w14:textId="42A4B69B" w:rsidR="00197867" w:rsidRPr="00AA607F" w:rsidRDefault="00197867" w:rsidP="00AA607F">
      <w:pPr>
        <w:autoSpaceDE w:val="0"/>
        <w:autoSpaceDN w:val="0"/>
        <w:adjustRightInd w:val="0"/>
        <w:spacing w:after="0" w:line="240" w:lineRule="auto"/>
        <w:rPr>
          <w:rFonts w:ascii="Calibri" w:hAnsi="Calibri"/>
        </w:rPr>
      </w:pPr>
    </w:p>
    <w:p w14:paraId="62C70ECF" w14:textId="4366E173"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xml:space="preserve">, to the multitude of graphic novels, video games, and short </w:t>
      </w:r>
      <w:r w:rsidRPr="00E760EF">
        <w:rPr>
          <w:rFonts w:ascii="Calibri" w:eastAsiaTheme="minorEastAsia" w:hAnsi="Calibri" w:cs="Times New Roman"/>
        </w:rPr>
        <w:lastRenderedPageBreak/>
        <w:t>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20E7087C" w14:textId="09744361" w:rsidR="000B00A1" w:rsidRPr="006A1606" w:rsidRDefault="000B00A1" w:rsidP="0014174A">
      <w:pPr>
        <w:pStyle w:val="NoSpacing"/>
        <w:rPr>
          <w:rFonts w:ascii="Calibri" w:eastAsiaTheme="minorEastAsia" w:hAnsi="Calibri" w:cs="Times New Roman"/>
          <w:b/>
          <w:bCs/>
        </w:rPr>
      </w:pPr>
      <w:r w:rsidRPr="006A1606">
        <w:rPr>
          <w:rFonts w:ascii="Calibri" w:eastAsiaTheme="minorEastAsia" w:hAnsi="Calibri" w:cs="Times New Roman"/>
          <w:b/>
          <w:bCs/>
        </w:rPr>
        <w:t>SUN STUDIOS HONORS</w:t>
      </w:r>
      <w:r w:rsidR="005C2F2E" w:rsidRPr="006A1606">
        <w:rPr>
          <w:rFonts w:ascii="Calibri" w:eastAsiaTheme="minorEastAsia" w:hAnsi="Calibri" w:cs="Times New Roman"/>
          <w:b/>
          <w:bCs/>
        </w:rPr>
        <w:t xml:space="preserve"> (4 honors credits total)</w:t>
      </w:r>
      <w:r w:rsidR="005C2F2E" w:rsidRPr="006A1606">
        <w:rPr>
          <w:rFonts w:ascii="Calibri" w:eastAsiaTheme="minorEastAsia" w:hAnsi="Calibri" w:cs="Times New Roman"/>
          <w:b/>
          <w:bCs/>
        </w:rPr>
        <w:br/>
      </w:r>
      <w:r w:rsidR="008554DB" w:rsidRPr="006A1606">
        <w:rPr>
          <w:rFonts w:ascii="Calibri" w:eastAsiaTheme="minorEastAsia" w:hAnsi="Calibri" w:cs="Times New Roman"/>
          <w:b/>
          <w:bCs/>
        </w:rPr>
        <w:t xml:space="preserve">Wednesday, </w:t>
      </w:r>
      <w:r w:rsidR="00A1496E">
        <w:rPr>
          <w:rFonts w:ascii="Calibri" w:eastAsiaTheme="minorEastAsia" w:hAnsi="Calibri" w:cs="Times New Roman"/>
          <w:b/>
          <w:bCs/>
        </w:rPr>
        <w:t>10:20</w:t>
      </w:r>
      <w:r w:rsidR="008554DB" w:rsidRPr="006A1606">
        <w:rPr>
          <w:rFonts w:ascii="Calibri" w:eastAsiaTheme="minorEastAsia" w:hAnsi="Calibri" w:cs="Times New Roman"/>
          <w:b/>
          <w:bCs/>
        </w:rPr>
        <w:t xml:space="preserve"> am – 1</w:t>
      </w:r>
      <w:r w:rsidR="00A1496E">
        <w:rPr>
          <w:rFonts w:ascii="Calibri" w:eastAsiaTheme="minorEastAsia" w:hAnsi="Calibri" w:cs="Times New Roman"/>
          <w:b/>
          <w:bCs/>
        </w:rPr>
        <w:t>1:15</w:t>
      </w:r>
      <w:r w:rsidR="008554DB" w:rsidRPr="006A1606">
        <w:rPr>
          <w:rFonts w:ascii="Calibri" w:eastAsiaTheme="minorEastAsia" w:hAnsi="Calibri" w:cs="Times New Roman"/>
          <w:b/>
          <w:bCs/>
        </w:rPr>
        <w:t xml:space="preserve"> am</w:t>
      </w:r>
      <w:r w:rsidR="008E6ADA" w:rsidRPr="006A1606">
        <w:rPr>
          <w:rFonts w:ascii="Calibri" w:eastAsiaTheme="minorEastAsia" w:hAnsi="Calibri" w:cs="Times New Roman"/>
          <w:b/>
          <w:bCs/>
        </w:rPr>
        <w:t xml:space="preserve"> (Section C02, CRN</w:t>
      </w:r>
      <w:r w:rsidR="0064482A">
        <w:rPr>
          <w:rFonts w:ascii="Calibri" w:eastAsiaTheme="minorEastAsia" w:hAnsi="Calibri" w:cs="Times New Roman"/>
          <w:b/>
          <w:bCs/>
        </w:rPr>
        <w:t xml:space="preserve"> 89945)</w:t>
      </w:r>
      <w:r w:rsidR="008554DB" w:rsidRPr="006A1606">
        <w:rPr>
          <w:rFonts w:ascii="Calibri" w:eastAsiaTheme="minorEastAsia" w:hAnsi="Calibri" w:cs="Times New Roman"/>
          <w:b/>
          <w:bCs/>
        </w:rPr>
        <w:br/>
        <w:t>Dr. Joel Roberts</w:t>
      </w:r>
      <w:r w:rsidR="006A1606" w:rsidRPr="006A1606">
        <w:rPr>
          <w:rFonts w:ascii="Calibri" w:eastAsiaTheme="minorEastAsia" w:hAnsi="Calibri" w:cs="Times New Roman"/>
          <w:b/>
          <w:bCs/>
        </w:rPr>
        <w:t>, Music Librarian Assistant Professor, University Libraries</w:t>
      </w:r>
    </w:p>
    <w:p w14:paraId="5981FE21" w14:textId="49168563" w:rsidR="008E6ADA" w:rsidRPr="00E760EF" w:rsidRDefault="008E6ADA" w:rsidP="0014174A">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sidR="001121FE">
        <w:rPr>
          <w:rFonts w:cstheme="minorHAnsi"/>
        </w:rPr>
        <w:t xml:space="preserve"> (Paired with ANTH 1200</w:t>
      </w:r>
      <w:r w:rsidR="001C6F32">
        <w:rPr>
          <w:rFonts w:cstheme="minorHAnsi"/>
        </w:rPr>
        <w:t xml:space="preserve"> Cultural Anthropology Honors</w:t>
      </w:r>
      <w:r w:rsidR="00D95E94">
        <w:rPr>
          <w:rFonts w:cstheme="minorHAnsi"/>
        </w:rPr>
        <w:t>, MUS 1030 Introduction to Music)</w:t>
      </w: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24FA354E" w14:textId="553C726B" w:rsidR="009F4BB4"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0AFE594D" w14:textId="5AB49E10" w:rsidR="00B42A89" w:rsidRDefault="00B42A89" w:rsidP="00611122">
      <w:pPr>
        <w:autoSpaceDE w:val="0"/>
        <w:autoSpaceDN w:val="0"/>
        <w:adjustRightInd w:val="0"/>
        <w:spacing w:after="0" w:line="240" w:lineRule="auto"/>
        <w:rPr>
          <w:rFonts w:ascii="Calibri" w:hAnsi="Calibri" w:cs="Trebuchet MS"/>
          <w:bCs/>
          <w:color w:val="000000"/>
        </w:rPr>
      </w:pPr>
    </w:p>
    <w:p w14:paraId="25298D39" w14:textId="2D416FFC"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75AF8A4B" w14:textId="540F27A6" w:rsidR="009C3C23" w:rsidRPr="00E973A3"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(Paired with PHIL 1102 Intro to Ethics Honors)</w:t>
      </w:r>
    </w:p>
    <w:sectPr w:rsidR="009C3C23" w:rsidRPr="00E973A3" w:rsidSect="00A4177A">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1BE3" w14:textId="77777777" w:rsidR="00586568" w:rsidRDefault="00586568" w:rsidP="00891A91">
      <w:pPr>
        <w:spacing w:after="0" w:line="240" w:lineRule="auto"/>
      </w:pPr>
      <w:r>
        <w:separator/>
      </w:r>
    </w:p>
  </w:endnote>
  <w:endnote w:type="continuationSeparator" w:id="0">
    <w:p w14:paraId="6CD72612" w14:textId="77777777" w:rsidR="00586568" w:rsidRDefault="00586568" w:rsidP="00891A91">
      <w:pPr>
        <w:spacing w:after="0" w:line="240" w:lineRule="auto"/>
      </w:pPr>
      <w:r>
        <w:continuationSeparator/>
      </w:r>
    </w:p>
  </w:endnote>
  <w:endnote w:type="continuationNotice" w:id="1">
    <w:p w14:paraId="68E51A8C" w14:textId="77777777" w:rsidR="00586568" w:rsidRDefault="00586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1D1B" w14:textId="77777777" w:rsidR="00B865EF" w:rsidRDefault="00B86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DB29" w14:textId="77777777" w:rsidR="00B865EF" w:rsidRDefault="00B8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0C8B" w14:textId="77777777" w:rsidR="00586568" w:rsidRDefault="00586568" w:rsidP="00891A91">
      <w:pPr>
        <w:spacing w:after="0" w:line="240" w:lineRule="auto"/>
      </w:pPr>
      <w:r>
        <w:separator/>
      </w:r>
    </w:p>
  </w:footnote>
  <w:footnote w:type="continuationSeparator" w:id="0">
    <w:p w14:paraId="5C3C3EF2" w14:textId="77777777" w:rsidR="00586568" w:rsidRDefault="00586568" w:rsidP="00891A91">
      <w:pPr>
        <w:spacing w:after="0" w:line="240" w:lineRule="auto"/>
      </w:pPr>
      <w:r>
        <w:continuationSeparator/>
      </w:r>
    </w:p>
  </w:footnote>
  <w:footnote w:type="continuationNotice" w:id="1">
    <w:p w14:paraId="721C1E56" w14:textId="77777777" w:rsidR="00586568" w:rsidRDefault="00586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A6" w14:textId="77777777" w:rsidR="00B865EF" w:rsidRDefault="00B86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92C5" w14:textId="5DF28643" w:rsidR="005D17B9" w:rsidRPr="004564D2" w:rsidRDefault="00891A91" w:rsidP="005D17B9">
    <w:pPr>
      <w:jc w:val="center"/>
      <w:rPr>
        <w:bCs/>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B865EF">
      <w:rPr>
        <w:b/>
        <w:sz w:val="32"/>
        <w:szCs w:val="32"/>
      </w:rPr>
      <w:t>3</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4183" w14:textId="77777777" w:rsidR="00B865EF" w:rsidRDefault="00B8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76C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C0593"/>
    <w:rsid w:val="000C1146"/>
    <w:rsid w:val="000C340A"/>
    <w:rsid w:val="000C3C59"/>
    <w:rsid w:val="000C7034"/>
    <w:rsid w:val="000D04A3"/>
    <w:rsid w:val="000D0593"/>
    <w:rsid w:val="000D46C6"/>
    <w:rsid w:val="000D4D61"/>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760"/>
    <w:rsid w:val="00226A1E"/>
    <w:rsid w:val="0023124F"/>
    <w:rsid w:val="00231463"/>
    <w:rsid w:val="0023205D"/>
    <w:rsid w:val="0023662A"/>
    <w:rsid w:val="0023688B"/>
    <w:rsid w:val="00244FCC"/>
    <w:rsid w:val="0024685B"/>
    <w:rsid w:val="00246EEB"/>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4578"/>
    <w:rsid w:val="0032508E"/>
    <w:rsid w:val="00331274"/>
    <w:rsid w:val="0033616B"/>
    <w:rsid w:val="00336DDA"/>
    <w:rsid w:val="00336E9D"/>
    <w:rsid w:val="003405D4"/>
    <w:rsid w:val="003468B8"/>
    <w:rsid w:val="00347A73"/>
    <w:rsid w:val="00355C2D"/>
    <w:rsid w:val="00357322"/>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73C4"/>
    <w:rsid w:val="004A796B"/>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FA"/>
    <w:rsid w:val="005B7857"/>
    <w:rsid w:val="005C2F2E"/>
    <w:rsid w:val="005C4E42"/>
    <w:rsid w:val="005D17B9"/>
    <w:rsid w:val="005D38D1"/>
    <w:rsid w:val="005E2516"/>
    <w:rsid w:val="005E37F0"/>
    <w:rsid w:val="005E5462"/>
    <w:rsid w:val="005E5E30"/>
    <w:rsid w:val="005E67C4"/>
    <w:rsid w:val="005F1F32"/>
    <w:rsid w:val="005F2B29"/>
    <w:rsid w:val="00600E3C"/>
    <w:rsid w:val="006020DB"/>
    <w:rsid w:val="0060224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7191"/>
    <w:rsid w:val="00994196"/>
    <w:rsid w:val="009A72C6"/>
    <w:rsid w:val="009B0084"/>
    <w:rsid w:val="009B08CF"/>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72AAF"/>
    <w:rsid w:val="00A73049"/>
    <w:rsid w:val="00A76FE4"/>
    <w:rsid w:val="00A778A3"/>
    <w:rsid w:val="00A80E3C"/>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67E2"/>
    <w:rsid w:val="00B7681A"/>
    <w:rsid w:val="00B76BCF"/>
    <w:rsid w:val="00B80DBF"/>
    <w:rsid w:val="00B865EF"/>
    <w:rsid w:val="00B866E0"/>
    <w:rsid w:val="00B912DE"/>
    <w:rsid w:val="00B920D3"/>
    <w:rsid w:val="00B92164"/>
    <w:rsid w:val="00B9399B"/>
    <w:rsid w:val="00B93FA0"/>
    <w:rsid w:val="00B94652"/>
    <w:rsid w:val="00BA018E"/>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50403"/>
    <w:rsid w:val="00D5071D"/>
    <w:rsid w:val="00D51E0F"/>
    <w:rsid w:val="00D523E7"/>
    <w:rsid w:val="00D605D0"/>
    <w:rsid w:val="00D626CF"/>
    <w:rsid w:val="00D63149"/>
    <w:rsid w:val="00D64682"/>
    <w:rsid w:val="00D715EE"/>
    <w:rsid w:val="00D7259C"/>
    <w:rsid w:val="00D81B80"/>
    <w:rsid w:val="00D83D18"/>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F01BE"/>
    <w:rsid w:val="00DF7E14"/>
    <w:rsid w:val="00E01B58"/>
    <w:rsid w:val="00E01FD1"/>
    <w:rsid w:val="00E026C9"/>
    <w:rsid w:val="00E05141"/>
    <w:rsid w:val="00E06F0C"/>
    <w:rsid w:val="00E126C3"/>
    <w:rsid w:val="00E15AC1"/>
    <w:rsid w:val="00E207F6"/>
    <w:rsid w:val="00E2086B"/>
    <w:rsid w:val="00E2578E"/>
    <w:rsid w:val="00E269FF"/>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2.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4.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Melinda L Jones (mljones6)</cp:lastModifiedBy>
  <cp:revision>2</cp:revision>
  <cp:lastPrinted>2022-07-19T19:05:00Z</cp:lastPrinted>
  <dcterms:created xsi:type="dcterms:W3CDTF">2023-03-02T15:15:00Z</dcterms:created>
  <dcterms:modified xsi:type="dcterms:W3CDTF">2023-03-02T15:15:00Z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