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5389" w14:textId="77777777" w:rsidR="00382575" w:rsidRDefault="00382575" w:rsidP="00382575">
      <w:pPr>
        <w:pStyle w:val="xmsonormal"/>
      </w:pPr>
      <w:r>
        <w:rPr>
          <w:rFonts w:ascii="Calibri" w:hAnsi="Calibri" w:cs="Calibri"/>
          <w:i/>
          <w:iCs/>
        </w:rPr>
        <w:t>The University of Memphis is accredited by the Southern Association of Colleges and Schools Commission on Colleges (SACSCOC) to award bachelor's, first professional, master's, educational specialist, doctoral degrees, and graduate certificates.  Questions about the accreditation of the University of Memphis may be directed in writing to the Southern Association of Colleges and Schools Commission on Colleges at 1866 Southern Lane, Decatur, GA 30033-4097, by calling (404) 679-4500, or by using information available on SACSCOC’s website (</w:t>
      </w:r>
      <w:hyperlink r:id="rId4" w:history="1">
        <w:r>
          <w:rPr>
            <w:rStyle w:val="Hyperlink"/>
            <w:rFonts w:ascii="Calibri" w:hAnsi="Calibri" w:cs="Calibri"/>
            <w:i/>
            <w:iCs/>
          </w:rPr>
          <w:t>www.sacscoc.org</w:t>
        </w:r>
      </w:hyperlink>
      <w:r>
        <w:rPr>
          <w:rFonts w:ascii="Calibri" w:hAnsi="Calibri" w:cs="Calibri"/>
          <w:i/>
          <w:iCs/>
        </w:rPr>
        <w:t>).</w:t>
      </w:r>
    </w:p>
    <w:p w14:paraId="0D826D6D" w14:textId="77777777" w:rsidR="00AA1665" w:rsidRDefault="00AA1665"/>
    <w:sectPr w:rsidR="00AA1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75"/>
    <w:rsid w:val="00382575"/>
    <w:rsid w:val="00A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128A"/>
  <w15:chartTrackingRefBased/>
  <w15:docId w15:val="{F7C202AE-9541-48A8-B325-E39A84BC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575"/>
    <w:rPr>
      <w:color w:val="0563C1"/>
      <w:u w:val="single"/>
    </w:rPr>
  </w:style>
  <w:style w:type="paragraph" w:customStyle="1" w:styleId="xmsonormal">
    <w:name w:val="x_msonormal"/>
    <w:basedOn w:val="Normal"/>
    <w:rsid w:val="00382575"/>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csc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Pierce (akpierce)</dc:creator>
  <cp:keywords/>
  <dc:description/>
  <cp:lastModifiedBy>Kay Pierce (akpierce)</cp:lastModifiedBy>
  <cp:revision>1</cp:revision>
  <dcterms:created xsi:type="dcterms:W3CDTF">2022-01-18T18:11:00Z</dcterms:created>
  <dcterms:modified xsi:type="dcterms:W3CDTF">2022-01-18T18:12:00Z</dcterms:modified>
</cp:coreProperties>
</file>