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D184A1" w14:textId="77777777" w:rsidR="00620724" w:rsidRPr="00620724" w:rsidRDefault="002D2609" w:rsidP="002D2609">
      <w:pPr>
        <w:spacing w:after="0" w:line="240" w:lineRule="auto"/>
        <w:rPr>
          <w:rFonts w:ascii="Arial" w:eastAsia="Times New Roman" w:hAnsi="Arial" w:cs="Arial"/>
          <w:b/>
          <w:bCs/>
          <w:sz w:val="28"/>
          <w:szCs w:val="28"/>
        </w:rPr>
      </w:pPr>
      <w:r w:rsidRPr="00620724">
        <w:rPr>
          <w:rFonts w:ascii="Arial" w:eastAsia="Times New Roman" w:hAnsi="Arial" w:cs="Arial"/>
          <w:b/>
          <w:bCs/>
          <w:sz w:val="28"/>
          <w:szCs w:val="28"/>
        </w:rPr>
        <w:t xml:space="preserve">Probability and Statistics </w:t>
      </w:r>
    </w:p>
    <w:p w14:paraId="0F2AC12B" w14:textId="77B9F3F9" w:rsidR="002D2609" w:rsidRPr="00620724" w:rsidRDefault="002D2609" w:rsidP="002D2609">
      <w:pPr>
        <w:spacing w:after="0" w:line="240" w:lineRule="auto"/>
        <w:rPr>
          <w:rFonts w:ascii="Arial" w:eastAsia="Times New Roman" w:hAnsi="Arial" w:cs="Arial"/>
          <w:sz w:val="28"/>
          <w:szCs w:val="28"/>
        </w:rPr>
      </w:pPr>
      <w:r w:rsidRPr="00620724">
        <w:rPr>
          <w:rFonts w:ascii="Arial" w:eastAsia="Times New Roman" w:hAnsi="Arial" w:cs="Arial"/>
          <w:b/>
          <w:bCs/>
          <w:sz w:val="28"/>
          <w:szCs w:val="28"/>
        </w:rPr>
        <w:t>Math 1530-00</w:t>
      </w:r>
      <w:r w:rsidR="00346DCC" w:rsidRPr="00620724">
        <w:rPr>
          <w:rFonts w:ascii="Arial" w:eastAsia="Times New Roman" w:hAnsi="Arial" w:cs="Arial"/>
          <w:b/>
          <w:bCs/>
          <w:sz w:val="28"/>
          <w:szCs w:val="28"/>
        </w:rPr>
        <w:t>4</w:t>
      </w:r>
      <w:r w:rsidR="00620724" w:rsidRPr="00620724">
        <w:rPr>
          <w:rFonts w:ascii="Arial" w:eastAsia="Times New Roman" w:hAnsi="Arial" w:cs="Arial"/>
          <w:b/>
          <w:bCs/>
          <w:sz w:val="28"/>
          <w:szCs w:val="28"/>
        </w:rPr>
        <w:t xml:space="preserve"> 2021S</w:t>
      </w:r>
    </w:p>
    <w:p w14:paraId="76414278" w14:textId="2EF5F2F5" w:rsidR="002D2609" w:rsidRDefault="002D2609" w:rsidP="002D2609">
      <w:pPr>
        <w:spacing w:after="0" w:line="240" w:lineRule="auto"/>
        <w:rPr>
          <w:rFonts w:ascii="Arial" w:eastAsia="Times New Roman" w:hAnsi="Arial" w:cs="Arial"/>
          <w:b/>
          <w:bCs/>
          <w:sz w:val="28"/>
          <w:szCs w:val="28"/>
        </w:rPr>
      </w:pPr>
      <w:r w:rsidRPr="00620724">
        <w:rPr>
          <w:rFonts w:ascii="Arial" w:eastAsia="Times New Roman" w:hAnsi="Arial" w:cs="Arial"/>
          <w:b/>
          <w:bCs/>
          <w:sz w:val="28"/>
          <w:szCs w:val="28"/>
        </w:rPr>
        <w:t xml:space="preserve">Remote </w:t>
      </w:r>
      <w:r w:rsidR="00E537C9" w:rsidRPr="00620724">
        <w:rPr>
          <w:rFonts w:ascii="Arial" w:eastAsia="Times New Roman" w:hAnsi="Arial" w:cs="Arial"/>
          <w:b/>
          <w:bCs/>
          <w:sz w:val="28"/>
          <w:szCs w:val="28"/>
        </w:rPr>
        <w:t>Synchronous</w:t>
      </w:r>
      <w:r w:rsidRPr="00620724">
        <w:rPr>
          <w:rFonts w:ascii="Arial" w:eastAsia="Times New Roman" w:hAnsi="Arial" w:cs="Arial"/>
          <w:b/>
          <w:bCs/>
          <w:sz w:val="28"/>
          <w:szCs w:val="28"/>
        </w:rPr>
        <w:t xml:space="preserve"> 1</w:t>
      </w:r>
      <w:r w:rsidR="00346DCC" w:rsidRPr="00620724">
        <w:rPr>
          <w:rFonts w:ascii="Arial" w:eastAsia="Times New Roman" w:hAnsi="Arial" w:cs="Arial"/>
          <w:b/>
          <w:bCs/>
          <w:sz w:val="28"/>
          <w:szCs w:val="28"/>
        </w:rPr>
        <w:t>:00–2:25 pm</w:t>
      </w:r>
      <w:r w:rsidRPr="00620724">
        <w:rPr>
          <w:rFonts w:ascii="Arial" w:eastAsia="Times New Roman" w:hAnsi="Arial" w:cs="Arial"/>
          <w:b/>
          <w:bCs/>
          <w:sz w:val="28"/>
          <w:szCs w:val="28"/>
        </w:rPr>
        <w:t xml:space="preserve"> Tuesday/Thursday</w:t>
      </w:r>
    </w:p>
    <w:p w14:paraId="2C7669FC" w14:textId="77777777" w:rsidR="00620724" w:rsidRPr="00620724" w:rsidRDefault="00620724" w:rsidP="002D2609">
      <w:pPr>
        <w:spacing w:after="0" w:line="240" w:lineRule="auto"/>
        <w:rPr>
          <w:rFonts w:ascii="Arial" w:eastAsia="Times New Roman" w:hAnsi="Arial" w:cs="Arial"/>
          <w:sz w:val="28"/>
          <w:szCs w:val="28"/>
        </w:rPr>
      </w:pPr>
    </w:p>
    <w:p w14:paraId="409FEA1C" w14:textId="77777777" w:rsidR="002D2609" w:rsidRPr="002D2609" w:rsidRDefault="002D2609" w:rsidP="002D2609">
      <w:pPr>
        <w:spacing w:after="0" w:line="240" w:lineRule="auto"/>
        <w:rPr>
          <w:rFonts w:ascii="Arial" w:eastAsia="Times New Roman" w:hAnsi="Arial" w:cs="Arial"/>
          <w:sz w:val="20"/>
          <w:szCs w:val="20"/>
        </w:rPr>
      </w:pPr>
      <w:r w:rsidRPr="002D2609">
        <w:rPr>
          <w:rFonts w:ascii="Arial" w:eastAsia="Times New Roman" w:hAnsi="Arial" w:cs="Arial"/>
          <w:b/>
          <w:bCs/>
          <w:sz w:val="24"/>
          <w:szCs w:val="24"/>
        </w:rPr>
        <w:t>M. Freeman</w:t>
      </w:r>
    </w:p>
    <w:p w14:paraId="51E4F908" w14:textId="77777777" w:rsidR="002D2609" w:rsidRPr="002D2609" w:rsidRDefault="00374C3A" w:rsidP="002D2609">
      <w:pPr>
        <w:spacing w:after="0" w:line="240" w:lineRule="auto"/>
        <w:rPr>
          <w:rFonts w:ascii="Arial" w:eastAsia="Times New Roman" w:hAnsi="Arial" w:cs="Arial"/>
          <w:sz w:val="20"/>
          <w:szCs w:val="20"/>
        </w:rPr>
      </w:pPr>
      <w:hyperlink r:id="rId5" w:history="1">
        <w:r w:rsidR="002D2609" w:rsidRPr="002D2609">
          <w:rPr>
            <w:rFonts w:ascii="Arial" w:eastAsia="Times New Roman" w:hAnsi="Arial" w:cs="Arial"/>
            <w:b/>
            <w:bCs/>
            <w:color w:val="0000FF"/>
            <w:sz w:val="24"/>
            <w:szCs w:val="24"/>
            <w:u w:val="single"/>
          </w:rPr>
          <w:t>mtfreemn@memphis.edu</w:t>
        </w:r>
      </w:hyperlink>
      <w:r w:rsidR="002D2609" w:rsidRPr="002D2609">
        <w:rPr>
          <w:rFonts w:ascii="Arial" w:eastAsia="Times New Roman" w:hAnsi="Arial" w:cs="Arial"/>
          <w:b/>
          <w:bCs/>
          <w:sz w:val="24"/>
          <w:szCs w:val="24"/>
        </w:rPr>
        <w:t xml:space="preserve"> </w:t>
      </w:r>
    </w:p>
    <w:p w14:paraId="243DF2D8" w14:textId="4EFF97B6" w:rsidR="002D2609" w:rsidRPr="00346DCC" w:rsidRDefault="002D2609" w:rsidP="002D2609">
      <w:pPr>
        <w:spacing w:after="0" w:line="240" w:lineRule="auto"/>
        <w:rPr>
          <w:rFonts w:ascii="Arial" w:eastAsia="Times New Roman" w:hAnsi="Arial" w:cs="Arial"/>
          <w:sz w:val="20"/>
          <w:szCs w:val="20"/>
        </w:rPr>
      </w:pPr>
      <w:r w:rsidRPr="00346DCC">
        <w:rPr>
          <w:rFonts w:ascii="Arial" w:eastAsia="Times New Roman" w:hAnsi="Arial" w:cs="Arial"/>
          <w:b/>
          <w:bCs/>
          <w:sz w:val="24"/>
          <w:szCs w:val="24"/>
          <w:highlight w:val="yellow"/>
        </w:rPr>
        <w:t>**</w:t>
      </w:r>
      <w:r w:rsidRPr="00F45AA7">
        <w:rPr>
          <w:rFonts w:ascii="Arial" w:eastAsia="Times New Roman" w:hAnsi="Arial" w:cs="Arial"/>
          <w:sz w:val="24"/>
          <w:szCs w:val="24"/>
          <w:highlight w:val="yellow"/>
        </w:rPr>
        <w:t>Email: Must</w:t>
      </w:r>
      <w:r w:rsidRPr="00346DCC">
        <w:rPr>
          <w:rFonts w:ascii="Arial" w:eastAsia="Times New Roman" w:hAnsi="Arial" w:cs="Arial"/>
          <w:b/>
          <w:bCs/>
          <w:sz w:val="24"/>
          <w:szCs w:val="24"/>
          <w:highlight w:val="yellow"/>
        </w:rPr>
        <w:t xml:space="preserve"> </w:t>
      </w:r>
      <w:r w:rsidRPr="00346DCC">
        <w:rPr>
          <w:rFonts w:ascii="Arial" w:eastAsia="Times New Roman" w:hAnsi="Arial" w:cs="Arial"/>
          <w:sz w:val="24"/>
          <w:szCs w:val="24"/>
          <w:highlight w:val="yellow"/>
        </w:rPr>
        <w:t>include in the</w:t>
      </w:r>
      <w:r w:rsidRPr="00346DCC">
        <w:rPr>
          <w:rFonts w:ascii="Arial" w:eastAsia="Times New Roman" w:hAnsi="Arial" w:cs="Arial"/>
          <w:b/>
          <w:bCs/>
          <w:sz w:val="24"/>
          <w:szCs w:val="24"/>
          <w:highlight w:val="yellow"/>
        </w:rPr>
        <w:t xml:space="preserve"> Subject Line: Math 1530-00</w:t>
      </w:r>
      <w:r w:rsidR="00212778">
        <w:rPr>
          <w:rFonts w:ascii="Arial" w:eastAsia="Times New Roman" w:hAnsi="Arial" w:cs="Arial"/>
          <w:b/>
          <w:bCs/>
          <w:sz w:val="24"/>
          <w:szCs w:val="24"/>
          <w:highlight w:val="yellow"/>
        </w:rPr>
        <w:t>4</w:t>
      </w:r>
      <w:r w:rsidR="00F000A4">
        <w:rPr>
          <w:rFonts w:ascii="Arial" w:eastAsia="Times New Roman" w:hAnsi="Arial" w:cs="Arial"/>
          <w:b/>
          <w:bCs/>
          <w:sz w:val="24"/>
          <w:szCs w:val="24"/>
          <w:highlight w:val="yellow"/>
        </w:rPr>
        <w:t xml:space="preserve"> 1:00 pm</w:t>
      </w:r>
      <w:r w:rsidRPr="00346DCC">
        <w:rPr>
          <w:rFonts w:ascii="Arial" w:eastAsia="Times New Roman" w:hAnsi="Arial" w:cs="Arial"/>
          <w:b/>
          <w:bCs/>
          <w:sz w:val="24"/>
          <w:szCs w:val="24"/>
          <w:highlight w:val="yellow"/>
        </w:rPr>
        <w:t xml:space="preserve">, </w:t>
      </w:r>
      <w:r w:rsidRPr="00346DCC">
        <w:rPr>
          <w:rFonts w:ascii="Arial" w:eastAsia="Times New Roman" w:hAnsi="Arial" w:cs="Arial"/>
          <w:sz w:val="24"/>
          <w:szCs w:val="24"/>
          <w:highlight w:val="yellow"/>
        </w:rPr>
        <w:t xml:space="preserve">or </w:t>
      </w:r>
      <w:r w:rsidRPr="00346DCC">
        <w:rPr>
          <w:rFonts w:ascii="Arial" w:eastAsia="Times New Roman" w:hAnsi="Arial" w:cs="Arial"/>
          <w:b/>
          <w:bCs/>
          <w:sz w:val="24"/>
          <w:szCs w:val="24"/>
          <w:highlight w:val="yellow"/>
        </w:rPr>
        <w:t>email will go to spam. **</w:t>
      </w:r>
    </w:p>
    <w:p w14:paraId="779A20E2" w14:textId="77777777" w:rsidR="002D2609" w:rsidRPr="002D2609" w:rsidRDefault="002D2609" w:rsidP="002D2609">
      <w:pPr>
        <w:spacing w:after="0" w:line="240" w:lineRule="auto"/>
        <w:rPr>
          <w:rFonts w:ascii="Arial" w:eastAsia="Times New Roman" w:hAnsi="Arial" w:cs="Arial"/>
          <w:sz w:val="20"/>
          <w:szCs w:val="20"/>
        </w:rPr>
      </w:pPr>
      <w:r w:rsidRPr="002D2609">
        <w:rPr>
          <w:rFonts w:ascii="Arial" w:eastAsia="Times New Roman" w:hAnsi="Arial" w:cs="Arial"/>
          <w:b/>
          <w:bCs/>
          <w:sz w:val="24"/>
          <w:szCs w:val="24"/>
        </w:rPr>
        <w:t> </w:t>
      </w:r>
    </w:p>
    <w:p w14:paraId="6EEC64D3" w14:textId="77777777" w:rsidR="002D2609" w:rsidRPr="002D2609" w:rsidRDefault="002D2609" w:rsidP="002D2609">
      <w:pPr>
        <w:spacing w:after="0" w:line="240" w:lineRule="auto"/>
        <w:rPr>
          <w:rFonts w:ascii="Arial" w:eastAsia="Times New Roman" w:hAnsi="Arial" w:cs="Arial"/>
          <w:sz w:val="20"/>
          <w:szCs w:val="20"/>
        </w:rPr>
      </w:pPr>
      <w:r w:rsidRPr="002D2609">
        <w:rPr>
          <w:rFonts w:ascii="Arial" w:eastAsia="Times New Roman" w:hAnsi="Arial" w:cs="Arial"/>
          <w:b/>
          <w:bCs/>
          <w:sz w:val="24"/>
          <w:szCs w:val="24"/>
        </w:rPr>
        <w:t>Required Course Materials:</w:t>
      </w:r>
    </w:p>
    <w:p w14:paraId="34E315F0" w14:textId="77777777" w:rsidR="00F45AA7" w:rsidRDefault="002D2609" w:rsidP="002D2609">
      <w:pPr>
        <w:spacing w:after="0" w:line="240" w:lineRule="auto"/>
        <w:ind w:left="360"/>
        <w:rPr>
          <w:rFonts w:ascii="Arial" w:eastAsia="Times New Roman" w:hAnsi="Arial" w:cs="Arial"/>
          <w:b/>
          <w:bCs/>
          <w:sz w:val="24"/>
          <w:szCs w:val="24"/>
        </w:rPr>
      </w:pPr>
      <w:r w:rsidRPr="002D2609">
        <w:rPr>
          <w:rFonts w:ascii="Arial" w:eastAsia="Times New Roman" w:hAnsi="Arial" w:cs="Arial"/>
          <w:sz w:val="20"/>
          <w:szCs w:val="20"/>
        </w:rPr>
        <w:t xml:space="preserve">1. </w:t>
      </w:r>
      <w:proofErr w:type="spellStart"/>
      <w:r w:rsidRPr="002D2609">
        <w:rPr>
          <w:rFonts w:ascii="Arial" w:eastAsia="Times New Roman" w:hAnsi="Arial" w:cs="Arial"/>
          <w:b/>
          <w:bCs/>
          <w:sz w:val="24"/>
          <w:szCs w:val="24"/>
        </w:rPr>
        <w:t>Tophat</w:t>
      </w:r>
      <w:proofErr w:type="spellEnd"/>
      <w:r w:rsidR="00346DCC">
        <w:rPr>
          <w:rFonts w:ascii="Arial" w:eastAsia="Times New Roman" w:hAnsi="Arial" w:cs="Arial"/>
          <w:b/>
          <w:bCs/>
          <w:sz w:val="24"/>
          <w:szCs w:val="24"/>
        </w:rPr>
        <w:tab/>
      </w:r>
      <w:r w:rsidR="00346DCC">
        <w:rPr>
          <w:rFonts w:ascii="Arial" w:eastAsia="Times New Roman" w:hAnsi="Arial" w:cs="Arial"/>
          <w:b/>
          <w:bCs/>
          <w:sz w:val="24"/>
          <w:szCs w:val="24"/>
        </w:rPr>
        <w:tab/>
      </w:r>
      <w:hyperlink r:id="rId6" w:history="1">
        <w:r w:rsidR="00346DCC" w:rsidRPr="00F22525">
          <w:rPr>
            <w:rStyle w:val="Hyperlink"/>
            <w:rFonts w:ascii="Arial" w:eastAsia="Times New Roman" w:hAnsi="Arial" w:cs="Arial"/>
            <w:b/>
            <w:bCs/>
            <w:sz w:val="24"/>
            <w:szCs w:val="24"/>
          </w:rPr>
          <w:t>https://tophat.com/</w:t>
        </w:r>
      </w:hyperlink>
      <w:r w:rsidR="00346DCC">
        <w:rPr>
          <w:rFonts w:ascii="Arial" w:eastAsia="Times New Roman" w:hAnsi="Arial" w:cs="Arial"/>
          <w:b/>
          <w:bCs/>
          <w:sz w:val="24"/>
          <w:szCs w:val="24"/>
        </w:rPr>
        <w:tab/>
      </w:r>
      <w:r w:rsidR="00346DCC">
        <w:rPr>
          <w:rFonts w:ascii="Arial" w:eastAsia="Times New Roman" w:hAnsi="Arial" w:cs="Arial"/>
          <w:b/>
          <w:bCs/>
          <w:sz w:val="24"/>
          <w:szCs w:val="24"/>
        </w:rPr>
        <w:tab/>
      </w:r>
      <w:r w:rsidR="00346DCC" w:rsidRPr="00346DCC">
        <w:rPr>
          <w:rFonts w:ascii="Arial" w:eastAsia="Times New Roman" w:hAnsi="Arial" w:cs="Arial"/>
          <w:b/>
          <w:bCs/>
          <w:sz w:val="24"/>
          <w:szCs w:val="24"/>
          <w:highlight w:val="yellow"/>
        </w:rPr>
        <w:t>Join Code: 889185</w:t>
      </w:r>
      <w:r w:rsidR="00346DCC" w:rsidRPr="00346DCC">
        <w:rPr>
          <w:rFonts w:ascii="Arial" w:eastAsia="Times New Roman" w:hAnsi="Arial" w:cs="Arial"/>
          <w:b/>
          <w:bCs/>
          <w:sz w:val="24"/>
          <w:szCs w:val="24"/>
        </w:rPr>
        <w:tab/>
      </w:r>
    </w:p>
    <w:p w14:paraId="7DE4F40D" w14:textId="75EEFB54" w:rsidR="002D2609" w:rsidRPr="00F45AA7" w:rsidRDefault="00F45AA7" w:rsidP="00F45AA7">
      <w:pPr>
        <w:spacing w:after="0" w:line="240" w:lineRule="auto"/>
        <w:ind w:left="720"/>
        <w:rPr>
          <w:rFonts w:ascii="Arial" w:eastAsia="Times New Roman" w:hAnsi="Arial" w:cs="Arial"/>
          <w:sz w:val="20"/>
          <w:szCs w:val="20"/>
        </w:rPr>
      </w:pPr>
      <w:r w:rsidRPr="00F45AA7">
        <w:rPr>
          <w:rFonts w:ascii="Arial" w:hAnsi="Arial" w:cs="Arial"/>
          <w:spacing w:val="3"/>
          <w:shd w:val="clear" w:color="auto" w:fill="FFFFFF"/>
        </w:rPr>
        <w:t>Can be purchased online with a credit card or by purchasing an access key from a local bookstore     </w:t>
      </w:r>
      <w:r w:rsidR="00346DCC" w:rsidRPr="00F45AA7">
        <w:rPr>
          <w:rFonts w:ascii="Arial" w:eastAsia="Times New Roman" w:hAnsi="Arial" w:cs="Arial"/>
          <w:sz w:val="24"/>
          <w:szCs w:val="24"/>
        </w:rPr>
        <w:tab/>
      </w:r>
    </w:p>
    <w:p w14:paraId="53738B3C" w14:textId="2B1365B7" w:rsidR="002D2609" w:rsidRPr="005B466A" w:rsidRDefault="002D2609" w:rsidP="005B466A">
      <w:pPr>
        <w:pStyle w:val="ListParagraph"/>
        <w:numPr>
          <w:ilvl w:val="0"/>
          <w:numId w:val="1"/>
        </w:numPr>
        <w:spacing w:after="0" w:line="240" w:lineRule="auto"/>
        <w:rPr>
          <w:rFonts w:ascii="Arial" w:eastAsia="Times New Roman" w:hAnsi="Arial" w:cs="Arial"/>
          <w:sz w:val="20"/>
          <w:szCs w:val="20"/>
        </w:rPr>
      </w:pPr>
      <w:r w:rsidRPr="005B466A">
        <w:rPr>
          <w:rFonts w:ascii="Arial" w:eastAsia="Times New Roman" w:hAnsi="Arial" w:cs="Arial"/>
          <w:b/>
          <w:bCs/>
          <w:sz w:val="24"/>
          <w:szCs w:val="24"/>
        </w:rPr>
        <w:t>Scientific Calculator or TI-84/83</w:t>
      </w:r>
    </w:p>
    <w:p w14:paraId="12B16806" w14:textId="77777777" w:rsidR="002D2609" w:rsidRPr="002D2609" w:rsidRDefault="002D2609" w:rsidP="002D2609">
      <w:pPr>
        <w:numPr>
          <w:ilvl w:val="0"/>
          <w:numId w:val="1"/>
        </w:numPr>
        <w:spacing w:after="0" w:line="240" w:lineRule="auto"/>
        <w:rPr>
          <w:rFonts w:ascii="Arial" w:eastAsia="Times New Roman" w:hAnsi="Arial" w:cs="Arial"/>
          <w:sz w:val="20"/>
          <w:szCs w:val="20"/>
        </w:rPr>
      </w:pPr>
      <w:r w:rsidRPr="002D2609">
        <w:rPr>
          <w:rFonts w:ascii="Arial" w:eastAsia="Times New Roman" w:hAnsi="Arial" w:cs="Arial"/>
          <w:b/>
          <w:bCs/>
          <w:sz w:val="24"/>
          <w:szCs w:val="24"/>
        </w:rPr>
        <w:t>Internet access</w:t>
      </w:r>
    </w:p>
    <w:p w14:paraId="3AF05EE2" w14:textId="77777777" w:rsidR="002D2609" w:rsidRPr="002D2609" w:rsidRDefault="002D2609" w:rsidP="002D2609">
      <w:pPr>
        <w:spacing w:after="0" w:line="240" w:lineRule="auto"/>
        <w:ind w:left="720"/>
        <w:rPr>
          <w:rFonts w:ascii="Arial" w:eastAsia="Times New Roman" w:hAnsi="Arial" w:cs="Arial"/>
          <w:sz w:val="20"/>
          <w:szCs w:val="20"/>
        </w:rPr>
      </w:pPr>
      <w:r w:rsidRPr="002D2609">
        <w:rPr>
          <w:rFonts w:ascii="Arial" w:eastAsia="Times New Roman" w:hAnsi="Arial" w:cs="Arial"/>
          <w:sz w:val="24"/>
          <w:szCs w:val="24"/>
        </w:rPr>
        <w:t> </w:t>
      </w:r>
    </w:p>
    <w:p w14:paraId="3274E07D" w14:textId="21793A15" w:rsidR="002D2609" w:rsidRPr="002D2609" w:rsidRDefault="002D2609" w:rsidP="002D2609">
      <w:pPr>
        <w:spacing w:after="0" w:line="240" w:lineRule="auto"/>
        <w:rPr>
          <w:rFonts w:ascii="Arial" w:eastAsia="Times New Roman" w:hAnsi="Arial" w:cs="Arial"/>
          <w:sz w:val="20"/>
          <w:szCs w:val="20"/>
        </w:rPr>
      </w:pPr>
      <w:r w:rsidRPr="002D2609">
        <w:rPr>
          <w:rFonts w:ascii="Arial" w:eastAsia="Times New Roman" w:hAnsi="Arial" w:cs="Arial"/>
          <w:b/>
          <w:bCs/>
          <w:sz w:val="24"/>
          <w:szCs w:val="24"/>
        </w:rPr>
        <w:t xml:space="preserve">Topics Covered: </w:t>
      </w:r>
      <w:r w:rsidR="00E537C9">
        <w:rPr>
          <w:rFonts w:ascii="Verdana" w:hAnsi="Verdana"/>
          <w:color w:val="000000"/>
          <w:shd w:val="clear" w:color="auto" w:fill="FFFFFF"/>
        </w:rPr>
        <w:t>Underlying ideas of statistical and quantitative thinking; randomization in sample survey methods and design of experiments; double blind experiments and observational studies; descriptive and summary statistics; measurement errors; probability models; normal approximation; tests of significance and p-values, basic concepts of correlation and regression analyses; MINITAB. N</w:t>
      </w:r>
      <w:r w:rsidR="00AD777A">
        <w:rPr>
          <w:rFonts w:ascii="Verdana" w:hAnsi="Verdana"/>
          <w:color w:val="000000"/>
          <w:shd w:val="clear" w:color="auto" w:fill="FFFFFF"/>
        </w:rPr>
        <w:t>ote</w:t>
      </w:r>
      <w:r w:rsidR="00E537C9">
        <w:rPr>
          <w:rFonts w:ascii="Verdana" w:hAnsi="Verdana"/>
          <w:color w:val="000000"/>
          <w:shd w:val="clear" w:color="auto" w:fill="FFFFFF"/>
        </w:rPr>
        <w:t xml:space="preserve">: Math majors may not use this course as part of the major. </w:t>
      </w:r>
      <w:r w:rsidR="00E537C9" w:rsidRPr="003A3C8C">
        <w:rPr>
          <w:rFonts w:ascii="Arial" w:eastAsia="Times New Roman" w:hAnsi="Arial" w:cs="Arial"/>
          <w:b/>
          <w:bCs/>
          <w:sz w:val="24"/>
          <w:szCs w:val="24"/>
        </w:rPr>
        <w:t>Prerequisites:</w:t>
      </w:r>
      <w:r w:rsidR="00E537C9">
        <w:rPr>
          <w:rFonts w:ascii="Verdana" w:hAnsi="Verdana"/>
          <w:color w:val="000000"/>
          <w:shd w:val="clear" w:color="auto" w:fill="FFFFFF"/>
        </w:rPr>
        <w:t xml:space="preserve"> MATH 1710 with a minimum grade of C- or an ACT M</w:t>
      </w:r>
      <w:r w:rsidR="00AD777A">
        <w:rPr>
          <w:rFonts w:ascii="Verdana" w:hAnsi="Verdana"/>
          <w:color w:val="000000"/>
          <w:shd w:val="clear" w:color="auto" w:fill="FFFFFF"/>
        </w:rPr>
        <w:t>ath sub-score of at least 15</w:t>
      </w:r>
    </w:p>
    <w:p w14:paraId="48D4F3D3" w14:textId="77777777" w:rsidR="002D2609" w:rsidRPr="002D2609" w:rsidRDefault="002D2609" w:rsidP="002D2609">
      <w:pPr>
        <w:spacing w:after="0" w:line="240" w:lineRule="auto"/>
        <w:rPr>
          <w:rFonts w:ascii="Arial" w:eastAsia="Times New Roman" w:hAnsi="Arial" w:cs="Arial"/>
          <w:sz w:val="20"/>
          <w:szCs w:val="20"/>
        </w:rPr>
      </w:pPr>
      <w:r w:rsidRPr="002D2609">
        <w:rPr>
          <w:rFonts w:ascii="Arial" w:eastAsia="Times New Roman" w:hAnsi="Arial" w:cs="Arial"/>
          <w:sz w:val="24"/>
          <w:szCs w:val="24"/>
        </w:rPr>
        <w:t> </w:t>
      </w:r>
    </w:p>
    <w:p w14:paraId="09EB412A" w14:textId="3F9562D7" w:rsidR="004B017E" w:rsidRPr="003A3C8C" w:rsidRDefault="002D2609" w:rsidP="004B017E">
      <w:pPr>
        <w:spacing w:after="0" w:line="240" w:lineRule="auto"/>
        <w:rPr>
          <w:rFonts w:ascii="Arial" w:eastAsia="Times New Roman" w:hAnsi="Arial" w:cs="Arial"/>
          <w:sz w:val="20"/>
          <w:szCs w:val="20"/>
        </w:rPr>
      </w:pPr>
      <w:r w:rsidRPr="002D2609">
        <w:rPr>
          <w:rFonts w:ascii="Arial" w:eastAsia="Times New Roman" w:hAnsi="Arial" w:cs="Arial"/>
          <w:b/>
          <w:bCs/>
          <w:sz w:val="24"/>
          <w:szCs w:val="24"/>
        </w:rPr>
        <w:t>Final Grade and Outline:</w:t>
      </w:r>
    </w:p>
    <w:p w14:paraId="212F967E" w14:textId="27BC41ED" w:rsidR="004B017E" w:rsidRDefault="00A906B1" w:rsidP="004B017E">
      <w:pPr>
        <w:spacing w:after="0" w:line="240" w:lineRule="auto"/>
        <w:rPr>
          <w:rFonts w:ascii="Arial" w:eastAsia="Times New Roman" w:hAnsi="Arial" w:cs="Arial"/>
          <w:sz w:val="24"/>
          <w:szCs w:val="24"/>
        </w:rPr>
      </w:pPr>
      <w:r>
        <w:rPr>
          <w:rFonts w:ascii="Arial" w:eastAsia="Times New Roman" w:hAnsi="Arial" w:cs="Arial"/>
          <w:sz w:val="24"/>
          <w:szCs w:val="24"/>
        </w:rPr>
        <w:t xml:space="preserve">Dropbox: </w:t>
      </w:r>
      <w:r w:rsidR="004B017E">
        <w:rPr>
          <w:rFonts w:ascii="Arial" w:eastAsia="Times New Roman" w:hAnsi="Arial" w:cs="Arial"/>
          <w:sz w:val="24"/>
          <w:szCs w:val="24"/>
        </w:rPr>
        <w:t>Surveys and Posttests</w:t>
      </w:r>
      <w:r w:rsidR="004B017E">
        <w:rPr>
          <w:rFonts w:ascii="Arial" w:eastAsia="Times New Roman" w:hAnsi="Arial" w:cs="Arial"/>
          <w:sz w:val="24"/>
          <w:szCs w:val="24"/>
        </w:rPr>
        <w:tab/>
      </w:r>
      <w:r w:rsidR="004B017E">
        <w:rPr>
          <w:rFonts w:ascii="Arial" w:eastAsia="Times New Roman" w:hAnsi="Arial" w:cs="Arial"/>
          <w:sz w:val="24"/>
          <w:szCs w:val="24"/>
        </w:rPr>
        <w:tab/>
      </w:r>
      <w:r w:rsidR="004B017E" w:rsidRPr="003A3C8C">
        <w:rPr>
          <w:rFonts w:ascii="Arial" w:eastAsia="Times New Roman" w:hAnsi="Arial" w:cs="Arial"/>
          <w:sz w:val="24"/>
          <w:szCs w:val="24"/>
        </w:rPr>
        <w:t>100 pts</w:t>
      </w:r>
    </w:p>
    <w:p w14:paraId="39AD1606" w14:textId="7C39DE3C" w:rsidR="004B017E" w:rsidRDefault="004B017E" w:rsidP="004B017E">
      <w:pPr>
        <w:spacing w:after="0" w:line="240" w:lineRule="auto"/>
        <w:rPr>
          <w:rFonts w:ascii="Arial" w:eastAsia="Times New Roman" w:hAnsi="Arial" w:cs="Arial"/>
          <w:sz w:val="24"/>
          <w:szCs w:val="24"/>
        </w:rPr>
      </w:pPr>
      <w:r>
        <w:rPr>
          <w:rFonts w:ascii="Arial" w:eastAsia="Times New Roman" w:hAnsi="Arial" w:cs="Arial"/>
          <w:sz w:val="24"/>
          <w:szCs w:val="24"/>
        </w:rPr>
        <w:t>Excel spreadsheet Projects</w:t>
      </w:r>
      <w:r>
        <w:rPr>
          <w:rFonts w:ascii="Arial" w:eastAsia="Times New Roman" w:hAnsi="Arial" w:cs="Arial"/>
          <w:sz w:val="24"/>
          <w:szCs w:val="24"/>
        </w:rPr>
        <w:tab/>
      </w:r>
      <w:r w:rsidR="00A906B1">
        <w:rPr>
          <w:rFonts w:ascii="Arial" w:eastAsia="Times New Roman" w:hAnsi="Arial" w:cs="Arial"/>
          <w:sz w:val="24"/>
          <w:szCs w:val="24"/>
        </w:rPr>
        <w:tab/>
      </w:r>
      <w:r>
        <w:rPr>
          <w:rFonts w:ascii="Arial" w:eastAsia="Times New Roman" w:hAnsi="Arial" w:cs="Arial"/>
          <w:sz w:val="24"/>
          <w:szCs w:val="24"/>
        </w:rPr>
        <w:t>100 pts</w:t>
      </w:r>
    </w:p>
    <w:p w14:paraId="4032AB23" w14:textId="530FAC64" w:rsidR="004B017E" w:rsidRDefault="004B017E" w:rsidP="004B017E">
      <w:pPr>
        <w:spacing w:after="0" w:line="240" w:lineRule="auto"/>
        <w:rPr>
          <w:rFonts w:ascii="Arial" w:eastAsia="Times New Roman" w:hAnsi="Arial" w:cs="Arial"/>
          <w:sz w:val="24"/>
          <w:szCs w:val="24"/>
        </w:rPr>
      </w:pPr>
      <w:r>
        <w:rPr>
          <w:rFonts w:ascii="Arial" w:eastAsia="Times New Roman" w:hAnsi="Arial" w:cs="Arial"/>
          <w:sz w:val="24"/>
          <w:szCs w:val="24"/>
        </w:rPr>
        <w:t>Daily Class Exercises</w:t>
      </w:r>
      <w:r>
        <w:rPr>
          <w:rFonts w:ascii="Arial" w:eastAsia="Times New Roman" w:hAnsi="Arial" w:cs="Arial"/>
          <w:sz w:val="24"/>
          <w:szCs w:val="24"/>
        </w:rPr>
        <w:tab/>
      </w:r>
      <w:r>
        <w:rPr>
          <w:rFonts w:ascii="Arial" w:eastAsia="Times New Roman" w:hAnsi="Arial" w:cs="Arial"/>
          <w:sz w:val="24"/>
          <w:szCs w:val="24"/>
        </w:rPr>
        <w:tab/>
      </w:r>
      <w:r w:rsidR="00A906B1">
        <w:rPr>
          <w:rFonts w:ascii="Arial" w:eastAsia="Times New Roman" w:hAnsi="Arial" w:cs="Arial"/>
          <w:sz w:val="24"/>
          <w:szCs w:val="24"/>
        </w:rPr>
        <w:tab/>
      </w:r>
      <w:r>
        <w:rPr>
          <w:rFonts w:ascii="Arial" w:eastAsia="Times New Roman" w:hAnsi="Arial" w:cs="Arial"/>
          <w:sz w:val="24"/>
          <w:szCs w:val="24"/>
        </w:rPr>
        <w:t>100 pts</w:t>
      </w:r>
    </w:p>
    <w:p w14:paraId="72DC3813" w14:textId="1B555744" w:rsidR="004B017E" w:rsidRPr="003A3C8C" w:rsidRDefault="004B017E" w:rsidP="004B017E">
      <w:pPr>
        <w:spacing w:after="0" w:line="240" w:lineRule="auto"/>
        <w:rPr>
          <w:rFonts w:ascii="Arial" w:eastAsia="Times New Roman" w:hAnsi="Arial" w:cs="Arial"/>
          <w:sz w:val="20"/>
          <w:szCs w:val="20"/>
        </w:rPr>
      </w:pPr>
      <w:r>
        <w:rPr>
          <w:rFonts w:ascii="Arial" w:eastAsia="Times New Roman" w:hAnsi="Arial" w:cs="Arial"/>
          <w:sz w:val="24"/>
          <w:szCs w:val="24"/>
        </w:rPr>
        <w:t>Attendance</w:t>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sidR="00A906B1">
        <w:rPr>
          <w:rFonts w:ascii="Arial" w:eastAsia="Times New Roman" w:hAnsi="Arial" w:cs="Arial"/>
          <w:sz w:val="24"/>
          <w:szCs w:val="24"/>
        </w:rPr>
        <w:tab/>
      </w:r>
      <w:r>
        <w:rPr>
          <w:rFonts w:ascii="Arial" w:eastAsia="Times New Roman" w:hAnsi="Arial" w:cs="Arial"/>
          <w:sz w:val="24"/>
          <w:szCs w:val="24"/>
        </w:rPr>
        <w:t>100 pts</w:t>
      </w:r>
    </w:p>
    <w:p w14:paraId="0560335B" w14:textId="34018480" w:rsidR="004B017E" w:rsidRPr="003A3C8C" w:rsidRDefault="004B017E" w:rsidP="004B017E">
      <w:pPr>
        <w:spacing w:after="0" w:line="240" w:lineRule="auto"/>
        <w:rPr>
          <w:rFonts w:ascii="Arial" w:eastAsia="Times New Roman" w:hAnsi="Arial" w:cs="Arial"/>
          <w:sz w:val="20"/>
          <w:szCs w:val="20"/>
        </w:rPr>
      </w:pPr>
      <w:r w:rsidRPr="003A3C8C">
        <w:rPr>
          <w:rFonts w:ascii="Arial" w:eastAsia="Times New Roman" w:hAnsi="Arial" w:cs="Arial"/>
          <w:sz w:val="24"/>
          <w:szCs w:val="24"/>
        </w:rPr>
        <w:t>Test 1</w:t>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sidR="00A906B1">
        <w:rPr>
          <w:rFonts w:ascii="Arial" w:eastAsia="Times New Roman" w:hAnsi="Arial" w:cs="Arial"/>
          <w:sz w:val="24"/>
          <w:szCs w:val="24"/>
        </w:rPr>
        <w:tab/>
      </w:r>
      <w:r w:rsidRPr="003A3C8C">
        <w:rPr>
          <w:rFonts w:ascii="Arial" w:eastAsia="Times New Roman" w:hAnsi="Arial" w:cs="Arial"/>
          <w:sz w:val="24"/>
          <w:szCs w:val="24"/>
        </w:rPr>
        <w:t>100 pts</w:t>
      </w:r>
    </w:p>
    <w:p w14:paraId="569EE6AD" w14:textId="3944F034" w:rsidR="004B017E" w:rsidRPr="003A3C8C" w:rsidRDefault="004B017E" w:rsidP="004B017E">
      <w:pPr>
        <w:spacing w:after="0" w:line="240" w:lineRule="auto"/>
        <w:rPr>
          <w:rFonts w:ascii="Arial" w:eastAsia="Times New Roman" w:hAnsi="Arial" w:cs="Arial"/>
          <w:sz w:val="20"/>
          <w:szCs w:val="20"/>
        </w:rPr>
      </w:pPr>
      <w:r w:rsidRPr="003A3C8C">
        <w:rPr>
          <w:rFonts w:ascii="Arial" w:eastAsia="Times New Roman" w:hAnsi="Arial" w:cs="Arial"/>
          <w:sz w:val="24"/>
          <w:szCs w:val="24"/>
        </w:rPr>
        <w:t>Test 2</w:t>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sidR="00A906B1">
        <w:rPr>
          <w:rFonts w:ascii="Arial" w:eastAsia="Times New Roman" w:hAnsi="Arial" w:cs="Arial"/>
          <w:sz w:val="24"/>
          <w:szCs w:val="24"/>
        </w:rPr>
        <w:tab/>
      </w:r>
      <w:r w:rsidRPr="003A3C8C">
        <w:rPr>
          <w:rFonts w:ascii="Arial" w:eastAsia="Times New Roman" w:hAnsi="Arial" w:cs="Arial"/>
          <w:sz w:val="24"/>
          <w:szCs w:val="24"/>
        </w:rPr>
        <w:t>100 pts</w:t>
      </w:r>
    </w:p>
    <w:p w14:paraId="290452AA" w14:textId="24BFBC3B" w:rsidR="004B017E" w:rsidRPr="003A3C8C" w:rsidRDefault="004B017E" w:rsidP="004B017E">
      <w:pPr>
        <w:spacing w:after="0" w:line="240" w:lineRule="auto"/>
        <w:rPr>
          <w:rFonts w:ascii="Arial" w:eastAsia="Times New Roman" w:hAnsi="Arial" w:cs="Arial"/>
          <w:sz w:val="20"/>
          <w:szCs w:val="20"/>
        </w:rPr>
      </w:pPr>
      <w:r w:rsidRPr="003A3C8C">
        <w:rPr>
          <w:rFonts w:ascii="Arial" w:eastAsia="Times New Roman" w:hAnsi="Arial" w:cs="Arial"/>
          <w:sz w:val="24"/>
          <w:szCs w:val="24"/>
        </w:rPr>
        <w:t>Test 3</w:t>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sidR="00A906B1">
        <w:rPr>
          <w:rFonts w:ascii="Arial" w:eastAsia="Times New Roman" w:hAnsi="Arial" w:cs="Arial"/>
          <w:sz w:val="24"/>
          <w:szCs w:val="24"/>
        </w:rPr>
        <w:tab/>
      </w:r>
      <w:r w:rsidRPr="003A3C8C">
        <w:rPr>
          <w:rFonts w:ascii="Arial" w:eastAsia="Times New Roman" w:hAnsi="Arial" w:cs="Arial"/>
          <w:sz w:val="24"/>
          <w:szCs w:val="24"/>
        </w:rPr>
        <w:t>100 pts</w:t>
      </w:r>
    </w:p>
    <w:p w14:paraId="1798B890" w14:textId="6AA4E5E5" w:rsidR="002D2609" w:rsidRPr="004B017E" w:rsidRDefault="004B017E" w:rsidP="004B017E">
      <w:pPr>
        <w:spacing w:after="0" w:line="240" w:lineRule="auto"/>
        <w:rPr>
          <w:rFonts w:ascii="Arial" w:eastAsia="Times New Roman" w:hAnsi="Arial" w:cs="Arial"/>
          <w:sz w:val="24"/>
          <w:szCs w:val="24"/>
        </w:rPr>
      </w:pPr>
      <w:r w:rsidRPr="003A3C8C">
        <w:rPr>
          <w:rFonts w:ascii="Arial" w:eastAsia="Times New Roman" w:hAnsi="Arial" w:cs="Arial"/>
          <w:sz w:val="24"/>
          <w:szCs w:val="24"/>
        </w:rPr>
        <w:t>Final Exam</w:t>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sidR="00A906B1">
        <w:rPr>
          <w:rFonts w:ascii="Arial" w:eastAsia="Times New Roman" w:hAnsi="Arial" w:cs="Arial"/>
          <w:sz w:val="24"/>
          <w:szCs w:val="24"/>
        </w:rPr>
        <w:tab/>
      </w:r>
      <w:r w:rsidRPr="003A3C8C">
        <w:rPr>
          <w:rFonts w:ascii="Arial" w:eastAsia="Times New Roman" w:hAnsi="Arial" w:cs="Arial"/>
          <w:sz w:val="24"/>
          <w:szCs w:val="24"/>
        </w:rPr>
        <w:t>100 pts</w:t>
      </w:r>
    </w:p>
    <w:p w14:paraId="58ED361E" w14:textId="77777777" w:rsidR="002D2609" w:rsidRPr="002D2609" w:rsidRDefault="002D2609" w:rsidP="002D2609">
      <w:pPr>
        <w:spacing w:after="0" w:line="240" w:lineRule="auto"/>
        <w:rPr>
          <w:rFonts w:ascii="Arial" w:eastAsia="Times New Roman" w:hAnsi="Arial" w:cs="Arial"/>
          <w:sz w:val="20"/>
          <w:szCs w:val="20"/>
        </w:rPr>
      </w:pPr>
      <w:r w:rsidRPr="002D2609">
        <w:rPr>
          <w:rFonts w:ascii="Arial" w:eastAsia="Times New Roman" w:hAnsi="Arial" w:cs="Arial"/>
          <w:sz w:val="24"/>
          <w:szCs w:val="24"/>
        </w:rPr>
        <w:t> </w:t>
      </w:r>
    </w:p>
    <w:p w14:paraId="1F41F385" w14:textId="2D040639" w:rsidR="002D2609" w:rsidRPr="002D2609" w:rsidRDefault="002D2609" w:rsidP="002D2609">
      <w:pPr>
        <w:spacing w:after="0" w:line="240" w:lineRule="auto"/>
        <w:rPr>
          <w:rFonts w:ascii="Arial" w:eastAsia="Times New Roman" w:hAnsi="Arial" w:cs="Arial"/>
          <w:sz w:val="20"/>
          <w:szCs w:val="20"/>
        </w:rPr>
      </w:pPr>
      <w:r w:rsidRPr="002D2609">
        <w:rPr>
          <w:rFonts w:ascii="Arial" w:eastAsia="Times New Roman" w:hAnsi="Arial" w:cs="Arial"/>
          <w:sz w:val="24"/>
          <w:szCs w:val="24"/>
        </w:rPr>
        <w:t>Your final grade will be the average of</w:t>
      </w:r>
      <w:r w:rsidR="00FE53ED">
        <w:rPr>
          <w:rFonts w:ascii="Arial" w:eastAsia="Times New Roman" w:hAnsi="Arial" w:cs="Arial"/>
          <w:sz w:val="24"/>
          <w:szCs w:val="24"/>
        </w:rPr>
        <w:t xml:space="preserve"> the above assignments.</w:t>
      </w:r>
      <w:r w:rsidRPr="002D2609">
        <w:rPr>
          <w:rFonts w:ascii="Arial" w:eastAsia="Times New Roman" w:hAnsi="Arial" w:cs="Arial"/>
          <w:sz w:val="24"/>
          <w:szCs w:val="24"/>
        </w:rPr>
        <w:t>         </w:t>
      </w:r>
    </w:p>
    <w:p w14:paraId="4027E7E5" w14:textId="77777777" w:rsidR="002D2609" w:rsidRPr="002D2609" w:rsidRDefault="002D2609" w:rsidP="002D2609">
      <w:pPr>
        <w:spacing w:after="0" w:line="240" w:lineRule="auto"/>
        <w:rPr>
          <w:rFonts w:ascii="Arial" w:eastAsia="Times New Roman" w:hAnsi="Arial" w:cs="Arial"/>
          <w:sz w:val="20"/>
          <w:szCs w:val="20"/>
        </w:rPr>
      </w:pPr>
      <w:r w:rsidRPr="002D2609">
        <w:rPr>
          <w:rFonts w:ascii="Arial" w:eastAsia="Times New Roman" w:hAnsi="Arial" w:cs="Arial"/>
          <w:sz w:val="24"/>
          <w:szCs w:val="24"/>
        </w:rPr>
        <w:t>The following scale will be used to determine the final grade:  </w:t>
      </w:r>
      <w:r w:rsidRPr="002D2609">
        <w:rPr>
          <w:rFonts w:ascii="Arial" w:eastAsia="Times New Roman" w:hAnsi="Arial" w:cs="Arial"/>
          <w:b/>
          <w:bCs/>
          <w:sz w:val="24"/>
          <w:szCs w:val="24"/>
        </w:rPr>
        <w:t>A</w:t>
      </w:r>
      <w:r w:rsidRPr="002D2609">
        <w:rPr>
          <w:rFonts w:ascii="Arial" w:eastAsia="Times New Roman" w:hAnsi="Arial" w:cs="Arial"/>
          <w:sz w:val="24"/>
          <w:szCs w:val="24"/>
        </w:rPr>
        <w:t xml:space="preserve"> 90-100%; </w:t>
      </w:r>
      <w:r w:rsidRPr="002D2609">
        <w:rPr>
          <w:rFonts w:ascii="Arial" w:eastAsia="Times New Roman" w:hAnsi="Arial" w:cs="Arial"/>
          <w:b/>
          <w:bCs/>
          <w:sz w:val="24"/>
          <w:szCs w:val="24"/>
        </w:rPr>
        <w:t>B</w:t>
      </w:r>
      <w:r w:rsidRPr="002D2609">
        <w:rPr>
          <w:rFonts w:ascii="Arial" w:eastAsia="Times New Roman" w:hAnsi="Arial" w:cs="Arial"/>
          <w:sz w:val="24"/>
          <w:szCs w:val="24"/>
        </w:rPr>
        <w:t xml:space="preserve"> 80-89%; </w:t>
      </w:r>
      <w:r w:rsidRPr="002D2609">
        <w:rPr>
          <w:rFonts w:ascii="Arial" w:eastAsia="Times New Roman" w:hAnsi="Arial" w:cs="Arial"/>
          <w:b/>
          <w:bCs/>
          <w:sz w:val="24"/>
          <w:szCs w:val="24"/>
        </w:rPr>
        <w:t>C</w:t>
      </w:r>
      <w:r w:rsidRPr="002D2609">
        <w:rPr>
          <w:rFonts w:ascii="Arial" w:eastAsia="Times New Roman" w:hAnsi="Arial" w:cs="Arial"/>
          <w:sz w:val="24"/>
          <w:szCs w:val="24"/>
        </w:rPr>
        <w:t xml:space="preserve"> 70-79%; </w:t>
      </w:r>
      <w:r w:rsidRPr="002D2609">
        <w:rPr>
          <w:rFonts w:ascii="Arial" w:eastAsia="Times New Roman" w:hAnsi="Arial" w:cs="Arial"/>
          <w:b/>
          <w:bCs/>
          <w:sz w:val="24"/>
          <w:szCs w:val="24"/>
        </w:rPr>
        <w:t>C-</w:t>
      </w:r>
      <w:r w:rsidRPr="002D2609">
        <w:rPr>
          <w:rFonts w:ascii="Arial" w:eastAsia="Times New Roman" w:hAnsi="Arial" w:cs="Arial"/>
          <w:sz w:val="24"/>
          <w:szCs w:val="24"/>
        </w:rPr>
        <w:t xml:space="preserve"> 65-69%; </w:t>
      </w:r>
      <w:r w:rsidRPr="002D2609">
        <w:rPr>
          <w:rFonts w:ascii="Arial" w:eastAsia="Times New Roman" w:hAnsi="Arial" w:cs="Arial"/>
          <w:b/>
          <w:bCs/>
          <w:sz w:val="24"/>
          <w:szCs w:val="24"/>
        </w:rPr>
        <w:t>D</w:t>
      </w:r>
      <w:r w:rsidRPr="002D2609">
        <w:rPr>
          <w:rFonts w:ascii="Arial" w:eastAsia="Times New Roman" w:hAnsi="Arial" w:cs="Arial"/>
          <w:sz w:val="24"/>
          <w:szCs w:val="24"/>
        </w:rPr>
        <w:t xml:space="preserve"> 60-64%; </w:t>
      </w:r>
      <w:r w:rsidRPr="002D2609">
        <w:rPr>
          <w:rFonts w:ascii="Arial" w:eastAsia="Times New Roman" w:hAnsi="Arial" w:cs="Arial"/>
          <w:b/>
          <w:bCs/>
          <w:sz w:val="24"/>
          <w:szCs w:val="24"/>
        </w:rPr>
        <w:t>F</w:t>
      </w:r>
      <w:r w:rsidRPr="002D2609">
        <w:rPr>
          <w:rFonts w:ascii="Arial" w:eastAsia="Times New Roman" w:hAnsi="Arial" w:cs="Arial"/>
          <w:sz w:val="24"/>
          <w:szCs w:val="24"/>
        </w:rPr>
        <w:t xml:space="preserve"> below 60%.</w:t>
      </w:r>
    </w:p>
    <w:p w14:paraId="55F806F8" w14:textId="0563F9F1" w:rsidR="002D2609" w:rsidRPr="004B017E" w:rsidRDefault="002D2609" w:rsidP="002D2609">
      <w:pPr>
        <w:numPr>
          <w:ilvl w:val="0"/>
          <w:numId w:val="2"/>
        </w:numPr>
        <w:spacing w:after="0" w:line="240" w:lineRule="auto"/>
        <w:rPr>
          <w:rFonts w:ascii="Calibri" w:eastAsia="Times New Roman" w:hAnsi="Calibri" w:cs="Calibri"/>
        </w:rPr>
      </w:pPr>
      <w:r w:rsidRPr="002D2609">
        <w:rPr>
          <w:rFonts w:ascii="Arial" w:eastAsia="Times New Roman" w:hAnsi="Arial" w:cs="Arial"/>
          <w:b/>
          <w:bCs/>
          <w:sz w:val="24"/>
          <w:szCs w:val="24"/>
        </w:rPr>
        <w:t>No make-up tests and no drop grades.</w:t>
      </w:r>
      <w:r w:rsidRPr="002D2609">
        <w:rPr>
          <w:rFonts w:ascii="Arial" w:eastAsia="Times New Roman" w:hAnsi="Arial" w:cs="Arial"/>
          <w:sz w:val="24"/>
          <w:szCs w:val="24"/>
        </w:rPr>
        <w:t xml:space="preserve"> If a test is missed for any reason, a grade of zero will be given.</w:t>
      </w:r>
    </w:p>
    <w:p w14:paraId="677838D6" w14:textId="77777777" w:rsidR="004B017E" w:rsidRPr="004B017E" w:rsidRDefault="004B017E" w:rsidP="004B017E">
      <w:pPr>
        <w:spacing w:after="0" w:line="240" w:lineRule="auto"/>
        <w:ind w:left="720"/>
        <w:rPr>
          <w:rFonts w:ascii="Calibri" w:eastAsia="Times New Roman" w:hAnsi="Calibri" w:cs="Calibri"/>
        </w:rPr>
      </w:pPr>
    </w:p>
    <w:p w14:paraId="1BEFE082" w14:textId="194E5793" w:rsidR="004B017E" w:rsidRPr="002D2609" w:rsidRDefault="004B017E" w:rsidP="002D2609">
      <w:pPr>
        <w:numPr>
          <w:ilvl w:val="0"/>
          <w:numId w:val="2"/>
        </w:numPr>
        <w:spacing w:after="0" w:line="240" w:lineRule="auto"/>
        <w:rPr>
          <w:rFonts w:ascii="Calibri" w:eastAsia="Times New Roman" w:hAnsi="Calibri" w:cs="Calibri"/>
        </w:rPr>
      </w:pPr>
      <w:r>
        <w:rPr>
          <w:rStyle w:val="Strong"/>
          <w:rFonts w:ascii="Arial" w:hAnsi="Arial" w:cs="Arial"/>
        </w:rPr>
        <w:t xml:space="preserve">Attendance: </w:t>
      </w:r>
      <w:r>
        <w:rPr>
          <w:rFonts w:ascii="Arial" w:hAnsi="Arial" w:cs="Arial"/>
        </w:rPr>
        <w:t>Example: If student missed 2 classes without excuse, his/her attendance score will be 100 - 2 x 4 = 100 – 8 = 92.</w:t>
      </w:r>
    </w:p>
    <w:p w14:paraId="27303C93" w14:textId="77777777" w:rsidR="002D2609" w:rsidRPr="002D2609" w:rsidRDefault="002D2609" w:rsidP="002D2609">
      <w:pPr>
        <w:spacing w:after="0" w:line="240" w:lineRule="auto"/>
        <w:ind w:left="360"/>
        <w:rPr>
          <w:rFonts w:ascii="Calibri" w:eastAsia="Times New Roman" w:hAnsi="Calibri" w:cs="Calibri"/>
        </w:rPr>
      </w:pPr>
      <w:r w:rsidRPr="002D2609">
        <w:rPr>
          <w:rFonts w:ascii="Arial" w:eastAsia="Times New Roman" w:hAnsi="Arial" w:cs="Arial"/>
          <w:sz w:val="24"/>
          <w:szCs w:val="24"/>
        </w:rPr>
        <w:t> </w:t>
      </w:r>
    </w:p>
    <w:p w14:paraId="00909D23" w14:textId="287047AE" w:rsidR="002D2609" w:rsidRPr="004B017E" w:rsidRDefault="002D2609" w:rsidP="004B017E">
      <w:pPr>
        <w:pStyle w:val="ListParagraph"/>
        <w:numPr>
          <w:ilvl w:val="0"/>
          <w:numId w:val="2"/>
        </w:numPr>
        <w:spacing w:after="0" w:line="240" w:lineRule="auto"/>
        <w:rPr>
          <w:rFonts w:ascii="Calibri" w:eastAsia="Times New Roman" w:hAnsi="Calibri" w:cs="Calibri"/>
        </w:rPr>
      </w:pPr>
      <w:r w:rsidRPr="004B017E">
        <w:rPr>
          <w:rFonts w:ascii="Arial" w:eastAsia="Times New Roman" w:hAnsi="Arial" w:cs="Arial"/>
          <w:color w:val="000000"/>
          <w:sz w:val="24"/>
          <w:szCs w:val="24"/>
        </w:rPr>
        <w:t xml:space="preserve">Student Health Students who have a positive COVID-19 test should contact the Dean of Students at </w:t>
      </w:r>
      <w:hyperlink r:id="rId7" w:history="1">
        <w:r w:rsidRPr="004B017E">
          <w:rPr>
            <w:rFonts w:ascii="Arial" w:eastAsia="Times New Roman" w:hAnsi="Arial" w:cs="Arial"/>
            <w:color w:val="0000FF"/>
            <w:sz w:val="24"/>
            <w:szCs w:val="24"/>
            <w:u w:val="single"/>
          </w:rPr>
          <w:t>deanofstudents@memphis.edu</w:t>
        </w:r>
      </w:hyperlink>
      <w:r w:rsidRPr="004B017E">
        <w:rPr>
          <w:rFonts w:ascii="Arial" w:eastAsia="Times New Roman" w:hAnsi="Arial" w:cs="Arial"/>
          <w:color w:val="000000"/>
          <w:sz w:val="24"/>
          <w:szCs w:val="24"/>
        </w:rPr>
        <w:t xml:space="preserve">. Math departmental policy </w:t>
      </w:r>
      <w:r w:rsidRPr="004B017E">
        <w:rPr>
          <w:rFonts w:ascii="Arial" w:eastAsia="Times New Roman" w:hAnsi="Arial" w:cs="Arial"/>
          <w:color w:val="000000"/>
          <w:sz w:val="24"/>
          <w:szCs w:val="24"/>
        </w:rPr>
        <w:lastRenderedPageBreak/>
        <w:t xml:space="preserve">regarding COVID-19 can be found  at </w:t>
      </w:r>
      <w:hyperlink r:id="rId8" w:tgtFrame="_blank" w:history="1">
        <w:r w:rsidRPr="004B017E">
          <w:rPr>
            <w:rFonts w:ascii="Arial" w:eastAsia="Times New Roman" w:hAnsi="Arial" w:cs="Arial"/>
            <w:color w:val="0000FF"/>
            <w:sz w:val="24"/>
            <w:szCs w:val="24"/>
            <w:u w:val="single"/>
          </w:rPr>
          <w:t>https://www.memphis.edu/msci/news/covid.php</w:t>
        </w:r>
      </w:hyperlink>
      <w:r w:rsidRPr="004B017E">
        <w:rPr>
          <w:rFonts w:ascii="Arial" w:eastAsia="Times New Roman" w:hAnsi="Arial" w:cs="Arial"/>
          <w:color w:val="000000"/>
          <w:sz w:val="24"/>
          <w:szCs w:val="24"/>
        </w:rPr>
        <w:t> </w:t>
      </w:r>
    </w:p>
    <w:p w14:paraId="46E8F100" w14:textId="032DF902" w:rsidR="002D2609" w:rsidRPr="008F7D40" w:rsidRDefault="002D2609" w:rsidP="004B017E">
      <w:pPr>
        <w:numPr>
          <w:ilvl w:val="0"/>
          <w:numId w:val="2"/>
        </w:numPr>
        <w:spacing w:after="0" w:line="240" w:lineRule="auto"/>
        <w:rPr>
          <w:rFonts w:ascii="Calibri" w:eastAsia="Times New Roman" w:hAnsi="Calibri" w:cs="Calibri"/>
        </w:rPr>
      </w:pPr>
      <w:r w:rsidRPr="002D2609">
        <w:rPr>
          <w:rFonts w:ascii="Arial" w:eastAsia="Times New Roman" w:hAnsi="Arial" w:cs="Arial"/>
          <w:color w:val="000000"/>
          <w:sz w:val="24"/>
          <w:szCs w:val="24"/>
        </w:rPr>
        <w:t>Office hours held Tuesday/Thursday 2:30-3:30 pm. Please email for an appointment. Be sure to use your course name and section as the subject.</w:t>
      </w:r>
      <w:r w:rsidR="008F7D40">
        <w:rPr>
          <w:rFonts w:ascii="Arial" w:eastAsia="Times New Roman" w:hAnsi="Arial" w:cs="Arial"/>
          <w:color w:val="000000"/>
          <w:sz w:val="24"/>
          <w:szCs w:val="24"/>
        </w:rPr>
        <w:t xml:space="preserve"> </w:t>
      </w:r>
    </w:p>
    <w:p w14:paraId="15B67F05" w14:textId="77777777" w:rsidR="008F7D40" w:rsidRPr="002D2609" w:rsidRDefault="008F7D40" w:rsidP="008F7D40">
      <w:pPr>
        <w:spacing w:after="0" w:line="240" w:lineRule="auto"/>
        <w:ind w:left="720"/>
        <w:rPr>
          <w:rFonts w:ascii="Calibri" w:eastAsia="Times New Roman" w:hAnsi="Calibri" w:cs="Calibri"/>
        </w:rPr>
      </w:pPr>
    </w:p>
    <w:p w14:paraId="71726A0F" w14:textId="77777777" w:rsidR="002D2609" w:rsidRPr="002D2609" w:rsidRDefault="002D2609" w:rsidP="004B017E">
      <w:pPr>
        <w:numPr>
          <w:ilvl w:val="0"/>
          <w:numId w:val="2"/>
        </w:numPr>
        <w:spacing w:after="0" w:line="240" w:lineRule="auto"/>
        <w:rPr>
          <w:rFonts w:ascii="Calibri" w:eastAsia="Times New Roman" w:hAnsi="Calibri" w:cs="Calibri"/>
        </w:rPr>
      </w:pPr>
      <w:r w:rsidRPr="002D2609">
        <w:rPr>
          <w:rFonts w:ascii="Arial" w:eastAsia="Times New Roman" w:hAnsi="Arial" w:cs="Arial"/>
          <w:b/>
          <w:bCs/>
          <w:color w:val="000000"/>
          <w:sz w:val="24"/>
          <w:szCs w:val="24"/>
        </w:rPr>
        <w:t>Plagiarism, cheating, and other forms of academic dishonesty are prohibited.</w:t>
      </w:r>
      <w:r w:rsidRPr="002D2609">
        <w:rPr>
          <w:rFonts w:ascii="Arial" w:eastAsia="Times New Roman" w:hAnsi="Arial" w:cs="Arial"/>
          <w:color w:val="000000"/>
          <w:sz w:val="24"/>
          <w:szCs w:val="24"/>
        </w:rPr>
        <w:t xml:space="preserve"> Students guilty of academic misconduct, either directly or indirectly, through participation or assistance, are immediately responsible to the instructor of the class in addition to other possible disciplinary sanctions which may be imposed through the regular institutional disciplinary procedures. (</w:t>
      </w:r>
      <w:hyperlink r:id="rId9" w:history="1">
        <w:r w:rsidRPr="002D2609">
          <w:rPr>
            <w:rFonts w:ascii="Arial" w:eastAsia="Times New Roman" w:hAnsi="Arial" w:cs="Arial"/>
            <w:color w:val="0000FF"/>
            <w:sz w:val="24"/>
            <w:szCs w:val="24"/>
            <w:u w:val="single"/>
          </w:rPr>
          <w:t>https://www.memphis.edu/osa/students/academic-misconduct.php)</w:t>
        </w:r>
      </w:hyperlink>
      <w:r w:rsidRPr="002D2609">
        <w:rPr>
          <w:rFonts w:ascii="Arial" w:eastAsia="Times New Roman" w:hAnsi="Arial" w:cs="Arial"/>
          <w:color w:val="000000"/>
          <w:sz w:val="24"/>
          <w:szCs w:val="24"/>
        </w:rPr>
        <w:t xml:space="preserve"> Expectations for academic integrity and student conduct are described in detail on the website of the Office of Student Judicial and Ethical Affairs</w:t>
      </w:r>
      <w:r w:rsidRPr="002D2609">
        <w:rPr>
          <w:rFonts w:ascii="Arial" w:eastAsia="Times New Roman" w:hAnsi="Arial" w:cs="Arial"/>
          <w:color w:val="000000"/>
          <w:sz w:val="24"/>
          <w:szCs w:val="24"/>
          <w:bdr w:val="none" w:sz="0" w:space="0" w:color="auto" w:frame="1"/>
        </w:rPr>
        <w:t> </w:t>
      </w:r>
      <w:hyperlink r:id="rId10" w:tgtFrame="_blank" w:history="1">
        <w:r w:rsidRPr="002D2609">
          <w:rPr>
            <w:rFonts w:ascii="Arial" w:eastAsia="Times New Roman" w:hAnsi="Arial" w:cs="Arial"/>
            <w:color w:val="005194"/>
            <w:sz w:val="24"/>
            <w:szCs w:val="24"/>
            <w:u w:val="single"/>
            <w:bdr w:val="none" w:sz="0" w:space="0" w:color="auto" w:frame="1"/>
          </w:rPr>
          <w:t>http://saweb.memphis.edu/judicialaffairs</w:t>
        </w:r>
      </w:hyperlink>
      <w:r w:rsidRPr="002D2609">
        <w:rPr>
          <w:rFonts w:ascii="Arial" w:eastAsia="Times New Roman" w:hAnsi="Arial" w:cs="Arial"/>
          <w:color w:val="000000"/>
          <w:sz w:val="24"/>
          <w:szCs w:val="24"/>
        </w:rPr>
        <w:t>. Please read, the section about "Academic Dishonesty"</w:t>
      </w:r>
    </w:p>
    <w:p w14:paraId="4D5BBDAE" w14:textId="77777777" w:rsidR="002D2609" w:rsidRPr="002D2609" w:rsidRDefault="002D2609" w:rsidP="002D2609">
      <w:pPr>
        <w:spacing w:after="0" w:line="240" w:lineRule="auto"/>
        <w:ind w:left="720"/>
        <w:rPr>
          <w:rFonts w:ascii="Calibri" w:eastAsia="Times New Roman" w:hAnsi="Calibri" w:cs="Calibri"/>
        </w:rPr>
      </w:pPr>
      <w:r w:rsidRPr="002D2609">
        <w:rPr>
          <w:rFonts w:ascii="Arial" w:eastAsia="Times New Roman" w:hAnsi="Arial" w:cs="Arial"/>
          <w:b/>
          <w:bCs/>
          <w:sz w:val="24"/>
          <w:szCs w:val="24"/>
        </w:rPr>
        <w:t> </w:t>
      </w:r>
    </w:p>
    <w:p w14:paraId="53889C58" w14:textId="77777777" w:rsidR="002D2609" w:rsidRPr="002D2609" w:rsidRDefault="002D2609" w:rsidP="002D2609">
      <w:pPr>
        <w:numPr>
          <w:ilvl w:val="0"/>
          <w:numId w:val="4"/>
        </w:numPr>
        <w:spacing w:after="0" w:line="240" w:lineRule="auto"/>
        <w:rPr>
          <w:rFonts w:ascii="Calibri" w:eastAsia="Times New Roman" w:hAnsi="Calibri" w:cs="Calibri"/>
        </w:rPr>
      </w:pPr>
      <w:r w:rsidRPr="002D2609">
        <w:rPr>
          <w:rFonts w:ascii="Arial" w:eastAsia="Times New Roman" w:hAnsi="Arial" w:cs="Arial"/>
          <w:b/>
          <w:bCs/>
          <w:sz w:val="24"/>
          <w:szCs w:val="24"/>
        </w:rPr>
        <w:t>There are no make-up assignments for homework.</w:t>
      </w:r>
      <w:r w:rsidRPr="002D2609">
        <w:rPr>
          <w:rFonts w:ascii="Arial" w:eastAsia="Times New Roman" w:hAnsi="Arial" w:cs="Arial"/>
          <w:sz w:val="24"/>
          <w:szCs w:val="24"/>
        </w:rPr>
        <w:t xml:space="preserve">  </w:t>
      </w:r>
      <w:r w:rsidRPr="002D2609">
        <w:rPr>
          <w:rFonts w:ascii="Arial" w:eastAsia="Times New Roman" w:hAnsi="Arial" w:cs="Arial"/>
          <w:b/>
          <w:bCs/>
          <w:sz w:val="24"/>
          <w:szCs w:val="24"/>
        </w:rPr>
        <w:t xml:space="preserve">Free Online Tutoring: </w:t>
      </w:r>
      <w:r w:rsidRPr="002D2609">
        <w:rPr>
          <w:rFonts w:ascii="Arial" w:eastAsia="Times New Roman" w:hAnsi="Arial" w:cs="Arial"/>
          <w:sz w:val="24"/>
          <w:szCs w:val="24"/>
        </w:rPr>
        <w:t> </w:t>
      </w:r>
      <w:hyperlink r:id="rId11" w:history="1">
        <w:r w:rsidRPr="002D2609">
          <w:rPr>
            <w:rFonts w:ascii="Arial" w:eastAsia="Times New Roman" w:hAnsi="Arial" w:cs="Arial"/>
            <w:color w:val="0000FF"/>
            <w:sz w:val="24"/>
            <w:szCs w:val="24"/>
            <w:u w:val="single"/>
          </w:rPr>
          <w:t>www.memphis.edu/onlinetutoring</w:t>
        </w:r>
      </w:hyperlink>
      <w:r w:rsidRPr="002D2609">
        <w:rPr>
          <w:rFonts w:ascii="Arial" w:eastAsia="Times New Roman" w:hAnsi="Arial" w:cs="Arial"/>
          <w:sz w:val="24"/>
          <w:szCs w:val="24"/>
        </w:rPr>
        <w:t xml:space="preserve"> Unattempted assignments will be automatically assigned a zero.</w:t>
      </w:r>
    </w:p>
    <w:p w14:paraId="3AE2B788" w14:textId="77777777" w:rsidR="002D2609" w:rsidRPr="002D2609" w:rsidRDefault="002D2609" w:rsidP="002D2609">
      <w:pPr>
        <w:spacing w:after="0" w:line="240" w:lineRule="auto"/>
        <w:rPr>
          <w:rFonts w:ascii="Calibri" w:eastAsia="Times New Roman" w:hAnsi="Calibri" w:cs="Calibri"/>
        </w:rPr>
      </w:pPr>
      <w:r w:rsidRPr="002D2609">
        <w:rPr>
          <w:rFonts w:ascii="Arial" w:eastAsia="Times New Roman" w:hAnsi="Arial" w:cs="Arial"/>
          <w:sz w:val="24"/>
          <w:szCs w:val="24"/>
        </w:rPr>
        <w:t> </w:t>
      </w:r>
    </w:p>
    <w:p w14:paraId="26A7B4E6" w14:textId="77777777" w:rsidR="002D2609" w:rsidRPr="002D2609" w:rsidRDefault="002D2609" w:rsidP="002D2609">
      <w:pPr>
        <w:numPr>
          <w:ilvl w:val="0"/>
          <w:numId w:val="5"/>
        </w:numPr>
        <w:spacing w:after="0" w:line="240" w:lineRule="auto"/>
        <w:rPr>
          <w:rFonts w:ascii="Calibri" w:eastAsia="Times New Roman" w:hAnsi="Calibri" w:cs="Calibri"/>
        </w:rPr>
      </w:pPr>
      <w:r w:rsidRPr="002D2609">
        <w:rPr>
          <w:rFonts w:ascii="Arial" w:eastAsia="Times New Roman" w:hAnsi="Arial" w:cs="Arial"/>
          <w:b/>
          <w:bCs/>
          <w:color w:val="000000"/>
          <w:sz w:val="24"/>
          <w:szCs w:val="24"/>
          <w:shd w:val="clear" w:color="auto" w:fill="FFFFFF"/>
        </w:rPr>
        <w:t>Qualified students with disabilities</w:t>
      </w:r>
      <w:r w:rsidRPr="002D2609">
        <w:rPr>
          <w:rFonts w:ascii="Arial" w:eastAsia="Times New Roman" w:hAnsi="Arial" w:cs="Arial"/>
          <w:color w:val="000000"/>
          <w:sz w:val="24"/>
          <w:szCs w:val="24"/>
          <w:shd w:val="clear" w:color="auto" w:fill="FFFFFF"/>
        </w:rPr>
        <w:t xml:space="preserve"> will be provided reasonable and necessary academic accommodations if determined eligible by the appropriate disability services staff at the University of Memphis. Prior to granting disability accommodations in this course, the instructor must receive written verification of a student's eligibility for specific accommodations from the disability services staff. It is the student's responsibility to initiate contact with disability services staff and to follow the established procedures for having the accommodation notice sent to the instructor. Students with accessibility issues or learning accommodation issues due to a disability should contact Disability Resources for Students (DRS) to submit an official request for course accommodations. Contact DRS at 901.678.2880 or at drs@memphis.edu. (</w:t>
      </w:r>
      <w:hyperlink r:id="rId12" w:history="1">
        <w:r w:rsidRPr="002D2609">
          <w:rPr>
            <w:rFonts w:ascii="Arial" w:eastAsia="Times New Roman" w:hAnsi="Arial" w:cs="Arial"/>
            <w:color w:val="0000FF"/>
            <w:sz w:val="24"/>
            <w:szCs w:val="24"/>
            <w:u w:val="single"/>
            <w:shd w:val="clear" w:color="auto" w:fill="FFFFFF"/>
          </w:rPr>
          <w:t>https://www.memphis.edu/drs/index.php</w:t>
        </w:r>
      </w:hyperlink>
      <w:r w:rsidRPr="002D2609">
        <w:rPr>
          <w:rFonts w:ascii="Arial" w:eastAsia="Times New Roman" w:hAnsi="Arial" w:cs="Arial"/>
          <w:color w:val="000000"/>
          <w:sz w:val="24"/>
          <w:szCs w:val="24"/>
          <w:shd w:val="clear" w:color="auto" w:fill="FFFFFF"/>
        </w:rPr>
        <w:t xml:space="preserve"> </w:t>
      </w:r>
    </w:p>
    <w:p w14:paraId="0AD3A2E4" w14:textId="77777777" w:rsidR="002D2609" w:rsidRPr="002D2609" w:rsidRDefault="002D2609" w:rsidP="002D2609">
      <w:pPr>
        <w:spacing w:after="0" w:line="240" w:lineRule="auto"/>
        <w:ind w:left="720"/>
        <w:rPr>
          <w:rFonts w:ascii="Calibri" w:eastAsia="Times New Roman" w:hAnsi="Calibri" w:cs="Calibri"/>
        </w:rPr>
      </w:pPr>
      <w:r w:rsidRPr="002D2609">
        <w:rPr>
          <w:rFonts w:ascii="Arial" w:eastAsia="Times New Roman" w:hAnsi="Arial" w:cs="Arial"/>
          <w:sz w:val="24"/>
          <w:szCs w:val="24"/>
        </w:rPr>
        <w:t> </w:t>
      </w:r>
    </w:p>
    <w:p w14:paraId="741CB54E" w14:textId="77777777" w:rsidR="002D2609" w:rsidRPr="002D2609" w:rsidRDefault="002D2609" w:rsidP="002D2609">
      <w:pPr>
        <w:numPr>
          <w:ilvl w:val="0"/>
          <w:numId w:val="6"/>
        </w:numPr>
        <w:spacing w:after="0" w:line="240" w:lineRule="auto"/>
        <w:rPr>
          <w:rFonts w:ascii="Calibri" w:eastAsia="Times New Roman" w:hAnsi="Calibri" w:cs="Calibri"/>
        </w:rPr>
      </w:pPr>
      <w:r w:rsidRPr="002D2609">
        <w:rPr>
          <w:rFonts w:ascii="Arial" w:eastAsia="Times New Roman" w:hAnsi="Arial" w:cs="Arial"/>
          <w:color w:val="000000"/>
          <w:sz w:val="24"/>
          <w:szCs w:val="24"/>
        </w:rPr>
        <w:t xml:space="preserve">Student Resources Students who need additional resources can visit the Dean of Students Office website at </w:t>
      </w:r>
      <w:hyperlink r:id="rId13" w:history="1">
        <w:r w:rsidRPr="002D2609">
          <w:rPr>
            <w:rFonts w:ascii="Arial" w:eastAsia="Times New Roman" w:hAnsi="Arial" w:cs="Arial"/>
            <w:color w:val="0000FF"/>
            <w:sz w:val="24"/>
            <w:szCs w:val="24"/>
            <w:u w:val="single"/>
          </w:rPr>
          <w:t>https://www.memphis.edu/deanofstudents/crisis/index.php.</w:t>
        </w:r>
      </w:hyperlink>
      <w:r w:rsidRPr="002D2609">
        <w:rPr>
          <w:rFonts w:ascii="Arial" w:eastAsia="Times New Roman" w:hAnsi="Arial" w:cs="Arial"/>
          <w:color w:val="000000"/>
          <w:sz w:val="24"/>
          <w:szCs w:val="24"/>
        </w:rPr>
        <w:t xml:space="preserve"> </w:t>
      </w:r>
    </w:p>
    <w:p w14:paraId="0C645F2F" w14:textId="77777777" w:rsidR="002D2609" w:rsidRPr="002D2609" w:rsidRDefault="002D2609" w:rsidP="002D2609">
      <w:pPr>
        <w:numPr>
          <w:ilvl w:val="0"/>
          <w:numId w:val="6"/>
        </w:numPr>
        <w:spacing w:after="0" w:line="240" w:lineRule="auto"/>
        <w:rPr>
          <w:rFonts w:ascii="Calibri" w:eastAsia="Times New Roman" w:hAnsi="Calibri" w:cs="Calibri"/>
        </w:rPr>
      </w:pPr>
      <w:r w:rsidRPr="002D2609">
        <w:rPr>
          <w:rFonts w:ascii="Arial" w:eastAsia="Times New Roman" w:hAnsi="Arial" w:cs="Arial"/>
          <w:color w:val="000000"/>
          <w:sz w:val="24"/>
          <w:szCs w:val="24"/>
        </w:rPr>
        <w:t>Call the Helpdesk: 901-678-8888 Online Helpdesk:</w:t>
      </w:r>
      <w:r w:rsidRPr="002D2609">
        <w:rPr>
          <w:rFonts w:ascii="Arial" w:eastAsia="Times New Roman" w:hAnsi="Arial" w:cs="Arial"/>
          <w:color w:val="000000"/>
          <w:sz w:val="24"/>
          <w:szCs w:val="24"/>
          <w:bdr w:val="none" w:sz="0" w:space="0" w:color="auto" w:frame="1"/>
        </w:rPr>
        <w:t> </w:t>
      </w:r>
      <w:hyperlink r:id="rId14" w:tgtFrame="_blank" w:history="1">
        <w:r w:rsidRPr="002D2609">
          <w:rPr>
            <w:rFonts w:ascii="Arial" w:eastAsia="Times New Roman" w:hAnsi="Arial" w:cs="Arial"/>
            <w:color w:val="005194"/>
            <w:sz w:val="24"/>
            <w:szCs w:val="24"/>
            <w:u w:val="single"/>
            <w:bdr w:val="none" w:sz="0" w:space="0" w:color="auto" w:frame="1"/>
          </w:rPr>
          <w:t>https://helpdesk.memphis.edu/</w:t>
        </w:r>
      </w:hyperlink>
    </w:p>
    <w:p w14:paraId="01A44CA5" w14:textId="77777777" w:rsidR="002D2609" w:rsidRPr="002D2609" w:rsidRDefault="002D2609" w:rsidP="002D2609">
      <w:pPr>
        <w:spacing w:after="0" w:line="240" w:lineRule="auto"/>
        <w:rPr>
          <w:rFonts w:ascii="Calibri" w:eastAsia="Times New Roman" w:hAnsi="Calibri" w:cs="Calibri"/>
        </w:rPr>
      </w:pPr>
      <w:r w:rsidRPr="002D2609">
        <w:rPr>
          <w:rFonts w:ascii="Arial" w:eastAsia="Times New Roman" w:hAnsi="Arial" w:cs="Arial"/>
          <w:sz w:val="24"/>
          <w:szCs w:val="24"/>
        </w:rPr>
        <w:t> </w:t>
      </w:r>
    </w:p>
    <w:p w14:paraId="171CFCC2" w14:textId="77777777" w:rsidR="002D2609" w:rsidRPr="002D2609" w:rsidRDefault="002D2609" w:rsidP="002D2609">
      <w:pPr>
        <w:spacing w:after="0" w:line="240" w:lineRule="auto"/>
        <w:rPr>
          <w:rFonts w:ascii="Calibri" w:eastAsia="Times New Roman" w:hAnsi="Calibri" w:cs="Calibri"/>
        </w:rPr>
      </w:pPr>
      <w:r w:rsidRPr="002D2609">
        <w:rPr>
          <w:rFonts w:ascii="Arial" w:eastAsia="Times New Roman" w:hAnsi="Arial" w:cs="Arial"/>
          <w:sz w:val="24"/>
          <w:szCs w:val="24"/>
        </w:rPr>
        <w:t>The instructor reserves the right to make changes in the syllabus if necessary due to time constraints or other unforeseen events.  If this is necessary, members of the class will be notified as soon as possible.</w:t>
      </w:r>
    </w:p>
    <w:p w14:paraId="4E195566" w14:textId="77777777" w:rsidR="002D2609" w:rsidRPr="002D2609" w:rsidRDefault="002D2609" w:rsidP="002D2609">
      <w:pPr>
        <w:spacing w:after="0" w:line="240" w:lineRule="auto"/>
        <w:rPr>
          <w:rFonts w:ascii="Arial" w:eastAsia="Times New Roman" w:hAnsi="Arial" w:cs="Arial"/>
          <w:sz w:val="20"/>
          <w:szCs w:val="20"/>
        </w:rPr>
      </w:pPr>
      <w:r w:rsidRPr="002D2609">
        <w:rPr>
          <w:rFonts w:ascii="Arial" w:eastAsia="Times New Roman" w:hAnsi="Arial" w:cs="Arial"/>
          <w:sz w:val="24"/>
          <w:szCs w:val="24"/>
        </w:rPr>
        <w:t> </w:t>
      </w:r>
    </w:p>
    <w:p w14:paraId="40171469" w14:textId="77777777" w:rsidR="007C67A4" w:rsidRDefault="007C67A4"/>
    <w:sectPr w:rsidR="007C67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80EA3"/>
    <w:multiLevelType w:val="multilevel"/>
    <w:tmpl w:val="71F2BE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4E04F3"/>
    <w:multiLevelType w:val="multilevel"/>
    <w:tmpl w:val="11A08DF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EA6581B"/>
    <w:multiLevelType w:val="multilevel"/>
    <w:tmpl w:val="BA04A9E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6FF3BDE"/>
    <w:multiLevelType w:val="multilevel"/>
    <w:tmpl w:val="ECD082E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27B42F2"/>
    <w:multiLevelType w:val="multilevel"/>
    <w:tmpl w:val="E460EB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5D02102"/>
    <w:multiLevelType w:val="multilevel"/>
    <w:tmpl w:val="E5965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5"/>
  </w:num>
  <w:num w:numId="3">
    <w:abstractNumId w:val="4"/>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2D2609"/>
    <w:rsid w:val="00212778"/>
    <w:rsid w:val="002D2609"/>
    <w:rsid w:val="00346DCC"/>
    <w:rsid w:val="00374C3A"/>
    <w:rsid w:val="004B017E"/>
    <w:rsid w:val="005B466A"/>
    <w:rsid w:val="00620724"/>
    <w:rsid w:val="007C67A4"/>
    <w:rsid w:val="007C7072"/>
    <w:rsid w:val="007E6B95"/>
    <w:rsid w:val="008F7D40"/>
    <w:rsid w:val="00A906B1"/>
    <w:rsid w:val="00AD777A"/>
    <w:rsid w:val="00E537C9"/>
    <w:rsid w:val="00F000A4"/>
    <w:rsid w:val="00F00769"/>
    <w:rsid w:val="00F45AA7"/>
    <w:rsid w:val="00FE53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56A37"/>
  <w15:chartTrackingRefBased/>
  <w15:docId w15:val="{6B992465-EC78-4344-8AE9-550ADC71D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B017E"/>
    <w:rPr>
      <w:b/>
      <w:bCs/>
    </w:rPr>
  </w:style>
  <w:style w:type="paragraph" w:styleId="ListParagraph">
    <w:name w:val="List Paragraph"/>
    <w:basedOn w:val="Normal"/>
    <w:uiPriority w:val="34"/>
    <w:qFormat/>
    <w:rsid w:val="004B017E"/>
    <w:pPr>
      <w:ind w:left="720"/>
      <w:contextualSpacing/>
    </w:pPr>
  </w:style>
  <w:style w:type="character" w:styleId="Hyperlink">
    <w:name w:val="Hyperlink"/>
    <w:basedOn w:val="DefaultParagraphFont"/>
    <w:uiPriority w:val="99"/>
    <w:unhideWhenUsed/>
    <w:rsid w:val="00346DCC"/>
    <w:rPr>
      <w:color w:val="0000FF" w:themeColor="hyperlink"/>
      <w:u w:val="single"/>
    </w:rPr>
  </w:style>
  <w:style w:type="character" w:styleId="UnresolvedMention">
    <w:name w:val="Unresolved Mention"/>
    <w:basedOn w:val="DefaultParagraphFont"/>
    <w:uiPriority w:val="99"/>
    <w:semiHidden/>
    <w:unhideWhenUsed/>
    <w:rsid w:val="00346D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38577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mphis.edu/msci/news/covid.php" TargetMode="External"/><Relationship Id="rId13" Type="http://schemas.openxmlformats.org/officeDocument/2006/relationships/hyperlink" Target="https://www.memphis.edu/deanofstudents/crisis/index.php." TargetMode="External"/><Relationship Id="rId3" Type="http://schemas.openxmlformats.org/officeDocument/2006/relationships/settings" Target="settings.xml"/><Relationship Id="rId7" Type="http://schemas.openxmlformats.org/officeDocument/2006/relationships/hyperlink" Target="mailto:deanofstudents@memphis.edu" TargetMode="External"/><Relationship Id="rId12" Type="http://schemas.openxmlformats.org/officeDocument/2006/relationships/hyperlink" Target="https://www.memphis.edu/drs/index.php"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tophat.com/" TargetMode="External"/><Relationship Id="rId11" Type="http://schemas.openxmlformats.org/officeDocument/2006/relationships/hyperlink" Target="http://www.memphis.edu/onlinetutoring" TargetMode="External"/><Relationship Id="rId5" Type="http://schemas.openxmlformats.org/officeDocument/2006/relationships/hyperlink" Target="mailto:mtfreemn@memphis.edu" TargetMode="External"/><Relationship Id="rId15" Type="http://schemas.openxmlformats.org/officeDocument/2006/relationships/fontTable" Target="fontTable.xml"/><Relationship Id="rId10" Type="http://schemas.openxmlformats.org/officeDocument/2006/relationships/hyperlink" Target="http://saweb.memphis.edu/judicialaffairs" TargetMode="External"/><Relationship Id="rId4" Type="http://schemas.openxmlformats.org/officeDocument/2006/relationships/webSettings" Target="webSettings.xml"/><Relationship Id="rId9" Type="http://schemas.openxmlformats.org/officeDocument/2006/relationships/hyperlink" Target="https://www.memphis.edu/osa/students/academic-misconduct.php)" TargetMode="External"/><Relationship Id="rId14" Type="http://schemas.openxmlformats.org/officeDocument/2006/relationships/hyperlink" Target="https://helpdesk.memphis.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722</Words>
  <Characters>4121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Freeman, Chip</dc:creator>
  <cp:keywords/>
  <dc:description/>
  <cp:lastModifiedBy>Misty Turner Freeman (mtfreemn)</cp:lastModifiedBy>
  <cp:revision>2</cp:revision>
  <dcterms:created xsi:type="dcterms:W3CDTF">2021-01-16T20:01:00Z</dcterms:created>
  <dcterms:modified xsi:type="dcterms:W3CDTF">2021-01-16T20:01:00Z</dcterms:modified>
</cp:coreProperties>
</file>