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CDDAC" w14:textId="77777777" w:rsidR="00CE253C" w:rsidRDefault="00CE253C" w:rsidP="00CE253C">
      <w:pPr>
        <w:jc w:val="center"/>
        <w:rPr>
          <w:rFonts w:asciiTheme="minorHAnsi" w:hAnsiTheme="minorHAnsi"/>
          <w:b/>
        </w:rPr>
      </w:pPr>
      <w:bookmarkStart w:id="0" w:name="_GoBack"/>
      <w:bookmarkEnd w:id="0"/>
      <w:r>
        <w:rPr>
          <w:rFonts w:asciiTheme="minorHAnsi" w:hAnsiTheme="minorHAnsi"/>
          <w:b/>
        </w:rPr>
        <w:t>Graduate Course Descriptions</w:t>
      </w:r>
    </w:p>
    <w:p w14:paraId="0E7803C8" w14:textId="0EA8D3AA" w:rsidR="00700857" w:rsidRPr="00CE253C" w:rsidRDefault="00020A7B" w:rsidP="00CE253C">
      <w:pPr>
        <w:jc w:val="center"/>
        <w:rPr>
          <w:rFonts w:asciiTheme="minorHAnsi" w:hAnsiTheme="minorHAnsi"/>
          <w:b/>
        </w:rPr>
      </w:pPr>
      <w:r w:rsidRPr="00CE253C">
        <w:rPr>
          <w:rFonts w:asciiTheme="minorHAnsi" w:hAnsiTheme="minorHAnsi"/>
          <w:b/>
        </w:rPr>
        <w:t>Fall 2019</w:t>
      </w:r>
    </w:p>
    <w:p w14:paraId="2D35D5CA" w14:textId="77777777" w:rsidR="00020A7B" w:rsidRPr="00AC2E66" w:rsidRDefault="00020A7B">
      <w:pPr>
        <w:rPr>
          <w:rFonts w:asciiTheme="minorHAnsi" w:hAnsiTheme="minorHAnsi"/>
        </w:rPr>
      </w:pPr>
    </w:p>
    <w:p w14:paraId="1FC39A36" w14:textId="77777777" w:rsidR="00CE253C" w:rsidRDefault="00CE253C" w:rsidP="00A87AA1">
      <w:pPr>
        <w:rPr>
          <w:rFonts w:eastAsia="Times New Roman" w:cs="Times New Roman"/>
          <w:b/>
        </w:rPr>
      </w:pPr>
    </w:p>
    <w:p w14:paraId="5A29713B" w14:textId="3C897A64" w:rsidR="000C5A42" w:rsidRPr="000C5A42" w:rsidRDefault="008277D1" w:rsidP="000C5A42">
      <w:pPr>
        <w:jc w:val="both"/>
        <w:rPr>
          <w:rFonts w:asciiTheme="minorHAnsi" w:hAnsiTheme="minorHAnsi"/>
          <w:b/>
        </w:rPr>
      </w:pPr>
      <w:r>
        <w:rPr>
          <w:rFonts w:asciiTheme="minorHAnsi" w:hAnsiTheme="minorHAnsi"/>
          <w:b/>
        </w:rPr>
        <w:t>Emotions and</w:t>
      </w:r>
      <w:r w:rsidR="000C5A42" w:rsidRPr="000C5A42">
        <w:rPr>
          <w:rFonts w:asciiTheme="minorHAnsi" w:hAnsiTheme="minorHAnsi"/>
          <w:b/>
        </w:rPr>
        <w:t xml:space="preserve"> Agen</w:t>
      </w:r>
      <w:r>
        <w:rPr>
          <w:rFonts w:asciiTheme="minorHAnsi" w:hAnsiTheme="minorHAnsi"/>
          <w:b/>
        </w:rPr>
        <w:t>cy</w:t>
      </w:r>
    </w:p>
    <w:p w14:paraId="02E9DB93" w14:textId="77777777" w:rsidR="000C5A42" w:rsidRPr="000C5A42" w:rsidRDefault="000C5A42" w:rsidP="000C5A42">
      <w:pPr>
        <w:jc w:val="both"/>
        <w:outlineLvl w:val="0"/>
        <w:rPr>
          <w:rFonts w:ascii="Cambria" w:hAnsi="Cambria"/>
        </w:rPr>
      </w:pPr>
      <w:r w:rsidRPr="000C5A42">
        <w:rPr>
          <w:rFonts w:ascii="Cambria" w:hAnsi="Cambria"/>
        </w:rPr>
        <w:t xml:space="preserve">Remy </w:t>
      </w:r>
      <w:proofErr w:type="spellStart"/>
      <w:r w:rsidRPr="000C5A42">
        <w:rPr>
          <w:rFonts w:ascii="Cambria" w:hAnsi="Cambria"/>
        </w:rPr>
        <w:t>Debes</w:t>
      </w:r>
      <w:proofErr w:type="spellEnd"/>
    </w:p>
    <w:p w14:paraId="60994289" w14:textId="244CDBE8" w:rsidR="000C5A42" w:rsidRPr="000C5A42" w:rsidRDefault="000C5A42" w:rsidP="000C5A42">
      <w:pPr>
        <w:jc w:val="both"/>
        <w:outlineLvl w:val="0"/>
        <w:rPr>
          <w:rFonts w:ascii="Cambria" w:hAnsi="Cambria"/>
        </w:rPr>
      </w:pPr>
      <w:r w:rsidRPr="000C5A42">
        <w:rPr>
          <w:rFonts w:ascii="Cambria" w:hAnsi="Cambria"/>
        </w:rPr>
        <w:t>PHIL 7/80</w:t>
      </w:r>
      <w:r w:rsidR="008277D1">
        <w:rPr>
          <w:rFonts w:ascii="Cambria" w:hAnsi="Cambria"/>
        </w:rPr>
        <w:t>4</w:t>
      </w:r>
      <w:r w:rsidRPr="000C5A42">
        <w:rPr>
          <w:rFonts w:ascii="Cambria" w:hAnsi="Cambria"/>
        </w:rPr>
        <w:t>0</w:t>
      </w:r>
    </w:p>
    <w:p w14:paraId="729A5B15" w14:textId="77777777" w:rsidR="000C5A42" w:rsidRPr="000C5A42" w:rsidRDefault="000C5A42" w:rsidP="000C5A42">
      <w:pPr>
        <w:jc w:val="both"/>
        <w:rPr>
          <w:rFonts w:ascii="Cambria" w:hAnsi="Cambria"/>
        </w:rPr>
      </w:pPr>
      <w:r w:rsidRPr="000C5A42">
        <w:rPr>
          <w:rFonts w:ascii="Cambria" w:hAnsi="Cambria"/>
        </w:rPr>
        <w:t>T 2:30-5:30</w:t>
      </w:r>
    </w:p>
    <w:p w14:paraId="26A53941" w14:textId="7C5A87D6" w:rsidR="000C5A42" w:rsidRPr="000C5A42" w:rsidRDefault="00306C08" w:rsidP="000C5A42">
      <w:pPr>
        <w:jc w:val="both"/>
        <w:rPr>
          <w:rFonts w:ascii="Cambria" w:hAnsi="Cambria"/>
        </w:rPr>
      </w:pPr>
      <w:r>
        <w:rPr>
          <w:rFonts w:ascii="Cambria" w:hAnsi="Cambria"/>
        </w:rPr>
        <w:t>&lt;</w:t>
      </w:r>
      <w:r w:rsidR="000C5A42" w:rsidRPr="000C5A42">
        <w:rPr>
          <w:rFonts w:ascii="Cambria" w:hAnsi="Cambria"/>
        </w:rPr>
        <w:t>Practical&gt;</w:t>
      </w:r>
    </w:p>
    <w:p w14:paraId="2B923992" w14:textId="77777777" w:rsidR="000C5A42" w:rsidRPr="000C5A42" w:rsidRDefault="000C5A42" w:rsidP="000C5A42">
      <w:pPr>
        <w:jc w:val="both"/>
        <w:rPr>
          <w:rFonts w:ascii="Cambria" w:hAnsi="Cambria"/>
        </w:rPr>
      </w:pPr>
    </w:p>
    <w:p w14:paraId="23B77068" w14:textId="77777777" w:rsidR="000C5A42" w:rsidRPr="000C5A42" w:rsidRDefault="000C5A42" w:rsidP="000C5A42">
      <w:pPr>
        <w:jc w:val="both"/>
        <w:outlineLvl w:val="0"/>
        <w:rPr>
          <w:rFonts w:ascii="Cambria" w:hAnsi="Cambria"/>
        </w:rPr>
      </w:pPr>
      <w:r w:rsidRPr="000C5A42">
        <w:rPr>
          <w:rFonts w:ascii="Cambria" w:hAnsi="Cambria"/>
          <w:b/>
        </w:rPr>
        <w:t>COURSE DESCRIPTION</w:t>
      </w:r>
    </w:p>
    <w:p w14:paraId="4F5FFB81" w14:textId="77777777" w:rsidR="000C5A42" w:rsidRPr="000C5A42" w:rsidRDefault="000C5A42" w:rsidP="000C5A42">
      <w:pPr>
        <w:jc w:val="both"/>
        <w:rPr>
          <w:rFonts w:ascii="Cambria" w:hAnsi="Cambria"/>
        </w:rPr>
      </w:pPr>
    </w:p>
    <w:p w14:paraId="304066C5" w14:textId="77777777" w:rsidR="000C5A42" w:rsidRPr="000C5A42" w:rsidRDefault="000C5A42" w:rsidP="000C5A42">
      <w:pPr>
        <w:jc w:val="both"/>
        <w:rPr>
          <w:rFonts w:ascii="Cambria" w:hAnsi="Cambria"/>
        </w:rPr>
      </w:pPr>
      <w:r w:rsidRPr="000C5A42">
        <w:rPr>
          <w:rFonts w:ascii="Cambria" w:hAnsi="Cambria"/>
        </w:rPr>
        <w:t xml:space="preserve">This course will have three interrelated objectives. First, students will work towards basic competency in the philosophy of emotion through study of those theories (especially c.1900 forward) that have had lasting influence on the field. Second, we will study the way emotion figures into agency through a study of recent work on agency and personhood. By and in large, we will do this by reading in the analytic tradition. However, some exploration of contributions from other traditions will also be included. We think about the relation between emotion and rationality, the place of perspective and narrative in agency, and the emotional aspects that go into experiences of isolation, exclusion, trauma, humiliation, and invisibility. Finally, we will undertake this study against a shared, real world context that calls out to be partly analyzed by the complicated convergence that these three topics point to. To that end, all students will be expected to have read before the term begins, </w:t>
      </w:r>
      <w:r w:rsidRPr="000C5A42">
        <w:rPr>
          <w:rFonts w:ascii="Cambria" w:hAnsi="Cambria"/>
          <w:i/>
        </w:rPr>
        <w:t xml:space="preserve">Spectacle: The Astonishing Life of Ota </w:t>
      </w:r>
      <w:proofErr w:type="spellStart"/>
      <w:r w:rsidRPr="000C5A42">
        <w:rPr>
          <w:rFonts w:ascii="Cambria" w:hAnsi="Cambria"/>
          <w:i/>
        </w:rPr>
        <w:t>Benga</w:t>
      </w:r>
      <w:proofErr w:type="spellEnd"/>
      <w:r w:rsidRPr="000C5A42">
        <w:rPr>
          <w:rFonts w:ascii="Cambria" w:hAnsi="Cambria"/>
        </w:rPr>
        <w:t>, by Pamela Newkirk</w:t>
      </w:r>
    </w:p>
    <w:p w14:paraId="31B3646A" w14:textId="77777777" w:rsidR="000C5A42" w:rsidRPr="000C5A42" w:rsidRDefault="000C5A42" w:rsidP="000C5A42">
      <w:pPr>
        <w:jc w:val="both"/>
        <w:rPr>
          <w:rFonts w:ascii="Cambria" w:hAnsi="Cambria"/>
        </w:rPr>
      </w:pPr>
    </w:p>
    <w:p w14:paraId="4A200FF9" w14:textId="77777777" w:rsidR="000C5A42" w:rsidRPr="000C5A42" w:rsidRDefault="000C5A42" w:rsidP="000C5A42">
      <w:pPr>
        <w:jc w:val="both"/>
        <w:rPr>
          <w:rFonts w:ascii="Cambria" w:hAnsi="Cambria"/>
        </w:rPr>
      </w:pPr>
      <w:r w:rsidRPr="000C5A42">
        <w:rPr>
          <w:rFonts w:ascii="Cambria" w:hAnsi="Cambria"/>
        </w:rPr>
        <w:t xml:space="preserve">The following authors will be included: </w:t>
      </w:r>
    </w:p>
    <w:p w14:paraId="4B1198A6" w14:textId="77777777" w:rsidR="000C5A42" w:rsidRPr="000C5A42" w:rsidRDefault="000C5A42" w:rsidP="000C5A42">
      <w:pPr>
        <w:jc w:val="both"/>
        <w:rPr>
          <w:rFonts w:ascii="Cambria" w:hAnsi="Cambria"/>
        </w:rPr>
      </w:pPr>
      <w:r w:rsidRPr="000C5A42">
        <w:rPr>
          <w:rFonts w:ascii="Cambria" w:hAnsi="Cambria"/>
          <w:b/>
        </w:rPr>
        <w:t>Emotion</w:t>
      </w:r>
      <w:r w:rsidRPr="000C5A42">
        <w:rPr>
          <w:rFonts w:ascii="Cambria" w:hAnsi="Cambria"/>
        </w:rPr>
        <w:t xml:space="preserve">: James, Lyons, Lazarus, Solomon, Nussbaum, </w:t>
      </w:r>
      <w:proofErr w:type="spellStart"/>
      <w:r w:rsidRPr="000C5A42">
        <w:rPr>
          <w:rFonts w:ascii="Cambria" w:hAnsi="Cambria"/>
        </w:rPr>
        <w:t>Deigh</w:t>
      </w:r>
      <w:proofErr w:type="spellEnd"/>
      <w:r w:rsidRPr="000C5A42">
        <w:rPr>
          <w:rFonts w:ascii="Cambria" w:hAnsi="Cambria"/>
        </w:rPr>
        <w:t xml:space="preserve">, Goldie, </w:t>
      </w:r>
      <w:proofErr w:type="spellStart"/>
      <w:r w:rsidRPr="000C5A42">
        <w:rPr>
          <w:rFonts w:ascii="Cambria" w:hAnsi="Cambria"/>
        </w:rPr>
        <w:t>Tappolet</w:t>
      </w:r>
      <w:proofErr w:type="spellEnd"/>
      <w:r w:rsidRPr="000C5A42">
        <w:rPr>
          <w:rFonts w:ascii="Cambria" w:hAnsi="Cambria"/>
        </w:rPr>
        <w:t xml:space="preserve">, Damasio, Prinz, </w:t>
      </w:r>
      <w:proofErr w:type="spellStart"/>
      <w:r w:rsidRPr="000C5A42">
        <w:rPr>
          <w:rFonts w:ascii="Cambria" w:hAnsi="Cambria"/>
        </w:rPr>
        <w:t>Zaonc</w:t>
      </w:r>
      <w:proofErr w:type="spellEnd"/>
      <w:r w:rsidRPr="000C5A42">
        <w:rPr>
          <w:rFonts w:ascii="Cambria" w:hAnsi="Cambria"/>
        </w:rPr>
        <w:t xml:space="preserve">, Ekman, Ellsworth, Griffiths, </w:t>
      </w:r>
      <w:proofErr w:type="spellStart"/>
      <w:r w:rsidRPr="000C5A42">
        <w:rPr>
          <w:rFonts w:ascii="Cambria" w:hAnsi="Cambria"/>
        </w:rPr>
        <w:t>Debes</w:t>
      </w:r>
      <w:proofErr w:type="spellEnd"/>
      <w:r w:rsidRPr="000C5A42">
        <w:rPr>
          <w:rFonts w:ascii="Cambria" w:hAnsi="Cambria"/>
        </w:rPr>
        <w:t xml:space="preserve">, </w:t>
      </w:r>
      <w:proofErr w:type="spellStart"/>
      <w:r w:rsidRPr="000C5A42">
        <w:rPr>
          <w:rFonts w:ascii="Cambria" w:hAnsi="Cambria"/>
        </w:rPr>
        <w:t>Merleau-Ponty</w:t>
      </w:r>
      <w:proofErr w:type="spellEnd"/>
      <w:r w:rsidRPr="000C5A42">
        <w:rPr>
          <w:rFonts w:ascii="Cambria" w:hAnsi="Cambria"/>
        </w:rPr>
        <w:t xml:space="preserve">. </w:t>
      </w:r>
    </w:p>
    <w:p w14:paraId="7D1A064C" w14:textId="77777777" w:rsidR="000C5A42" w:rsidRPr="000C5A42" w:rsidRDefault="000C5A42" w:rsidP="000C5A42">
      <w:pPr>
        <w:jc w:val="both"/>
        <w:rPr>
          <w:rFonts w:ascii="Cambria" w:hAnsi="Cambria"/>
        </w:rPr>
      </w:pPr>
      <w:r w:rsidRPr="000C5A42">
        <w:rPr>
          <w:rFonts w:ascii="Cambria" w:hAnsi="Cambria"/>
          <w:b/>
        </w:rPr>
        <w:t>Agency</w:t>
      </w:r>
      <w:r w:rsidRPr="000C5A42">
        <w:rPr>
          <w:rFonts w:ascii="Cambria" w:hAnsi="Cambria"/>
        </w:rPr>
        <w:t xml:space="preserve">: Bratman, Sosa, </w:t>
      </w:r>
      <w:proofErr w:type="spellStart"/>
      <w:r w:rsidRPr="000C5A42">
        <w:rPr>
          <w:rFonts w:ascii="Cambria" w:hAnsi="Cambria"/>
        </w:rPr>
        <w:t>Korsgaard</w:t>
      </w:r>
      <w:proofErr w:type="spellEnd"/>
      <w:r w:rsidRPr="000C5A42">
        <w:rPr>
          <w:rFonts w:ascii="Cambria" w:hAnsi="Cambria"/>
        </w:rPr>
        <w:t xml:space="preserve">, </w:t>
      </w:r>
      <w:proofErr w:type="spellStart"/>
      <w:r w:rsidRPr="000C5A42">
        <w:rPr>
          <w:rFonts w:ascii="Cambria" w:hAnsi="Cambria"/>
        </w:rPr>
        <w:t>Velleman</w:t>
      </w:r>
      <w:proofErr w:type="spellEnd"/>
      <w:r w:rsidRPr="000C5A42">
        <w:rPr>
          <w:rFonts w:ascii="Cambria" w:hAnsi="Cambria"/>
        </w:rPr>
        <w:t xml:space="preserve">, Strawson, Shoemaker, </w:t>
      </w:r>
      <w:proofErr w:type="spellStart"/>
      <w:r w:rsidRPr="000C5A42">
        <w:rPr>
          <w:rFonts w:ascii="Cambria" w:hAnsi="Cambria"/>
        </w:rPr>
        <w:t>Tappolet</w:t>
      </w:r>
      <w:proofErr w:type="spellEnd"/>
    </w:p>
    <w:p w14:paraId="6A708453" w14:textId="77777777" w:rsidR="000C5A42" w:rsidRPr="000C5A42" w:rsidRDefault="000C5A42" w:rsidP="000C5A42">
      <w:pPr>
        <w:jc w:val="both"/>
        <w:rPr>
          <w:rFonts w:ascii="Cambria" w:hAnsi="Cambria"/>
        </w:rPr>
      </w:pPr>
      <w:r w:rsidRPr="000C5A42">
        <w:rPr>
          <w:rFonts w:ascii="Cambria" w:hAnsi="Cambria"/>
          <w:b/>
        </w:rPr>
        <w:t>Persons</w:t>
      </w:r>
      <w:r w:rsidRPr="000C5A42">
        <w:rPr>
          <w:rFonts w:ascii="Cambria" w:hAnsi="Cambria"/>
        </w:rPr>
        <w:t xml:space="preserve">: </w:t>
      </w:r>
      <w:proofErr w:type="spellStart"/>
      <w:r w:rsidRPr="000C5A42">
        <w:rPr>
          <w:rFonts w:ascii="Cambria" w:hAnsi="Cambria"/>
        </w:rPr>
        <w:t>Brison</w:t>
      </w:r>
      <w:proofErr w:type="spellEnd"/>
      <w:r w:rsidRPr="000C5A42">
        <w:rPr>
          <w:rFonts w:ascii="Cambria" w:hAnsi="Cambria"/>
        </w:rPr>
        <w:t xml:space="preserve">, </w:t>
      </w:r>
      <w:proofErr w:type="spellStart"/>
      <w:r w:rsidRPr="000C5A42">
        <w:rPr>
          <w:rFonts w:ascii="Cambria" w:hAnsi="Cambria"/>
        </w:rPr>
        <w:t>Schechtman</w:t>
      </w:r>
      <w:proofErr w:type="spellEnd"/>
      <w:r w:rsidRPr="000C5A42">
        <w:rPr>
          <w:rFonts w:ascii="Cambria" w:hAnsi="Cambria"/>
        </w:rPr>
        <w:t>, Goldie</w:t>
      </w:r>
    </w:p>
    <w:p w14:paraId="79914196" w14:textId="77777777" w:rsidR="000C5A42" w:rsidRPr="000C5A42" w:rsidRDefault="000C5A42" w:rsidP="000C5A42">
      <w:pPr>
        <w:jc w:val="both"/>
        <w:rPr>
          <w:rFonts w:ascii="Cambria" w:hAnsi="Cambria"/>
        </w:rPr>
      </w:pPr>
    </w:p>
    <w:p w14:paraId="548E04BD" w14:textId="77777777" w:rsidR="000C5A42" w:rsidRPr="000C5A42" w:rsidRDefault="000C5A42" w:rsidP="000C5A42">
      <w:pPr>
        <w:jc w:val="both"/>
        <w:rPr>
          <w:rFonts w:ascii="Cambria" w:hAnsi="Cambria"/>
        </w:rPr>
      </w:pPr>
      <w:r w:rsidRPr="000C5A42">
        <w:rPr>
          <w:rFonts w:ascii="Cambria" w:hAnsi="Cambria"/>
        </w:rPr>
        <w:t>Possible Further Viewpoints will include:</w:t>
      </w:r>
    </w:p>
    <w:p w14:paraId="67589A34" w14:textId="77777777" w:rsidR="000C5A42" w:rsidRPr="000C5A42" w:rsidRDefault="000C5A42" w:rsidP="000C5A42">
      <w:pPr>
        <w:numPr>
          <w:ilvl w:val="0"/>
          <w:numId w:val="1"/>
        </w:numPr>
        <w:contextualSpacing/>
        <w:jc w:val="both"/>
        <w:rPr>
          <w:rFonts w:ascii="Cambria" w:hAnsi="Cambria"/>
          <w:bCs/>
          <w:color w:val="000000" w:themeColor="text1"/>
        </w:rPr>
      </w:pPr>
      <w:r w:rsidRPr="000C5A42">
        <w:rPr>
          <w:rFonts w:ascii="Cambria" w:hAnsi="Cambria"/>
          <w:bCs/>
          <w:color w:val="000000" w:themeColor="text1"/>
        </w:rPr>
        <w:t>Privilege, Agency and Affect: Understanding the Production and Effects of Action by C. Maxwell</w:t>
      </w:r>
    </w:p>
    <w:p w14:paraId="4D20AB09" w14:textId="77777777" w:rsidR="000C5A42" w:rsidRPr="000C5A42" w:rsidRDefault="000C5A42" w:rsidP="000C5A42">
      <w:pPr>
        <w:numPr>
          <w:ilvl w:val="0"/>
          <w:numId w:val="1"/>
        </w:numPr>
        <w:contextualSpacing/>
        <w:jc w:val="both"/>
        <w:rPr>
          <w:rFonts w:ascii="Cambria" w:hAnsi="Cambria"/>
          <w:bCs/>
          <w:color w:val="000000" w:themeColor="text1"/>
        </w:rPr>
      </w:pPr>
      <w:r w:rsidRPr="000C5A42">
        <w:rPr>
          <w:rFonts w:ascii="Cambria" w:hAnsi="Cambria"/>
          <w:bCs/>
          <w:color w:val="000000" w:themeColor="text1"/>
        </w:rPr>
        <w:t>Being Human: The Problem of Agency by Margaret S. Archer</w:t>
      </w:r>
    </w:p>
    <w:p w14:paraId="794E528E" w14:textId="77777777" w:rsidR="000C5A42" w:rsidRPr="000C5A42" w:rsidRDefault="000C5A42" w:rsidP="000C5A42">
      <w:pPr>
        <w:numPr>
          <w:ilvl w:val="0"/>
          <w:numId w:val="1"/>
        </w:numPr>
        <w:contextualSpacing/>
        <w:jc w:val="both"/>
        <w:rPr>
          <w:rFonts w:ascii="Cambria" w:hAnsi="Cambria"/>
          <w:bCs/>
          <w:color w:val="000000" w:themeColor="text1"/>
        </w:rPr>
      </w:pPr>
      <w:r w:rsidRPr="000C5A42">
        <w:rPr>
          <w:rFonts w:ascii="Cambria" w:hAnsi="Cambria"/>
          <w:bCs/>
          <w:color w:val="000000" w:themeColor="text1"/>
        </w:rPr>
        <w:t xml:space="preserve">The Anxious Mind: An Investigation into the Varieties and Virtues of Anxiety (The MIT Press) by Charlie </w:t>
      </w:r>
      <w:proofErr w:type="spellStart"/>
      <w:r w:rsidRPr="000C5A42">
        <w:rPr>
          <w:rFonts w:ascii="Cambria" w:hAnsi="Cambria"/>
          <w:bCs/>
          <w:color w:val="000000" w:themeColor="text1"/>
        </w:rPr>
        <w:t>Kurth</w:t>
      </w:r>
      <w:proofErr w:type="spellEnd"/>
    </w:p>
    <w:p w14:paraId="4CC20D11" w14:textId="77777777" w:rsidR="000C5A42" w:rsidRPr="000C5A42" w:rsidRDefault="000C5A42" w:rsidP="000C5A42">
      <w:pPr>
        <w:numPr>
          <w:ilvl w:val="0"/>
          <w:numId w:val="1"/>
        </w:numPr>
        <w:contextualSpacing/>
        <w:jc w:val="both"/>
        <w:rPr>
          <w:rFonts w:ascii="Cambria" w:hAnsi="Cambria"/>
          <w:bCs/>
          <w:color w:val="000000" w:themeColor="text1"/>
        </w:rPr>
      </w:pPr>
      <w:r w:rsidRPr="000C5A42">
        <w:rPr>
          <w:rFonts w:ascii="Cambria" w:hAnsi="Cambria"/>
          <w:bCs/>
          <w:color w:val="000000" w:themeColor="text1"/>
        </w:rPr>
        <w:t xml:space="preserve">Agency and the Foundations of Ethics: Nietzschean </w:t>
      </w:r>
      <w:proofErr w:type="spellStart"/>
      <w:r w:rsidRPr="000C5A42">
        <w:rPr>
          <w:rFonts w:ascii="Cambria" w:hAnsi="Cambria"/>
          <w:bCs/>
          <w:color w:val="000000" w:themeColor="text1"/>
        </w:rPr>
        <w:t>Constitutivism</w:t>
      </w:r>
      <w:proofErr w:type="spellEnd"/>
      <w:r w:rsidRPr="000C5A42">
        <w:rPr>
          <w:rFonts w:ascii="Cambria" w:hAnsi="Cambria"/>
          <w:bCs/>
          <w:color w:val="000000" w:themeColor="text1"/>
        </w:rPr>
        <w:t xml:space="preserve"> by Paul Katsafanas</w:t>
      </w:r>
    </w:p>
    <w:p w14:paraId="4B7C2C34" w14:textId="77777777" w:rsidR="000C5A42" w:rsidRPr="000C5A42" w:rsidRDefault="000C5A42" w:rsidP="000C5A42">
      <w:pPr>
        <w:numPr>
          <w:ilvl w:val="0"/>
          <w:numId w:val="1"/>
        </w:numPr>
        <w:contextualSpacing/>
        <w:jc w:val="both"/>
        <w:rPr>
          <w:rFonts w:ascii="Cambria" w:hAnsi="Cambria"/>
          <w:bCs/>
          <w:color w:val="000000" w:themeColor="text1"/>
        </w:rPr>
      </w:pPr>
      <w:r w:rsidRPr="000C5A42">
        <w:rPr>
          <w:rFonts w:ascii="Cambria" w:hAnsi="Cambria"/>
          <w:bCs/>
          <w:color w:val="000000" w:themeColor="text1"/>
        </w:rPr>
        <w:t xml:space="preserve">Black Women, Agency, and the New Black Feminism (Routledge Research in Gender and Society) by Maria del Guadalupe Davidson </w:t>
      </w:r>
    </w:p>
    <w:p w14:paraId="75B8975C" w14:textId="77777777" w:rsidR="000C5A42" w:rsidRPr="000C5A42" w:rsidRDefault="000C5A42" w:rsidP="000C5A42">
      <w:pPr>
        <w:numPr>
          <w:ilvl w:val="0"/>
          <w:numId w:val="1"/>
        </w:numPr>
        <w:contextualSpacing/>
        <w:jc w:val="both"/>
        <w:rPr>
          <w:rFonts w:ascii="Cambria" w:hAnsi="Cambria"/>
          <w:bCs/>
          <w:color w:val="000000" w:themeColor="text1"/>
        </w:rPr>
      </w:pPr>
      <w:r w:rsidRPr="000C5A42">
        <w:rPr>
          <w:rFonts w:ascii="Cambria" w:hAnsi="Cambria"/>
          <w:bCs/>
          <w:color w:val="000000" w:themeColor="text1"/>
        </w:rPr>
        <w:t>Relational Autonomy: Feminist Perspectives on Autonomy, Agency, and the Social Self, by Catriona Mackenzie</w:t>
      </w:r>
    </w:p>
    <w:p w14:paraId="4593A7C5" w14:textId="77777777" w:rsidR="000C5A42" w:rsidRPr="000C5A42" w:rsidRDefault="000C5A42" w:rsidP="000C5A42">
      <w:pPr>
        <w:jc w:val="both"/>
        <w:rPr>
          <w:rFonts w:ascii="Cambria" w:hAnsi="Cambria"/>
        </w:rPr>
      </w:pPr>
    </w:p>
    <w:p w14:paraId="4C981A71" w14:textId="77777777" w:rsidR="000C5A42" w:rsidRPr="000C5A42" w:rsidRDefault="000C5A42" w:rsidP="000C5A42">
      <w:pPr>
        <w:jc w:val="both"/>
        <w:rPr>
          <w:rFonts w:ascii="Cambria" w:hAnsi="Cambria"/>
        </w:rPr>
      </w:pPr>
      <w:r w:rsidRPr="000C5A42">
        <w:rPr>
          <w:rFonts w:ascii="Cambria" w:hAnsi="Cambria"/>
          <w:b/>
        </w:rPr>
        <w:lastRenderedPageBreak/>
        <w:t>Requirements</w:t>
      </w:r>
      <w:r w:rsidRPr="000C5A42">
        <w:rPr>
          <w:rFonts w:ascii="Cambria" w:hAnsi="Cambria"/>
        </w:rPr>
        <w:t xml:space="preserve">: A one-page final paper proposal and research bibliography. A 15-20 page final. Prepared Lead Questions/Responses for assigned days. A draft of the final 16-page paper may be submitted for comments and revision prior to its submission for a grade. </w:t>
      </w:r>
    </w:p>
    <w:p w14:paraId="023B2DC8" w14:textId="77777777" w:rsidR="000C5A42" w:rsidRPr="000C5A42" w:rsidRDefault="000C5A42" w:rsidP="000C5A42">
      <w:pPr>
        <w:jc w:val="both"/>
        <w:rPr>
          <w:rFonts w:ascii="Cambria" w:hAnsi="Cambria"/>
        </w:rPr>
      </w:pPr>
      <w:r w:rsidRPr="000C5A42">
        <w:rPr>
          <w:rFonts w:ascii="Cambria" w:hAnsi="Cambria"/>
        </w:rPr>
        <w:t>Proposal &amp; Questions: 10%</w:t>
      </w:r>
    </w:p>
    <w:p w14:paraId="33580522" w14:textId="77777777" w:rsidR="000C5A42" w:rsidRPr="000C5A42" w:rsidRDefault="000C5A42" w:rsidP="000C5A42">
      <w:pPr>
        <w:jc w:val="both"/>
        <w:rPr>
          <w:rFonts w:ascii="Cambria" w:hAnsi="Cambria"/>
        </w:rPr>
      </w:pPr>
      <w:r w:rsidRPr="000C5A42">
        <w:rPr>
          <w:rFonts w:ascii="Cambria" w:hAnsi="Cambria"/>
        </w:rPr>
        <w:t>Final Paper: 70%</w:t>
      </w:r>
    </w:p>
    <w:p w14:paraId="52C9BB06" w14:textId="77777777" w:rsidR="000C5A42" w:rsidRPr="000C5A42" w:rsidRDefault="000C5A42" w:rsidP="000C5A42">
      <w:pPr>
        <w:jc w:val="both"/>
        <w:rPr>
          <w:rFonts w:ascii="Cambria" w:hAnsi="Cambria"/>
        </w:rPr>
      </w:pPr>
      <w:r w:rsidRPr="000C5A42">
        <w:rPr>
          <w:rFonts w:ascii="Cambria" w:hAnsi="Cambria"/>
        </w:rPr>
        <w:t>Class Participation: 20%</w:t>
      </w:r>
    </w:p>
    <w:p w14:paraId="08A71592" w14:textId="77777777" w:rsidR="00CE253C" w:rsidRDefault="00CE253C" w:rsidP="00A87AA1">
      <w:pPr>
        <w:rPr>
          <w:rFonts w:eastAsia="Times New Roman" w:cs="Times New Roman"/>
          <w:b/>
        </w:rPr>
      </w:pPr>
    </w:p>
    <w:p w14:paraId="6983F8AF" w14:textId="77777777" w:rsidR="00CE253C" w:rsidRDefault="00CE253C" w:rsidP="00A87AA1">
      <w:pPr>
        <w:rPr>
          <w:rFonts w:eastAsia="Times New Roman" w:cs="Times New Roman"/>
          <w:b/>
        </w:rPr>
      </w:pPr>
    </w:p>
    <w:p w14:paraId="1CA052C8" w14:textId="0CF336A4" w:rsidR="00A87AA1" w:rsidRPr="000C5A42" w:rsidRDefault="00A87AA1" w:rsidP="00A87AA1">
      <w:pPr>
        <w:rPr>
          <w:rFonts w:asciiTheme="minorHAnsi" w:hAnsiTheme="minorHAnsi"/>
          <w:b/>
        </w:rPr>
      </w:pPr>
      <w:r w:rsidRPr="000C5A42">
        <w:rPr>
          <w:rFonts w:asciiTheme="minorHAnsi" w:eastAsia="Times New Roman" w:hAnsiTheme="minorHAnsi" w:cs="Times New Roman"/>
          <w:b/>
        </w:rPr>
        <w:t xml:space="preserve">CONTEMPORARY PHILOSOPHY: </w:t>
      </w:r>
      <w:r w:rsidRPr="000C5A42">
        <w:rPr>
          <w:rFonts w:asciiTheme="minorHAnsi" w:hAnsiTheme="minorHAnsi"/>
          <w:b/>
        </w:rPr>
        <w:t>Hermeneutics: Intersubjectivity and Interpretation</w:t>
      </w:r>
    </w:p>
    <w:p w14:paraId="248ED1C7" w14:textId="77777777" w:rsidR="00A87AA1" w:rsidRPr="000C5A42" w:rsidRDefault="00A87AA1" w:rsidP="00A87AA1">
      <w:pPr>
        <w:rPr>
          <w:rFonts w:asciiTheme="minorHAnsi" w:hAnsiTheme="minorHAnsi"/>
        </w:rPr>
      </w:pPr>
      <w:r w:rsidRPr="000C5A42">
        <w:rPr>
          <w:rFonts w:asciiTheme="minorHAnsi" w:hAnsiTheme="minorHAnsi"/>
        </w:rPr>
        <w:t>Shaun Gallagher</w:t>
      </w:r>
    </w:p>
    <w:p w14:paraId="16128B59" w14:textId="77777777" w:rsidR="00A87AA1" w:rsidRPr="000C5A42" w:rsidRDefault="00A87AA1" w:rsidP="00A87AA1">
      <w:pPr>
        <w:rPr>
          <w:rFonts w:asciiTheme="minorHAnsi" w:hAnsiTheme="minorHAnsi"/>
        </w:rPr>
      </w:pPr>
      <w:r w:rsidRPr="000C5A42">
        <w:rPr>
          <w:rFonts w:asciiTheme="minorHAnsi" w:hAnsiTheme="minorHAnsi"/>
        </w:rPr>
        <w:t>PHIL 7/8203</w:t>
      </w:r>
    </w:p>
    <w:p w14:paraId="607896D1" w14:textId="769FF0D6" w:rsidR="00A87AA1" w:rsidRPr="000C5A42" w:rsidRDefault="004B4C42" w:rsidP="00A87AA1">
      <w:pPr>
        <w:rPr>
          <w:rFonts w:asciiTheme="minorHAnsi" w:hAnsiTheme="minorHAnsi"/>
        </w:rPr>
      </w:pPr>
      <w:r>
        <w:rPr>
          <w:rFonts w:asciiTheme="minorHAnsi" w:hAnsiTheme="minorHAnsi"/>
        </w:rPr>
        <w:t>R 5:30-8:30</w:t>
      </w:r>
    </w:p>
    <w:p w14:paraId="0D3EC6B1" w14:textId="77777777" w:rsidR="00A87AA1" w:rsidRPr="000C5A42" w:rsidRDefault="00A87AA1" w:rsidP="00A87AA1">
      <w:pPr>
        <w:rPr>
          <w:rFonts w:asciiTheme="minorHAnsi" w:hAnsiTheme="minorHAnsi"/>
        </w:rPr>
      </w:pPr>
      <w:r w:rsidRPr="000C5A42">
        <w:rPr>
          <w:rFonts w:asciiTheme="minorHAnsi" w:hAnsiTheme="minorHAnsi"/>
        </w:rPr>
        <w:t>&lt;Theoretical&gt;</w:t>
      </w:r>
    </w:p>
    <w:p w14:paraId="3C5923F5" w14:textId="77777777" w:rsidR="00A87AA1" w:rsidRPr="000C5A42" w:rsidRDefault="00A87AA1" w:rsidP="00A87AA1">
      <w:pPr>
        <w:spacing w:before="100" w:beforeAutospacing="1" w:after="100" w:afterAutospacing="1"/>
        <w:rPr>
          <w:rFonts w:asciiTheme="minorHAnsi" w:hAnsiTheme="minorHAnsi" w:cs="Times New Roman"/>
          <w:b/>
        </w:rPr>
      </w:pPr>
      <w:r w:rsidRPr="000C5A42">
        <w:rPr>
          <w:rFonts w:asciiTheme="minorHAnsi" w:hAnsiTheme="minorHAnsi" w:cs="Times New Roman"/>
          <w:b/>
        </w:rPr>
        <w:t>COURSE DESCRIPTION</w:t>
      </w:r>
    </w:p>
    <w:p w14:paraId="6201A72F" w14:textId="7C2B61AC" w:rsidR="00020A7B" w:rsidRPr="000C5A42" w:rsidRDefault="00020A7B">
      <w:pPr>
        <w:rPr>
          <w:rFonts w:asciiTheme="minorHAnsi" w:hAnsiTheme="minorHAnsi"/>
        </w:rPr>
      </w:pPr>
      <w:r w:rsidRPr="000C5A42">
        <w:rPr>
          <w:rFonts w:asciiTheme="minorHAnsi" w:hAnsiTheme="minorHAnsi"/>
        </w:rPr>
        <w:t xml:space="preserve">Although historically the main target of hermeneutics has been the interpretation of texts, there are many </w:t>
      </w:r>
      <w:r w:rsidR="00D359E2" w:rsidRPr="000C5A42">
        <w:rPr>
          <w:rFonts w:asciiTheme="minorHAnsi" w:hAnsiTheme="minorHAnsi"/>
        </w:rPr>
        <w:t>relevant</w:t>
      </w:r>
      <w:r w:rsidRPr="000C5A42">
        <w:rPr>
          <w:rFonts w:asciiTheme="minorHAnsi" w:hAnsiTheme="minorHAnsi"/>
        </w:rPr>
        <w:t xml:space="preserve"> discussions in </w:t>
      </w:r>
      <w:proofErr w:type="spellStart"/>
      <w:r w:rsidRPr="000C5A42">
        <w:rPr>
          <w:rFonts w:asciiTheme="minorHAnsi" w:hAnsiTheme="minorHAnsi"/>
        </w:rPr>
        <w:t>Dilthey</w:t>
      </w:r>
      <w:proofErr w:type="spellEnd"/>
      <w:r w:rsidRPr="000C5A42">
        <w:rPr>
          <w:rFonts w:asciiTheme="minorHAnsi" w:hAnsiTheme="minorHAnsi"/>
        </w:rPr>
        <w:t xml:space="preserve">, </w:t>
      </w:r>
      <w:proofErr w:type="spellStart"/>
      <w:r w:rsidRPr="000C5A42">
        <w:rPr>
          <w:rFonts w:asciiTheme="minorHAnsi" w:hAnsiTheme="minorHAnsi"/>
        </w:rPr>
        <w:t>Gadamer</w:t>
      </w:r>
      <w:proofErr w:type="spellEnd"/>
      <w:r w:rsidRPr="000C5A42">
        <w:rPr>
          <w:rFonts w:asciiTheme="minorHAnsi" w:hAnsiTheme="minorHAnsi"/>
        </w:rPr>
        <w:t xml:space="preserve">, </w:t>
      </w:r>
      <w:proofErr w:type="spellStart"/>
      <w:r w:rsidRPr="000C5A42">
        <w:rPr>
          <w:rFonts w:asciiTheme="minorHAnsi" w:hAnsiTheme="minorHAnsi"/>
        </w:rPr>
        <w:t>Ricoeur</w:t>
      </w:r>
      <w:proofErr w:type="spellEnd"/>
      <w:r w:rsidRPr="000C5A42">
        <w:rPr>
          <w:rFonts w:asciiTheme="minorHAnsi" w:hAnsiTheme="minorHAnsi"/>
        </w:rPr>
        <w:t xml:space="preserve"> and other authors in this tradition about </w:t>
      </w:r>
      <w:r w:rsidR="0067790A" w:rsidRPr="000C5A42">
        <w:rPr>
          <w:rFonts w:asciiTheme="minorHAnsi" w:hAnsiTheme="minorHAnsi"/>
        </w:rPr>
        <w:t xml:space="preserve">a more immediate </w:t>
      </w:r>
      <w:r w:rsidRPr="000C5A42">
        <w:rPr>
          <w:rFonts w:asciiTheme="minorHAnsi" w:hAnsiTheme="minorHAnsi"/>
        </w:rPr>
        <w:t xml:space="preserve">understanding </w:t>
      </w:r>
      <w:r w:rsidR="0067790A" w:rsidRPr="000C5A42">
        <w:rPr>
          <w:rFonts w:asciiTheme="minorHAnsi" w:hAnsiTheme="minorHAnsi"/>
        </w:rPr>
        <w:t>of other persons in face-to-face interactions</w:t>
      </w:r>
      <w:r w:rsidRPr="000C5A42">
        <w:rPr>
          <w:rFonts w:asciiTheme="minorHAnsi" w:hAnsiTheme="minorHAnsi"/>
        </w:rPr>
        <w:t>. In this seminar we will explore contemporary issues surrounding que</w:t>
      </w:r>
      <w:r w:rsidR="0067790A" w:rsidRPr="000C5A42">
        <w:rPr>
          <w:rFonts w:asciiTheme="minorHAnsi" w:hAnsiTheme="minorHAnsi"/>
        </w:rPr>
        <w:t>stions about intersubjectivity and social cognition</w:t>
      </w:r>
      <w:r w:rsidRPr="000C5A42">
        <w:rPr>
          <w:rFonts w:asciiTheme="minorHAnsi" w:hAnsiTheme="minorHAnsi"/>
        </w:rPr>
        <w:t xml:space="preserve">, viewing them through the hermeneutical lens. </w:t>
      </w:r>
      <w:proofErr w:type="spellStart"/>
      <w:r w:rsidRPr="000C5A42">
        <w:rPr>
          <w:rFonts w:asciiTheme="minorHAnsi" w:hAnsiTheme="minorHAnsi"/>
        </w:rPr>
        <w:t>Dilthey</w:t>
      </w:r>
      <w:proofErr w:type="spellEnd"/>
      <w:r w:rsidRPr="000C5A42">
        <w:rPr>
          <w:rFonts w:asciiTheme="minorHAnsi" w:hAnsiTheme="minorHAnsi"/>
        </w:rPr>
        <w:t xml:space="preserve">, for example, </w:t>
      </w:r>
      <w:r w:rsidR="0067790A" w:rsidRPr="000C5A42">
        <w:rPr>
          <w:rFonts w:asciiTheme="minorHAnsi" w:hAnsiTheme="minorHAnsi"/>
        </w:rPr>
        <w:t>outlines a</w:t>
      </w:r>
      <w:r w:rsidRPr="000C5A42">
        <w:rPr>
          <w:rFonts w:asciiTheme="minorHAnsi" w:hAnsiTheme="minorHAnsi"/>
        </w:rPr>
        <w:t xml:space="preserve"> concept of empathy and takes it to be the basis for a method for the human and social sciences. Gadamer’s hermeneutical model borrows directly from the dynamics of conversation. </w:t>
      </w:r>
      <w:proofErr w:type="spellStart"/>
      <w:r w:rsidRPr="000C5A42">
        <w:rPr>
          <w:rFonts w:asciiTheme="minorHAnsi" w:hAnsiTheme="minorHAnsi"/>
        </w:rPr>
        <w:t>Ricoeur</w:t>
      </w:r>
      <w:proofErr w:type="spellEnd"/>
      <w:r w:rsidRPr="000C5A42">
        <w:rPr>
          <w:rFonts w:asciiTheme="minorHAnsi" w:hAnsiTheme="minorHAnsi"/>
        </w:rPr>
        <w:t xml:space="preserve"> insists on the role of alterity as central to </w:t>
      </w:r>
      <w:r w:rsidR="00D359E2" w:rsidRPr="000C5A42">
        <w:rPr>
          <w:rFonts w:asciiTheme="minorHAnsi" w:hAnsiTheme="minorHAnsi"/>
        </w:rPr>
        <w:t>concepts of recognition and self-interpretation</w:t>
      </w:r>
      <w:r w:rsidRPr="000C5A42">
        <w:rPr>
          <w:rFonts w:asciiTheme="minorHAnsi" w:hAnsiTheme="minorHAnsi"/>
        </w:rPr>
        <w:t xml:space="preserve">. </w:t>
      </w:r>
      <w:r w:rsidR="00005310" w:rsidRPr="000C5A42">
        <w:rPr>
          <w:rFonts w:asciiTheme="minorHAnsi" w:hAnsiTheme="minorHAnsi"/>
        </w:rPr>
        <w:t>These kinds of analyses</w:t>
      </w:r>
      <w:r w:rsidRPr="000C5A42">
        <w:rPr>
          <w:rFonts w:asciiTheme="minorHAnsi" w:hAnsiTheme="minorHAnsi"/>
        </w:rPr>
        <w:t xml:space="preserve"> </w:t>
      </w:r>
      <w:r w:rsidR="00005310" w:rsidRPr="000C5A42">
        <w:rPr>
          <w:rFonts w:asciiTheme="minorHAnsi" w:hAnsiTheme="minorHAnsi"/>
        </w:rPr>
        <w:t xml:space="preserve">can be directly related to concepts of “second person” and relational autonomy in feminism and critical theory, as well as to discussions of </w:t>
      </w:r>
      <w:proofErr w:type="spellStart"/>
      <w:r w:rsidR="00005310" w:rsidRPr="000C5A42">
        <w:rPr>
          <w:rFonts w:asciiTheme="minorHAnsi" w:hAnsiTheme="minorHAnsi"/>
        </w:rPr>
        <w:t>intercorporeity</w:t>
      </w:r>
      <w:proofErr w:type="spellEnd"/>
      <w:r w:rsidR="00005310" w:rsidRPr="000C5A42">
        <w:rPr>
          <w:rFonts w:asciiTheme="minorHAnsi" w:hAnsiTheme="minorHAnsi"/>
        </w:rPr>
        <w:t xml:space="preserve"> (</w:t>
      </w:r>
      <w:proofErr w:type="spellStart"/>
      <w:r w:rsidR="00005310" w:rsidRPr="000C5A42">
        <w:rPr>
          <w:rFonts w:asciiTheme="minorHAnsi" w:hAnsiTheme="minorHAnsi"/>
        </w:rPr>
        <w:t>Merleau-Ponty</w:t>
      </w:r>
      <w:proofErr w:type="spellEnd"/>
      <w:r w:rsidR="00005310" w:rsidRPr="000C5A42">
        <w:rPr>
          <w:rFonts w:asciiTheme="minorHAnsi" w:hAnsiTheme="minorHAnsi"/>
        </w:rPr>
        <w:t xml:space="preserve">) and embodied and socially extended cognition. </w:t>
      </w:r>
      <w:r w:rsidR="0067790A" w:rsidRPr="000C5A42">
        <w:rPr>
          <w:rFonts w:asciiTheme="minorHAnsi" w:hAnsiTheme="minorHAnsi"/>
        </w:rPr>
        <w:t xml:space="preserve">We’ll </w:t>
      </w:r>
      <w:r w:rsidR="00F83098" w:rsidRPr="000C5A42">
        <w:rPr>
          <w:rFonts w:asciiTheme="minorHAnsi" w:hAnsiTheme="minorHAnsi"/>
        </w:rPr>
        <w:t>also push hermeneutics to where it has never gone before by exploring</w:t>
      </w:r>
      <w:r w:rsidR="0067790A" w:rsidRPr="000C5A42">
        <w:rPr>
          <w:rFonts w:asciiTheme="minorHAnsi" w:hAnsiTheme="minorHAnsi"/>
        </w:rPr>
        <w:t xml:space="preserve"> recent studies </w:t>
      </w:r>
      <w:r w:rsidR="00F83098" w:rsidRPr="000C5A42">
        <w:rPr>
          <w:rFonts w:asciiTheme="minorHAnsi" w:hAnsiTheme="minorHAnsi"/>
        </w:rPr>
        <w:t xml:space="preserve">by Anita </w:t>
      </w:r>
      <w:proofErr w:type="spellStart"/>
      <w:r w:rsidR="00F83098" w:rsidRPr="000C5A42">
        <w:rPr>
          <w:rFonts w:asciiTheme="minorHAnsi" w:hAnsiTheme="minorHAnsi"/>
        </w:rPr>
        <w:t>Avramides</w:t>
      </w:r>
      <w:proofErr w:type="spellEnd"/>
      <w:r w:rsidR="00F83098" w:rsidRPr="000C5A42">
        <w:rPr>
          <w:rFonts w:asciiTheme="minorHAnsi" w:hAnsiTheme="minorHAnsi"/>
        </w:rPr>
        <w:t xml:space="preserve">, Dina </w:t>
      </w:r>
      <w:proofErr w:type="spellStart"/>
      <w:r w:rsidR="00F83098" w:rsidRPr="000C5A42">
        <w:rPr>
          <w:rFonts w:asciiTheme="minorHAnsi" w:hAnsiTheme="minorHAnsi"/>
        </w:rPr>
        <w:t>Mendonça</w:t>
      </w:r>
      <w:proofErr w:type="spellEnd"/>
      <w:r w:rsidR="00F83098" w:rsidRPr="000C5A42">
        <w:rPr>
          <w:rFonts w:asciiTheme="minorHAnsi" w:hAnsiTheme="minorHAnsi"/>
        </w:rPr>
        <w:t xml:space="preserve">, Jessica Lindblom and Evan Selinger on </w:t>
      </w:r>
      <w:r w:rsidR="00AC2E66" w:rsidRPr="000C5A42">
        <w:rPr>
          <w:rFonts w:asciiTheme="minorHAnsi" w:hAnsiTheme="minorHAnsi"/>
        </w:rPr>
        <w:t>pragmatist conceptions of situation</w:t>
      </w:r>
      <w:r w:rsidR="00F83098" w:rsidRPr="000C5A42">
        <w:rPr>
          <w:rFonts w:asciiTheme="minorHAnsi" w:hAnsiTheme="minorHAnsi"/>
        </w:rPr>
        <w:t xml:space="preserve">, embodied communicative patterns, and the application of </w:t>
      </w:r>
      <w:r w:rsidR="00F83098" w:rsidRPr="000C5A42">
        <w:rPr>
          <w:rFonts w:asciiTheme="minorHAnsi" w:hAnsiTheme="minorHAnsi" w:cs="Times New Roman"/>
        </w:rPr>
        <w:t xml:space="preserve">dishonest anthropomorphism in robotics. </w:t>
      </w:r>
      <w:r w:rsidR="00A87AA1" w:rsidRPr="000C5A42">
        <w:rPr>
          <w:rFonts w:asciiTheme="minorHAnsi" w:hAnsiTheme="minorHAnsi" w:cs="Times New Roman"/>
        </w:rPr>
        <w:t>Several of these philosophers will visit the seminar and discuss their work.</w:t>
      </w:r>
    </w:p>
    <w:p w14:paraId="74779D06" w14:textId="77777777" w:rsidR="00005310" w:rsidRPr="000C5A42" w:rsidRDefault="00005310">
      <w:pPr>
        <w:rPr>
          <w:rFonts w:asciiTheme="minorHAnsi" w:hAnsiTheme="minorHAnsi"/>
        </w:rPr>
      </w:pPr>
    </w:p>
    <w:p w14:paraId="7E7537D6" w14:textId="5226A98B" w:rsidR="00A87AA1" w:rsidRPr="000C5A42" w:rsidRDefault="00A87AA1">
      <w:pPr>
        <w:rPr>
          <w:rFonts w:asciiTheme="minorHAnsi" w:hAnsiTheme="minorHAnsi"/>
          <w:b/>
        </w:rPr>
      </w:pPr>
      <w:r w:rsidRPr="000C5A42">
        <w:rPr>
          <w:rFonts w:asciiTheme="minorHAnsi" w:hAnsiTheme="minorHAnsi"/>
          <w:b/>
        </w:rPr>
        <w:t>Texts</w:t>
      </w:r>
    </w:p>
    <w:p w14:paraId="71EBFC4F" w14:textId="0F784914" w:rsidR="00A87AA1" w:rsidRPr="000C5A42" w:rsidRDefault="00A87AA1">
      <w:pPr>
        <w:rPr>
          <w:rFonts w:asciiTheme="minorHAnsi" w:hAnsiTheme="minorHAnsi"/>
        </w:rPr>
      </w:pPr>
      <w:r w:rsidRPr="000C5A42">
        <w:rPr>
          <w:rFonts w:asciiTheme="minorHAnsi" w:hAnsiTheme="minorHAnsi"/>
        </w:rPr>
        <w:t xml:space="preserve">Most texts that we will consider will be available online. </w:t>
      </w:r>
    </w:p>
    <w:p w14:paraId="14983473" w14:textId="77777777" w:rsidR="00A87AA1" w:rsidRPr="000C5A42" w:rsidRDefault="00A87AA1">
      <w:pPr>
        <w:rPr>
          <w:rFonts w:asciiTheme="minorHAnsi" w:hAnsiTheme="minorHAnsi"/>
        </w:rPr>
      </w:pPr>
    </w:p>
    <w:p w14:paraId="4957F452" w14:textId="1A51E482" w:rsidR="00A87AA1" w:rsidRPr="000C5A42" w:rsidRDefault="00A87AA1" w:rsidP="00A87AA1">
      <w:pPr>
        <w:widowControl w:val="0"/>
        <w:autoSpaceDE w:val="0"/>
        <w:autoSpaceDN w:val="0"/>
        <w:adjustRightInd w:val="0"/>
        <w:ind w:left="360" w:hanging="360"/>
        <w:rPr>
          <w:rFonts w:asciiTheme="minorHAnsi" w:hAnsiTheme="minorHAnsi" w:cs="Times New Roman"/>
          <w:b/>
        </w:rPr>
      </w:pPr>
      <w:r w:rsidRPr="000C5A42">
        <w:rPr>
          <w:rFonts w:asciiTheme="minorHAnsi" w:hAnsiTheme="minorHAnsi"/>
          <w:b/>
        </w:rPr>
        <w:t>Required text</w:t>
      </w:r>
    </w:p>
    <w:p w14:paraId="425E7867" w14:textId="4E44DC02" w:rsidR="00A87AA1" w:rsidRPr="000C5A42" w:rsidRDefault="00A87AA1" w:rsidP="00A87AA1">
      <w:pPr>
        <w:widowControl w:val="0"/>
        <w:autoSpaceDE w:val="0"/>
        <w:autoSpaceDN w:val="0"/>
        <w:adjustRightInd w:val="0"/>
        <w:ind w:left="360" w:hanging="360"/>
        <w:rPr>
          <w:rFonts w:asciiTheme="minorHAnsi" w:hAnsiTheme="minorHAnsi" w:cs="Times New Roman"/>
        </w:rPr>
      </w:pPr>
      <w:r w:rsidRPr="000C5A42">
        <w:rPr>
          <w:rFonts w:asciiTheme="minorHAnsi" w:hAnsiTheme="minorHAnsi" w:cs="Times New Roman"/>
        </w:rPr>
        <w:t xml:space="preserve">Gadamer, Hans-Georg. 1989 </w:t>
      </w:r>
      <w:r w:rsidRPr="000C5A42">
        <w:rPr>
          <w:rFonts w:asciiTheme="minorHAnsi" w:hAnsiTheme="minorHAnsi" w:cs="Times New Roman"/>
          <w:i/>
        </w:rPr>
        <w:t>Truth and Method</w:t>
      </w:r>
      <w:r w:rsidRPr="000C5A42">
        <w:rPr>
          <w:rFonts w:asciiTheme="minorHAnsi" w:hAnsiTheme="minorHAnsi" w:cs="Times New Roman"/>
        </w:rPr>
        <w:t>. New York: Continuum.</w:t>
      </w:r>
    </w:p>
    <w:p w14:paraId="2E20CB63" w14:textId="3B2763DD" w:rsidR="00A87AA1" w:rsidRPr="000C5A42" w:rsidRDefault="00A87AA1">
      <w:pPr>
        <w:rPr>
          <w:rFonts w:asciiTheme="minorHAnsi" w:hAnsiTheme="minorHAnsi"/>
        </w:rPr>
      </w:pPr>
    </w:p>
    <w:p w14:paraId="0A19F11A" w14:textId="7B6E80FA" w:rsidR="00A87AA1" w:rsidRPr="000C5A42" w:rsidRDefault="00A87AA1" w:rsidP="00D359E2">
      <w:pPr>
        <w:ind w:left="360" w:hanging="360"/>
        <w:rPr>
          <w:rFonts w:asciiTheme="minorHAnsi" w:hAnsiTheme="minorHAnsi"/>
          <w:b/>
        </w:rPr>
      </w:pPr>
      <w:r w:rsidRPr="000C5A42">
        <w:rPr>
          <w:rFonts w:asciiTheme="minorHAnsi" w:hAnsiTheme="minorHAnsi"/>
          <w:b/>
        </w:rPr>
        <w:t xml:space="preserve">Additional texts </w:t>
      </w:r>
    </w:p>
    <w:p w14:paraId="2BCFDF0D" w14:textId="20431A62" w:rsidR="00AC2E66" w:rsidRPr="000C5A42" w:rsidRDefault="00AC2E66" w:rsidP="00D359E2">
      <w:pPr>
        <w:ind w:left="360" w:hanging="360"/>
        <w:rPr>
          <w:rFonts w:asciiTheme="minorHAnsi" w:eastAsia="Times New Roman" w:hAnsiTheme="minorHAnsi" w:cs="Times New Roman"/>
        </w:rPr>
      </w:pPr>
      <w:proofErr w:type="spellStart"/>
      <w:r w:rsidRPr="000C5A42">
        <w:rPr>
          <w:rFonts w:asciiTheme="minorHAnsi" w:eastAsia="Times New Roman" w:hAnsiTheme="minorHAnsi" w:cs="Times New Roman"/>
        </w:rPr>
        <w:t>Avramides</w:t>
      </w:r>
      <w:proofErr w:type="spellEnd"/>
      <w:r w:rsidRPr="000C5A42">
        <w:rPr>
          <w:rFonts w:asciiTheme="minorHAnsi" w:eastAsia="Times New Roman" w:hAnsiTheme="minorHAnsi" w:cs="Times New Roman"/>
        </w:rPr>
        <w:t xml:space="preserve">, A. (2000). </w:t>
      </w:r>
      <w:r w:rsidRPr="000C5A42">
        <w:rPr>
          <w:rFonts w:asciiTheme="minorHAnsi" w:eastAsia="Times New Roman" w:hAnsiTheme="minorHAnsi" w:cs="Times New Roman"/>
          <w:i/>
          <w:iCs/>
        </w:rPr>
        <w:t>Other Minds</w:t>
      </w:r>
      <w:r w:rsidRPr="000C5A42">
        <w:rPr>
          <w:rFonts w:asciiTheme="minorHAnsi" w:eastAsia="Times New Roman" w:hAnsiTheme="minorHAnsi" w:cs="Times New Roman"/>
        </w:rPr>
        <w:t>. London: Routledge.</w:t>
      </w:r>
    </w:p>
    <w:p w14:paraId="205BD396" w14:textId="77777777" w:rsidR="000C5A42" w:rsidRDefault="00D359E2" w:rsidP="00D359E2">
      <w:pPr>
        <w:ind w:left="360" w:hanging="360"/>
        <w:rPr>
          <w:rFonts w:asciiTheme="minorHAnsi" w:eastAsia="Times New Roman" w:hAnsiTheme="minorHAnsi" w:cs="Times New Roman"/>
          <w:i/>
          <w:iCs/>
        </w:rPr>
      </w:pPr>
      <w:proofErr w:type="spellStart"/>
      <w:r w:rsidRPr="000C5A42">
        <w:rPr>
          <w:rFonts w:asciiTheme="minorHAnsi" w:eastAsia="Times New Roman" w:hAnsiTheme="minorHAnsi" w:cs="Times New Roman"/>
        </w:rPr>
        <w:t>Avramides</w:t>
      </w:r>
      <w:proofErr w:type="spellEnd"/>
      <w:r w:rsidRPr="000C5A42">
        <w:rPr>
          <w:rFonts w:asciiTheme="minorHAnsi" w:eastAsia="Times New Roman" w:hAnsiTheme="minorHAnsi" w:cs="Times New Roman"/>
        </w:rPr>
        <w:t xml:space="preserve">, A. (2013). Other minds, autism, and depth in human interaction. </w:t>
      </w:r>
      <w:r w:rsidR="000C5A42">
        <w:rPr>
          <w:rFonts w:asciiTheme="minorHAnsi" w:eastAsia="Times New Roman" w:hAnsiTheme="minorHAnsi" w:cs="Times New Roman"/>
          <w:i/>
          <w:iCs/>
        </w:rPr>
        <w:t>The Oxford</w:t>
      </w:r>
    </w:p>
    <w:p w14:paraId="60ACB08A" w14:textId="7DD0D62A" w:rsidR="00D359E2" w:rsidRPr="000C5A42" w:rsidRDefault="00D359E2" w:rsidP="00D359E2">
      <w:pPr>
        <w:ind w:left="360" w:hanging="360"/>
        <w:rPr>
          <w:rFonts w:asciiTheme="minorHAnsi" w:eastAsia="Times New Roman" w:hAnsiTheme="minorHAnsi" w:cs="Times New Roman"/>
        </w:rPr>
      </w:pPr>
      <w:r w:rsidRPr="000C5A42">
        <w:rPr>
          <w:rFonts w:asciiTheme="minorHAnsi" w:eastAsia="Times New Roman" w:hAnsiTheme="minorHAnsi" w:cs="Times New Roman"/>
          <w:i/>
          <w:iCs/>
        </w:rPr>
        <w:t>Handbook of Philosophy and Psychiatry</w:t>
      </w:r>
      <w:r w:rsidRPr="000C5A42">
        <w:rPr>
          <w:rFonts w:asciiTheme="minorHAnsi" w:eastAsia="Times New Roman" w:hAnsiTheme="minorHAnsi" w:cs="Times New Roman"/>
        </w:rPr>
        <w:t>. Oxford: OUP.</w:t>
      </w:r>
    </w:p>
    <w:p w14:paraId="5BFD8E86" w14:textId="77777777" w:rsidR="00E24637" w:rsidRPr="000C5A42" w:rsidRDefault="00AC2E66" w:rsidP="00D359E2">
      <w:pPr>
        <w:ind w:left="360" w:hanging="360"/>
        <w:rPr>
          <w:rFonts w:asciiTheme="minorHAnsi" w:hAnsiTheme="minorHAnsi" w:cs="∞`Òø¶;5'380ı'A75'D7L"/>
        </w:rPr>
      </w:pPr>
      <w:proofErr w:type="spellStart"/>
      <w:r w:rsidRPr="000C5A42">
        <w:rPr>
          <w:rFonts w:asciiTheme="minorHAnsi" w:hAnsiTheme="minorHAnsi" w:cs="∞`Òø¶;5'380ı'A75'D7L"/>
        </w:rPr>
        <w:lastRenderedPageBreak/>
        <w:t>Dilthey</w:t>
      </w:r>
      <w:proofErr w:type="spellEnd"/>
      <w:r w:rsidRPr="000C5A42">
        <w:rPr>
          <w:rFonts w:asciiTheme="minorHAnsi" w:hAnsiTheme="minorHAnsi" w:cs="∞`Òø¶;5'380ı'A75'D7L"/>
        </w:rPr>
        <w:t xml:space="preserve">, W. (1976). </w:t>
      </w:r>
      <w:proofErr w:type="spellStart"/>
      <w:r w:rsidRPr="000C5A42">
        <w:rPr>
          <w:rFonts w:asciiTheme="minorHAnsi" w:hAnsiTheme="minorHAnsi" w:cs="∞`Òø¶;5'380ı'A75'D7L"/>
        </w:rPr>
        <w:t>Dilthey</w:t>
      </w:r>
      <w:proofErr w:type="spellEnd"/>
      <w:r w:rsidRPr="000C5A42">
        <w:rPr>
          <w:rFonts w:asciiTheme="minorHAnsi" w:hAnsiTheme="minorHAnsi" w:cs="∞`Òø¶;5'380ı'A75'D7L"/>
        </w:rPr>
        <w:t>: Selected Writings. London: Cambridge University Press.</w:t>
      </w:r>
    </w:p>
    <w:p w14:paraId="39FC1578" w14:textId="77777777" w:rsidR="00AC2E66" w:rsidRPr="000C5A42" w:rsidRDefault="00AC2E66" w:rsidP="00D359E2">
      <w:pPr>
        <w:ind w:left="360" w:hanging="360"/>
        <w:rPr>
          <w:rFonts w:asciiTheme="minorHAnsi" w:eastAsia="Times New Roman" w:hAnsiTheme="minorHAnsi" w:cs="Times New Roman"/>
        </w:rPr>
      </w:pPr>
      <w:r w:rsidRPr="000C5A42">
        <w:rPr>
          <w:rFonts w:asciiTheme="minorHAnsi" w:eastAsia="Times New Roman" w:hAnsiTheme="minorHAnsi" w:cs="Times New Roman"/>
        </w:rPr>
        <w:t xml:space="preserve">Lindblom, J. (2015). </w:t>
      </w:r>
      <w:r w:rsidR="00D359E2" w:rsidRPr="000C5A42">
        <w:rPr>
          <w:rFonts w:asciiTheme="minorHAnsi" w:eastAsia="Times New Roman" w:hAnsiTheme="minorHAnsi" w:cs="Times New Roman"/>
          <w:i/>
          <w:iCs/>
        </w:rPr>
        <w:t>Embodied Social C</w:t>
      </w:r>
      <w:r w:rsidRPr="000C5A42">
        <w:rPr>
          <w:rFonts w:asciiTheme="minorHAnsi" w:eastAsia="Times New Roman" w:hAnsiTheme="minorHAnsi" w:cs="Times New Roman"/>
          <w:i/>
          <w:iCs/>
        </w:rPr>
        <w:t>ognition</w:t>
      </w:r>
      <w:r w:rsidRPr="000C5A42">
        <w:rPr>
          <w:rFonts w:asciiTheme="minorHAnsi" w:eastAsia="Times New Roman" w:hAnsiTheme="minorHAnsi" w:cs="Times New Roman"/>
        </w:rPr>
        <w:t>. Berlin: Springer.</w:t>
      </w:r>
    </w:p>
    <w:p w14:paraId="6D7579FE" w14:textId="77777777" w:rsidR="000C5A42" w:rsidRDefault="00AC2E66" w:rsidP="00D359E2">
      <w:pPr>
        <w:ind w:left="360" w:hanging="360"/>
        <w:rPr>
          <w:rFonts w:asciiTheme="minorHAnsi" w:eastAsia="Times New Roman" w:hAnsiTheme="minorHAnsi" w:cs="Times New Roman"/>
        </w:rPr>
      </w:pPr>
      <w:proofErr w:type="spellStart"/>
      <w:r w:rsidRPr="000C5A42">
        <w:rPr>
          <w:rFonts w:asciiTheme="minorHAnsi" w:eastAsia="Times New Roman" w:hAnsiTheme="minorHAnsi" w:cs="Times New Roman"/>
        </w:rPr>
        <w:t>Mendonça</w:t>
      </w:r>
      <w:proofErr w:type="spellEnd"/>
      <w:r w:rsidRPr="000C5A42">
        <w:rPr>
          <w:rFonts w:asciiTheme="minorHAnsi" w:eastAsia="Times New Roman" w:hAnsiTheme="minorHAnsi" w:cs="Times New Roman"/>
        </w:rPr>
        <w:t xml:space="preserve">, D. (2012). Pattern of sentiment: following a Deweyan suggestion. </w:t>
      </w:r>
    </w:p>
    <w:p w14:paraId="7F1C3F00" w14:textId="77777777" w:rsidR="000C5A42" w:rsidRDefault="00AC2E66" w:rsidP="00D359E2">
      <w:pPr>
        <w:ind w:left="360" w:hanging="360"/>
        <w:rPr>
          <w:rFonts w:asciiTheme="minorHAnsi" w:eastAsia="Times New Roman" w:hAnsiTheme="minorHAnsi" w:cs="Times New Roman"/>
        </w:rPr>
      </w:pPr>
      <w:r w:rsidRPr="000C5A42">
        <w:rPr>
          <w:rFonts w:asciiTheme="minorHAnsi" w:eastAsia="Times New Roman" w:hAnsiTheme="minorHAnsi" w:cs="Times New Roman"/>
          <w:i/>
          <w:iCs/>
        </w:rPr>
        <w:t>Transactions of the Charles S. Peirce Society: A Quarterly Journal in American Philosophy</w:t>
      </w:r>
      <w:r w:rsidRPr="000C5A42">
        <w:rPr>
          <w:rFonts w:asciiTheme="minorHAnsi" w:eastAsia="Times New Roman" w:hAnsiTheme="minorHAnsi" w:cs="Times New Roman"/>
        </w:rPr>
        <w:t>,</w:t>
      </w:r>
    </w:p>
    <w:p w14:paraId="16D06880" w14:textId="79A9CD3F" w:rsidR="00AC2E66" w:rsidRPr="000C5A42" w:rsidRDefault="00AC2E66" w:rsidP="00D359E2">
      <w:pPr>
        <w:ind w:left="360" w:hanging="360"/>
        <w:rPr>
          <w:rFonts w:asciiTheme="minorHAnsi" w:eastAsia="Times New Roman" w:hAnsiTheme="minorHAnsi" w:cs="Times New Roman"/>
        </w:rPr>
      </w:pPr>
      <w:r w:rsidRPr="000C5A42">
        <w:rPr>
          <w:rFonts w:asciiTheme="minorHAnsi" w:eastAsia="Times New Roman" w:hAnsiTheme="minorHAnsi" w:cs="Times New Roman"/>
          <w:i/>
          <w:iCs/>
        </w:rPr>
        <w:t>48</w:t>
      </w:r>
      <w:r w:rsidRPr="000C5A42">
        <w:rPr>
          <w:rFonts w:asciiTheme="minorHAnsi" w:eastAsia="Times New Roman" w:hAnsiTheme="minorHAnsi" w:cs="Times New Roman"/>
        </w:rPr>
        <w:t>(2), 209-227.</w:t>
      </w:r>
    </w:p>
    <w:p w14:paraId="5445AA0D" w14:textId="77777777" w:rsidR="00AC2E66" w:rsidRPr="000C5A42" w:rsidRDefault="00AC2E66" w:rsidP="00D359E2">
      <w:pPr>
        <w:tabs>
          <w:tab w:val="left" w:pos="7740"/>
          <w:tab w:val="left" w:pos="7830"/>
        </w:tabs>
        <w:autoSpaceDE w:val="0"/>
        <w:autoSpaceDN w:val="0"/>
        <w:adjustRightInd w:val="0"/>
        <w:ind w:left="360" w:right="720" w:hanging="360"/>
        <w:rPr>
          <w:rFonts w:asciiTheme="minorHAnsi" w:eastAsia="Times New Roman" w:hAnsiTheme="minorHAnsi" w:cs="Times New Roman"/>
        </w:rPr>
      </w:pPr>
      <w:proofErr w:type="spellStart"/>
      <w:r w:rsidRPr="000C5A42">
        <w:rPr>
          <w:rFonts w:asciiTheme="minorHAnsi" w:eastAsia="Times New Roman" w:hAnsiTheme="minorHAnsi" w:cs="Times New Roman"/>
        </w:rPr>
        <w:t>Ricoeur</w:t>
      </w:r>
      <w:proofErr w:type="spellEnd"/>
      <w:r w:rsidRPr="000C5A42">
        <w:rPr>
          <w:rFonts w:asciiTheme="minorHAnsi" w:eastAsia="Times New Roman" w:hAnsiTheme="minorHAnsi" w:cs="Times New Roman"/>
        </w:rPr>
        <w:t xml:space="preserve">, P. 1992 </w:t>
      </w:r>
      <w:r w:rsidRPr="000C5A42">
        <w:rPr>
          <w:rFonts w:asciiTheme="minorHAnsi" w:eastAsia="Times New Roman" w:hAnsiTheme="minorHAnsi" w:cs="Times New Roman"/>
          <w:i/>
          <w:iCs/>
        </w:rPr>
        <w:t>Oneself as Another</w:t>
      </w:r>
      <w:r w:rsidRPr="000C5A42">
        <w:rPr>
          <w:rFonts w:asciiTheme="minorHAnsi" w:eastAsia="Times New Roman" w:hAnsiTheme="minorHAnsi" w:cs="Times New Roman"/>
        </w:rPr>
        <w:t>. Chicago: University of Chicago Press.</w:t>
      </w:r>
    </w:p>
    <w:p w14:paraId="1A2FE28E" w14:textId="77777777" w:rsidR="000C5A42" w:rsidRDefault="00AC2E66" w:rsidP="00D359E2">
      <w:pPr>
        <w:ind w:left="360" w:right="720" w:hanging="360"/>
        <w:rPr>
          <w:rFonts w:asciiTheme="minorHAnsi" w:hAnsiTheme="minorHAnsi" w:cs="Times New Roman"/>
        </w:rPr>
      </w:pPr>
      <w:proofErr w:type="spellStart"/>
      <w:r w:rsidRPr="000C5A42">
        <w:rPr>
          <w:rFonts w:asciiTheme="minorHAnsi" w:hAnsiTheme="minorHAnsi" w:cs="Times New Roman"/>
        </w:rPr>
        <w:t>Ricoeur</w:t>
      </w:r>
      <w:proofErr w:type="spellEnd"/>
      <w:r w:rsidRPr="000C5A42">
        <w:rPr>
          <w:rFonts w:asciiTheme="minorHAnsi" w:hAnsiTheme="minorHAnsi" w:cs="Times New Roman"/>
        </w:rPr>
        <w:t xml:space="preserve"> P. 2005. </w:t>
      </w:r>
      <w:r w:rsidRPr="000C5A42">
        <w:rPr>
          <w:rFonts w:asciiTheme="minorHAnsi" w:hAnsiTheme="minorHAnsi" w:cs="Times New Roman"/>
          <w:i/>
        </w:rPr>
        <w:t>The Course of Recognition</w:t>
      </w:r>
      <w:r w:rsidRPr="000C5A42">
        <w:rPr>
          <w:rFonts w:asciiTheme="minorHAnsi" w:hAnsiTheme="minorHAnsi" w:cs="Times New Roman"/>
        </w:rPr>
        <w:t xml:space="preserve">. Cambridge, MA: Harvard University </w:t>
      </w:r>
    </w:p>
    <w:p w14:paraId="0DB95A56" w14:textId="77777777" w:rsidR="000C5A42" w:rsidRDefault="00AC2E66" w:rsidP="00D359E2">
      <w:pPr>
        <w:ind w:left="360" w:right="720" w:hanging="360"/>
        <w:rPr>
          <w:rFonts w:asciiTheme="minorHAnsi" w:hAnsiTheme="minorHAnsi" w:cs="Times New Roman"/>
        </w:rPr>
      </w:pPr>
      <w:r w:rsidRPr="000C5A42">
        <w:rPr>
          <w:rFonts w:asciiTheme="minorHAnsi" w:hAnsiTheme="minorHAnsi" w:cs="Times New Roman"/>
        </w:rPr>
        <w:t>Press.</w:t>
      </w:r>
      <w:r w:rsidR="000C5A42">
        <w:rPr>
          <w:rFonts w:asciiTheme="minorHAnsi" w:hAnsiTheme="minorHAnsi" w:cs="Times New Roman"/>
        </w:rPr>
        <w:t xml:space="preserve"> </w:t>
      </w:r>
      <w:proofErr w:type="spellStart"/>
      <w:r w:rsidRPr="000C5A42">
        <w:rPr>
          <w:rFonts w:asciiTheme="minorHAnsi" w:hAnsiTheme="minorHAnsi" w:cs="Times New Roman"/>
        </w:rPr>
        <w:t>Selinger</w:t>
      </w:r>
      <w:proofErr w:type="spellEnd"/>
      <w:r w:rsidRPr="000C5A42">
        <w:rPr>
          <w:rFonts w:asciiTheme="minorHAnsi" w:hAnsiTheme="minorHAnsi" w:cs="Times New Roman"/>
        </w:rPr>
        <w:t xml:space="preserve">, E. and Leong, B. 2019. Robot eyes wide shut: Understanding </w:t>
      </w:r>
    </w:p>
    <w:p w14:paraId="0726E4B0" w14:textId="77777777" w:rsidR="000C5A42" w:rsidRDefault="00AC2E66" w:rsidP="00D359E2">
      <w:pPr>
        <w:ind w:left="360" w:right="720" w:hanging="360"/>
        <w:rPr>
          <w:rFonts w:asciiTheme="minorHAnsi" w:eastAsia="Times New Roman" w:hAnsiTheme="minorHAnsi" w:cs="Times New Roman"/>
        </w:rPr>
      </w:pPr>
      <w:r w:rsidRPr="000C5A42">
        <w:rPr>
          <w:rFonts w:asciiTheme="minorHAnsi" w:hAnsiTheme="minorHAnsi" w:cs="Times New Roman"/>
        </w:rPr>
        <w:t xml:space="preserve">Dishonest Anthropomorphism. </w:t>
      </w:r>
      <w:r w:rsidRPr="000C5A42">
        <w:rPr>
          <w:rFonts w:asciiTheme="minorHAnsi" w:eastAsia="Times New Roman" w:hAnsiTheme="minorHAnsi" w:cs="Times New Roman"/>
        </w:rPr>
        <w:t>Proceedings of the ACM FAT Conference on</w:t>
      </w:r>
    </w:p>
    <w:p w14:paraId="10D0FE0F" w14:textId="7A1FE3AA" w:rsidR="00AC2E66" w:rsidRPr="000C5A42" w:rsidRDefault="00AC2E66" w:rsidP="00D359E2">
      <w:pPr>
        <w:ind w:left="360" w:right="720" w:hanging="360"/>
        <w:rPr>
          <w:rFonts w:asciiTheme="minorHAnsi" w:eastAsia="Times New Roman" w:hAnsiTheme="minorHAnsi" w:cs="Times New Roman"/>
        </w:rPr>
      </w:pPr>
      <w:r w:rsidRPr="000C5A42">
        <w:rPr>
          <w:rFonts w:asciiTheme="minorHAnsi" w:eastAsia="Times New Roman" w:hAnsiTheme="minorHAnsi" w:cs="Times New Roman"/>
        </w:rPr>
        <w:t xml:space="preserve">Fairness, Accountability, and Transparency. </w:t>
      </w:r>
    </w:p>
    <w:p w14:paraId="2D8E2CE8" w14:textId="425D933A" w:rsidR="00CE253C" w:rsidRPr="000C5A42" w:rsidRDefault="00CE253C" w:rsidP="00D359E2">
      <w:pPr>
        <w:ind w:left="360" w:right="720" w:hanging="360"/>
        <w:rPr>
          <w:rFonts w:asciiTheme="minorHAnsi" w:eastAsia="Times New Roman" w:hAnsiTheme="minorHAnsi" w:cs="Times New Roman"/>
        </w:rPr>
      </w:pPr>
    </w:p>
    <w:p w14:paraId="39A1B13F" w14:textId="77777777" w:rsidR="00306C08" w:rsidRDefault="00306C08" w:rsidP="00306C08">
      <w:pPr>
        <w:rPr>
          <w:rFonts w:ascii="Cambria" w:eastAsia="Times New Roman" w:hAnsi="Cambria"/>
          <w:b/>
          <w:bCs/>
        </w:rPr>
      </w:pPr>
    </w:p>
    <w:p w14:paraId="75BD9977" w14:textId="306BFBA5" w:rsidR="00306C08" w:rsidRPr="00306C08" w:rsidRDefault="00306C08" w:rsidP="00306C08">
      <w:pPr>
        <w:rPr>
          <w:rFonts w:asciiTheme="minorHAnsi" w:eastAsia="Times New Roman" w:hAnsiTheme="minorHAnsi"/>
          <w:sz w:val="23"/>
          <w:szCs w:val="23"/>
        </w:rPr>
      </w:pPr>
      <w:r w:rsidRPr="00306C08">
        <w:rPr>
          <w:rFonts w:asciiTheme="minorHAnsi" w:eastAsia="Times New Roman" w:hAnsiTheme="minorHAnsi"/>
          <w:b/>
          <w:bCs/>
        </w:rPr>
        <w:t xml:space="preserve">Seminar in Major Figures: “Derrida, </w:t>
      </w:r>
      <w:r w:rsidRPr="00306C08">
        <w:rPr>
          <w:rFonts w:asciiTheme="minorHAnsi" w:eastAsia="Times New Roman" w:hAnsiTheme="minorHAnsi"/>
          <w:b/>
          <w:bCs/>
          <w:i/>
        </w:rPr>
        <w:t>Of Grammatology</w:t>
      </w:r>
      <w:r w:rsidRPr="00306C08">
        <w:rPr>
          <w:rFonts w:asciiTheme="minorHAnsi" w:eastAsia="Times New Roman" w:hAnsiTheme="minorHAnsi"/>
          <w:b/>
          <w:bCs/>
        </w:rPr>
        <w:t>”</w:t>
      </w:r>
    </w:p>
    <w:p w14:paraId="65494C20" w14:textId="77777777" w:rsidR="00306C08" w:rsidRPr="00306C08" w:rsidRDefault="00306C08" w:rsidP="00306C08">
      <w:pPr>
        <w:pStyle w:val="NoSpacing"/>
        <w:rPr>
          <w:rFonts w:asciiTheme="minorHAnsi" w:hAnsiTheme="minorHAnsi"/>
        </w:rPr>
      </w:pPr>
    </w:p>
    <w:p w14:paraId="05B5680A" w14:textId="2B46F013" w:rsidR="00306C08" w:rsidRPr="00306C08" w:rsidRDefault="00306C08" w:rsidP="00306C08">
      <w:pPr>
        <w:pStyle w:val="NoSpacing"/>
        <w:rPr>
          <w:rFonts w:asciiTheme="minorHAnsi" w:hAnsiTheme="minorHAnsi"/>
          <w:sz w:val="23"/>
          <w:szCs w:val="23"/>
        </w:rPr>
      </w:pPr>
      <w:r>
        <w:rPr>
          <w:rFonts w:asciiTheme="minorHAnsi" w:hAnsiTheme="minorHAnsi"/>
        </w:rPr>
        <w:t>PHIL 7</w:t>
      </w:r>
      <w:r w:rsidRPr="00306C08">
        <w:rPr>
          <w:rFonts w:asciiTheme="minorHAnsi" w:hAnsiTheme="minorHAnsi"/>
        </w:rPr>
        <w:t>/80</w:t>
      </w:r>
      <w:r w:rsidR="008277D1">
        <w:rPr>
          <w:rFonts w:asciiTheme="minorHAnsi" w:hAnsiTheme="minorHAnsi"/>
        </w:rPr>
        <w:t>2</w:t>
      </w:r>
      <w:r w:rsidRPr="00306C08">
        <w:rPr>
          <w:rFonts w:asciiTheme="minorHAnsi" w:hAnsiTheme="minorHAnsi"/>
        </w:rPr>
        <w:t>0</w:t>
      </w:r>
    </w:p>
    <w:p w14:paraId="1B64FA36" w14:textId="38A700C6" w:rsidR="00306C08" w:rsidRDefault="00306C08" w:rsidP="00306C08">
      <w:pPr>
        <w:pStyle w:val="NoSpacing"/>
        <w:rPr>
          <w:rFonts w:asciiTheme="minorHAnsi" w:hAnsiTheme="minorHAnsi"/>
        </w:rPr>
      </w:pPr>
      <w:proofErr w:type="spellStart"/>
      <w:r w:rsidRPr="00306C08">
        <w:rPr>
          <w:rFonts w:asciiTheme="minorHAnsi" w:hAnsiTheme="minorHAnsi"/>
        </w:rPr>
        <w:t>Kas</w:t>
      </w:r>
      <w:proofErr w:type="spellEnd"/>
      <w:r w:rsidRPr="00306C08">
        <w:rPr>
          <w:rFonts w:asciiTheme="minorHAnsi" w:hAnsiTheme="minorHAnsi"/>
        </w:rPr>
        <w:t xml:space="preserve"> </w:t>
      </w:r>
      <w:proofErr w:type="spellStart"/>
      <w:r w:rsidRPr="00306C08">
        <w:rPr>
          <w:rFonts w:asciiTheme="minorHAnsi" w:hAnsiTheme="minorHAnsi"/>
        </w:rPr>
        <w:t>Saghafi</w:t>
      </w:r>
      <w:proofErr w:type="spellEnd"/>
    </w:p>
    <w:p w14:paraId="79D5871D" w14:textId="07A45AB0" w:rsidR="004B4C42" w:rsidRPr="00306C08" w:rsidRDefault="004B4C42" w:rsidP="00306C08">
      <w:pPr>
        <w:pStyle w:val="NoSpacing"/>
        <w:rPr>
          <w:rFonts w:asciiTheme="minorHAnsi" w:hAnsiTheme="minorHAnsi"/>
        </w:rPr>
      </w:pPr>
      <w:r>
        <w:rPr>
          <w:rFonts w:asciiTheme="minorHAnsi" w:hAnsiTheme="minorHAnsi"/>
        </w:rPr>
        <w:t>M 2:30-5:30</w:t>
      </w:r>
    </w:p>
    <w:p w14:paraId="0BDFB466" w14:textId="77777777" w:rsidR="00306C08" w:rsidRPr="00306C08" w:rsidRDefault="00306C08" w:rsidP="00306C08">
      <w:pPr>
        <w:pStyle w:val="NoSpacing"/>
        <w:rPr>
          <w:rFonts w:asciiTheme="minorHAnsi" w:hAnsiTheme="minorHAnsi"/>
        </w:rPr>
      </w:pPr>
      <w:r w:rsidRPr="00306C08">
        <w:rPr>
          <w:rFonts w:asciiTheme="minorHAnsi" w:hAnsiTheme="minorHAnsi"/>
        </w:rPr>
        <w:t>&lt;Theoretical &gt;</w:t>
      </w:r>
    </w:p>
    <w:p w14:paraId="20186B2C" w14:textId="77777777" w:rsidR="00306C08" w:rsidRPr="00306C08" w:rsidRDefault="00306C08" w:rsidP="00306C08">
      <w:pPr>
        <w:rPr>
          <w:rFonts w:asciiTheme="minorHAnsi" w:hAnsiTheme="minorHAnsi"/>
        </w:rPr>
      </w:pPr>
    </w:p>
    <w:p w14:paraId="6B1419E4" w14:textId="70B5875F" w:rsidR="00306C08" w:rsidRPr="00306C08" w:rsidRDefault="00306C08" w:rsidP="00306C08">
      <w:pPr>
        <w:rPr>
          <w:rFonts w:asciiTheme="minorHAnsi" w:hAnsiTheme="minorHAnsi"/>
          <w:b/>
        </w:rPr>
      </w:pPr>
      <w:r>
        <w:rPr>
          <w:rFonts w:asciiTheme="minorHAnsi" w:hAnsiTheme="minorHAnsi"/>
          <w:b/>
        </w:rPr>
        <w:t>COURSE DESCRIPTION</w:t>
      </w:r>
    </w:p>
    <w:p w14:paraId="07995514" w14:textId="77777777" w:rsidR="00306C08" w:rsidRDefault="00306C08" w:rsidP="00306C08">
      <w:pPr>
        <w:rPr>
          <w:rFonts w:asciiTheme="minorHAnsi" w:hAnsiTheme="minorHAnsi"/>
        </w:rPr>
      </w:pPr>
    </w:p>
    <w:p w14:paraId="63D440B6" w14:textId="7D3223EE" w:rsidR="00306C08" w:rsidRPr="00306C08" w:rsidRDefault="00306C08" w:rsidP="00306C08">
      <w:pPr>
        <w:rPr>
          <w:rFonts w:asciiTheme="minorHAnsi" w:hAnsiTheme="minorHAnsi"/>
        </w:rPr>
      </w:pPr>
      <w:r w:rsidRPr="00306C08">
        <w:rPr>
          <w:rFonts w:asciiTheme="minorHAnsi" w:hAnsiTheme="minorHAnsi"/>
        </w:rPr>
        <w:t xml:space="preserve">This course will be a close reading of Derrida’s </w:t>
      </w:r>
      <w:r w:rsidRPr="00306C08">
        <w:rPr>
          <w:rFonts w:asciiTheme="minorHAnsi" w:hAnsiTheme="minorHAnsi"/>
          <w:i/>
        </w:rPr>
        <w:t>Of Grammatology</w:t>
      </w:r>
      <w:r w:rsidRPr="00306C08">
        <w:rPr>
          <w:rFonts w:asciiTheme="minorHAnsi" w:hAnsiTheme="minorHAnsi"/>
        </w:rPr>
        <w:t>, one of the three major texts he published in 1967. The second part of the book is a close examination of Rousseau.</w:t>
      </w:r>
    </w:p>
    <w:p w14:paraId="60C37C21" w14:textId="77777777" w:rsidR="00306C08" w:rsidRPr="00306C08" w:rsidRDefault="00306C08" w:rsidP="00306C08">
      <w:pPr>
        <w:rPr>
          <w:rFonts w:asciiTheme="minorHAnsi" w:hAnsiTheme="minorHAnsi"/>
        </w:rPr>
      </w:pPr>
      <w:r w:rsidRPr="00306C08">
        <w:rPr>
          <w:rFonts w:asciiTheme="minorHAnsi" w:hAnsiTheme="minorHAnsi"/>
        </w:rPr>
        <w:t>Course Requirements: Three Short papers throughout the semester; one final paper after consultation with me.</w:t>
      </w:r>
    </w:p>
    <w:p w14:paraId="465EF78D" w14:textId="77777777" w:rsidR="00BD29C3" w:rsidRDefault="00BD29C3" w:rsidP="00D359E2">
      <w:pPr>
        <w:ind w:left="360" w:right="720" w:hanging="360"/>
        <w:rPr>
          <w:rFonts w:asciiTheme="minorHAnsi" w:eastAsia="Times New Roman" w:hAnsiTheme="minorHAnsi" w:cs="Times New Roman"/>
          <w:b/>
        </w:rPr>
      </w:pPr>
    </w:p>
    <w:p w14:paraId="68CD8B75" w14:textId="77777777" w:rsidR="00306C08" w:rsidRDefault="00306C08" w:rsidP="00D359E2">
      <w:pPr>
        <w:ind w:left="360" w:right="720" w:hanging="360"/>
        <w:rPr>
          <w:rFonts w:asciiTheme="minorHAnsi" w:eastAsia="Times New Roman" w:hAnsiTheme="minorHAnsi" w:cs="Times New Roman"/>
          <w:b/>
        </w:rPr>
      </w:pPr>
    </w:p>
    <w:p w14:paraId="4A518698" w14:textId="47FA4FA0" w:rsidR="00CE253C" w:rsidRPr="00BD29C3" w:rsidRDefault="00BD29C3" w:rsidP="00D359E2">
      <w:pPr>
        <w:ind w:left="360" w:right="720" w:hanging="360"/>
        <w:rPr>
          <w:rFonts w:asciiTheme="minorHAnsi" w:eastAsia="Times New Roman" w:hAnsiTheme="minorHAnsi" w:cs="Times New Roman"/>
          <w:b/>
        </w:rPr>
      </w:pPr>
      <w:r>
        <w:rPr>
          <w:rFonts w:asciiTheme="minorHAnsi" w:eastAsia="Times New Roman" w:hAnsiTheme="minorHAnsi" w:cs="Times New Roman"/>
          <w:b/>
        </w:rPr>
        <w:t>Seminar in Modern Philosophy</w:t>
      </w:r>
    </w:p>
    <w:p w14:paraId="248D1537" w14:textId="77777777" w:rsidR="00BD29C3" w:rsidRDefault="00BD29C3" w:rsidP="00BD29C3">
      <w:pPr>
        <w:pStyle w:val="NoSpacing"/>
        <w:rPr>
          <w:rFonts w:ascii="Cambria" w:hAnsi="Cambria"/>
        </w:rPr>
      </w:pPr>
      <w:r>
        <w:rPr>
          <w:rFonts w:ascii="Cambria" w:hAnsi="Cambria"/>
        </w:rPr>
        <w:t>Daniel J. Smith</w:t>
      </w:r>
    </w:p>
    <w:p w14:paraId="5373B3CC" w14:textId="4CB94DFD" w:rsidR="00BD29C3" w:rsidRDefault="00BD29C3" w:rsidP="00BD29C3">
      <w:pPr>
        <w:pStyle w:val="NoSpacing"/>
        <w:rPr>
          <w:rFonts w:ascii="Cambria" w:hAnsi="Cambria"/>
        </w:rPr>
      </w:pPr>
      <w:r>
        <w:rPr>
          <w:rFonts w:ascii="Cambria" w:hAnsi="Cambria"/>
        </w:rPr>
        <w:t>PHIL 7/8301</w:t>
      </w:r>
    </w:p>
    <w:p w14:paraId="18C58AA1" w14:textId="77777777" w:rsidR="00BD29C3" w:rsidRDefault="00BD29C3" w:rsidP="00BD29C3">
      <w:pPr>
        <w:pStyle w:val="NoSpacing"/>
        <w:rPr>
          <w:rFonts w:ascii="Cambria" w:hAnsi="Cambria"/>
        </w:rPr>
      </w:pPr>
      <w:r>
        <w:rPr>
          <w:rFonts w:ascii="Cambria" w:hAnsi="Cambria"/>
        </w:rPr>
        <w:t>W 5:30 – 8:30</w:t>
      </w:r>
    </w:p>
    <w:p w14:paraId="6D63FD14" w14:textId="77777777" w:rsidR="00BD29C3" w:rsidRDefault="00BD29C3" w:rsidP="00BD29C3">
      <w:pPr>
        <w:pStyle w:val="NoSpacing"/>
        <w:rPr>
          <w:rFonts w:ascii="Cambria" w:hAnsi="Cambria"/>
        </w:rPr>
      </w:pPr>
      <w:r>
        <w:rPr>
          <w:rFonts w:ascii="Cambria" w:hAnsi="Cambria"/>
        </w:rPr>
        <w:t>&lt;History&gt;</w:t>
      </w:r>
    </w:p>
    <w:p w14:paraId="2FF0EA1E" w14:textId="77777777" w:rsidR="00BD29C3" w:rsidRDefault="00BD29C3" w:rsidP="00BD29C3">
      <w:pPr>
        <w:pStyle w:val="NoSpacing"/>
        <w:rPr>
          <w:rFonts w:ascii="Cambria" w:hAnsi="Cambria"/>
        </w:rPr>
      </w:pPr>
    </w:p>
    <w:p w14:paraId="4852527F" w14:textId="77777777" w:rsidR="00BD29C3" w:rsidRDefault="00BD29C3" w:rsidP="00BD29C3">
      <w:pPr>
        <w:pStyle w:val="NoSpacing"/>
        <w:rPr>
          <w:rFonts w:ascii="Cambria" w:hAnsi="Cambria"/>
          <w:b/>
        </w:rPr>
      </w:pPr>
      <w:r>
        <w:rPr>
          <w:rFonts w:ascii="Cambria" w:hAnsi="Cambria"/>
          <w:b/>
        </w:rPr>
        <w:t>COURSE DESCRIPTION:</w:t>
      </w:r>
    </w:p>
    <w:p w14:paraId="1933A48F" w14:textId="77777777" w:rsidR="00BD29C3" w:rsidRDefault="00BD29C3" w:rsidP="00BD29C3">
      <w:pPr>
        <w:pStyle w:val="NoSpacing"/>
        <w:rPr>
          <w:rFonts w:ascii="Cambria" w:hAnsi="Cambria"/>
          <w:b/>
        </w:rPr>
      </w:pPr>
    </w:p>
    <w:p w14:paraId="6D3CD44B" w14:textId="77777777" w:rsidR="00BD29C3" w:rsidRDefault="00BD29C3" w:rsidP="00BD29C3">
      <w:pPr>
        <w:pStyle w:val="NoSpacing"/>
        <w:rPr>
          <w:rFonts w:ascii="Cambria" w:hAnsi="Cambria"/>
        </w:rPr>
      </w:pPr>
      <w:r>
        <w:rPr>
          <w:rFonts w:ascii="Cambria" w:hAnsi="Cambria"/>
        </w:rPr>
        <w:t xml:space="preserve">This course will introduce students to Kant’s practical philosophy through the debate that took place in its early reception about “evil”. We will begin the semester by covering the basics of Kantian practical philosophy, with a </w:t>
      </w:r>
      <w:proofErr w:type="gramStart"/>
      <w:r>
        <w:rPr>
          <w:rFonts w:ascii="Cambria" w:hAnsi="Cambria"/>
        </w:rPr>
        <w:t>particular focus</w:t>
      </w:r>
      <w:proofErr w:type="gramEnd"/>
      <w:r>
        <w:rPr>
          <w:rFonts w:ascii="Cambria" w:hAnsi="Cambria"/>
        </w:rPr>
        <w:t xml:space="preserve"> on his account of freedom. We will then consider some critiques that were in circulation during his lifetime, and some of the responses to these critiques by Kant and others. We will pay </w:t>
      </w:r>
      <w:proofErr w:type="gramStart"/>
      <w:r>
        <w:rPr>
          <w:rFonts w:ascii="Cambria" w:hAnsi="Cambria"/>
        </w:rPr>
        <w:t>particular attention</w:t>
      </w:r>
      <w:proofErr w:type="gramEnd"/>
      <w:r>
        <w:rPr>
          <w:rFonts w:ascii="Cambria" w:hAnsi="Cambria"/>
        </w:rPr>
        <w:t xml:space="preserve"> to his essay on “radical evil”, which is a source of considerable controversy in the recent scholarship. Our </w:t>
      </w:r>
      <w:proofErr w:type="gramStart"/>
      <w:r>
        <w:rPr>
          <w:rFonts w:ascii="Cambria" w:hAnsi="Cambria"/>
        </w:rPr>
        <w:t>main focus</w:t>
      </w:r>
      <w:proofErr w:type="gramEnd"/>
      <w:r>
        <w:rPr>
          <w:rFonts w:ascii="Cambria" w:hAnsi="Cambria"/>
        </w:rPr>
        <w:t xml:space="preserve"> will be a close reading of the primary texts, but we will also discuss and evaluate some of the interpretive issues commonly debated in the secondary literature. </w:t>
      </w:r>
    </w:p>
    <w:p w14:paraId="51A932FD" w14:textId="77777777" w:rsidR="00BD29C3" w:rsidRDefault="00BD29C3" w:rsidP="00BD29C3">
      <w:pPr>
        <w:pStyle w:val="NoSpacing"/>
        <w:rPr>
          <w:rFonts w:ascii="Cambria" w:hAnsi="Cambria"/>
        </w:rPr>
      </w:pPr>
    </w:p>
    <w:p w14:paraId="6315E38F" w14:textId="77777777" w:rsidR="00BD29C3" w:rsidRDefault="00BD29C3" w:rsidP="00BD29C3">
      <w:pPr>
        <w:pStyle w:val="NoSpacing"/>
        <w:rPr>
          <w:rFonts w:ascii="Cambria" w:hAnsi="Cambria"/>
        </w:rPr>
      </w:pPr>
      <w:r>
        <w:rPr>
          <w:rFonts w:ascii="Cambria" w:hAnsi="Cambria"/>
        </w:rPr>
        <w:t xml:space="preserve">In addition to Kant’s essay on “radical evil”, we will read “third antinomy” of the </w:t>
      </w:r>
      <w:r>
        <w:rPr>
          <w:rFonts w:ascii="Cambria" w:hAnsi="Cambria"/>
          <w:i/>
        </w:rPr>
        <w:t>Critique of Pure Reason</w:t>
      </w:r>
      <w:r>
        <w:rPr>
          <w:rFonts w:ascii="Cambria" w:hAnsi="Cambria"/>
        </w:rPr>
        <w:t xml:space="preserve">, the whole of the </w:t>
      </w:r>
      <w:r>
        <w:rPr>
          <w:rFonts w:ascii="Cambria" w:hAnsi="Cambria"/>
          <w:i/>
        </w:rPr>
        <w:t>Groundwork</w:t>
      </w:r>
      <w:r>
        <w:rPr>
          <w:rFonts w:ascii="Cambria" w:hAnsi="Cambria"/>
        </w:rPr>
        <w:t xml:space="preserve">, the essay “On the Miscarriage of all Philosophical Trials in Theodicy”, and selections from the </w:t>
      </w:r>
      <w:r>
        <w:rPr>
          <w:rFonts w:ascii="Cambria" w:hAnsi="Cambria"/>
          <w:i/>
        </w:rPr>
        <w:t>Metaphysics of Morals</w:t>
      </w:r>
      <w:r>
        <w:rPr>
          <w:rFonts w:ascii="Cambria" w:hAnsi="Cambria"/>
        </w:rPr>
        <w:t xml:space="preserve">. In addition to Kant, other possible texts include Reinhold’s </w:t>
      </w:r>
      <w:r>
        <w:rPr>
          <w:rFonts w:ascii="Cambria" w:hAnsi="Cambria"/>
          <w:i/>
        </w:rPr>
        <w:t>Letters on the Kantian Philosophy</w:t>
      </w:r>
      <w:r>
        <w:rPr>
          <w:rFonts w:ascii="Cambria" w:hAnsi="Cambria"/>
        </w:rPr>
        <w:t>; Fichte’s “</w:t>
      </w:r>
      <w:proofErr w:type="spellStart"/>
      <w:r>
        <w:rPr>
          <w:rFonts w:ascii="Cambria" w:hAnsi="Cambria"/>
        </w:rPr>
        <w:t>Creuzer</w:t>
      </w:r>
      <w:proofErr w:type="spellEnd"/>
      <w:r>
        <w:rPr>
          <w:rFonts w:ascii="Cambria" w:hAnsi="Cambria"/>
        </w:rPr>
        <w:t xml:space="preserve"> Review” and his modification of Kant’s theory of “radical evil” in §16 of the </w:t>
      </w:r>
      <w:r>
        <w:rPr>
          <w:rFonts w:ascii="Cambria" w:hAnsi="Cambria"/>
          <w:i/>
        </w:rPr>
        <w:t>System of Ethics</w:t>
      </w:r>
      <w:r>
        <w:rPr>
          <w:rFonts w:ascii="Cambria" w:hAnsi="Cambria"/>
        </w:rPr>
        <w:t xml:space="preserve">; Schmid’s dictionary of Kantian terminology; Schelling’s “General Overview of the Most Recent Philosophical Literature” and </w:t>
      </w:r>
      <w:proofErr w:type="spellStart"/>
      <w:r>
        <w:rPr>
          <w:rFonts w:ascii="Cambria" w:hAnsi="Cambria"/>
          <w:i/>
        </w:rPr>
        <w:t>Freiheitsschrift</w:t>
      </w:r>
      <w:proofErr w:type="spellEnd"/>
      <w:r>
        <w:rPr>
          <w:rFonts w:ascii="Cambria" w:hAnsi="Cambria"/>
        </w:rPr>
        <w:t xml:space="preserve">. </w:t>
      </w:r>
    </w:p>
    <w:p w14:paraId="59C7C202" w14:textId="77777777" w:rsidR="00BD29C3" w:rsidRDefault="00BD29C3" w:rsidP="00BD29C3">
      <w:pPr>
        <w:pStyle w:val="NoSpacing"/>
        <w:rPr>
          <w:rFonts w:ascii="Cambria" w:hAnsi="Cambria"/>
        </w:rPr>
      </w:pPr>
    </w:p>
    <w:p w14:paraId="5F6AB77E" w14:textId="77777777" w:rsidR="00BD29C3" w:rsidRDefault="00BD29C3" w:rsidP="00BD29C3">
      <w:pPr>
        <w:pStyle w:val="NoSpacing"/>
        <w:rPr>
          <w:rFonts w:ascii="Cambria" w:hAnsi="Cambria"/>
          <w:b/>
        </w:rPr>
      </w:pPr>
      <w:r>
        <w:rPr>
          <w:rFonts w:ascii="Cambria" w:hAnsi="Cambria"/>
          <w:b/>
        </w:rPr>
        <w:t>COURSE REQUIREMENTS:</w:t>
      </w:r>
    </w:p>
    <w:p w14:paraId="1C0E44C7" w14:textId="77777777" w:rsidR="00BD29C3" w:rsidRDefault="00BD29C3" w:rsidP="00BD29C3">
      <w:pPr>
        <w:pStyle w:val="NoSpacing"/>
        <w:rPr>
          <w:rFonts w:ascii="Cambria" w:hAnsi="Cambria"/>
          <w:b/>
        </w:rPr>
      </w:pPr>
    </w:p>
    <w:p w14:paraId="0F84CA12" w14:textId="77777777" w:rsidR="00BD29C3" w:rsidRDefault="00BD29C3" w:rsidP="00BD29C3">
      <w:pPr>
        <w:ind w:left="360" w:hanging="360"/>
        <w:rPr>
          <w:rFonts w:ascii="Cambria" w:hAnsi="Cambria"/>
        </w:rPr>
      </w:pPr>
      <w:r>
        <w:rPr>
          <w:rFonts w:ascii="Cambria" w:hAnsi="Cambria"/>
        </w:rPr>
        <w:t>Students will be assessed on class participation, one in-class presentation (~20</w:t>
      </w:r>
    </w:p>
    <w:p w14:paraId="3EECCB4E" w14:textId="44613314" w:rsidR="00D2212F" w:rsidRPr="00D2212F" w:rsidRDefault="00BD29C3" w:rsidP="00BD29C3">
      <w:pPr>
        <w:ind w:left="360" w:hanging="360"/>
        <w:rPr>
          <w:rFonts w:asciiTheme="minorHAnsi" w:hAnsiTheme="minorHAnsi"/>
        </w:rPr>
      </w:pPr>
      <w:r>
        <w:rPr>
          <w:rFonts w:ascii="Cambria" w:hAnsi="Cambria"/>
        </w:rPr>
        <w:t>minutes), and a final research paper of approximately 16 pages.</w:t>
      </w:r>
    </w:p>
    <w:sectPr w:rsidR="00D2212F" w:rsidRPr="00D2212F" w:rsidSect="00C6100E">
      <w:type w:val="oddPage"/>
      <w:pgSz w:w="12240" w:h="15840"/>
      <w:pgMar w:top="1440" w:right="1584" w:bottom="172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Òø¶;5'380ı'A75'D7L">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124E2"/>
    <w:multiLevelType w:val="hybridMultilevel"/>
    <w:tmpl w:val="5C629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7B"/>
    <w:rsid w:val="00005310"/>
    <w:rsid w:val="00020A7B"/>
    <w:rsid w:val="000C5A42"/>
    <w:rsid w:val="000D7150"/>
    <w:rsid w:val="00306C08"/>
    <w:rsid w:val="004B4C42"/>
    <w:rsid w:val="00622B63"/>
    <w:rsid w:val="0067790A"/>
    <w:rsid w:val="00700857"/>
    <w:rsid w:val="008277D1"/>
    <w:rsid w:val="00875C9F"/>
    <w:rsid w:val="00A87AA1"/>
    <w:rsid w:val="00AC2E66"/>
    <w:rsid w:val="00BD29C3"/>
    <w:rsid w:val="00C6100E"/>
    <w:rsid w:val="00CE253C"/>
    <w:rsid w:val="00D07D07"/>
    <w:rsid w:val="00D2212F"/>
    <w:rsid w:val="00D359E2"/>
    <w:rsid w:val="00DB75C5"/>
    <w:rsid w:val="00E24637"/>
    <w:rsid w:val="00E31320"/>
    <w:rsid w:val="00F83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9797D"/>
  <w14:defaultImageDpi w14:val="300"/>
  <w15:docId w15:val="{D441F8DE-5954-4367-80FF-9DB3F49A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C2E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66"/>
    <w:rPr>
      <w:rFonts w:ascii="Times" w:hAnsi="Times"/>
      <w:b/>
      <w:bCs/>
      <w:kern w:val="36"/>
      <w:sz w:val="48"/>
      <w:szCs w:val="48"/>
    </w:rPr>
  </w:style>
  <w:style w:type="paragraph" w:styleId="ListParagraph">
    <w:name w:val="List Paragraph"/>
    <w:basedOn w:val="Normal"/>
    <w:uiPriority w:val="34"/>
    <w:qFormat/>
    <w:rsid w:val="00D07D07"/>
    <w:pPr>
      <w:ind w:left="720"/>
      <w:contextualSpacing/>
    </w:pPr>
    <w:rPr>
      <w:rFonts w:asciiTheme="minorHAnsi" w:eastAsiaTheme="minorHAnsi" w:hAnsiTheme="minorHAnsi"/>
      <w:color w:val="000000"/>
    </w:rPr>
  </w:style>
  <w:style w:type="paragraph" w:styleId="NoSpacing">
    <w:name w:val="No Spacing"/>
    <w:uiPriority w:val="1"/>
    <w:qFormat/>
    <w:rsid w:val="00BD29C3"/>
    <w:rPr>
      <w:rFonts w:ascii="Garamond" w:eastAsiaTheme="minorHAnsi" w:hAnsi="Garamon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7039">
      <w:bodyDiv w:val="1"/>
      <w:marLeft w:val="0"/>
      <w:marRight w:val="0"/>
      <w:marTop w:val="0"/>
      <w:marBottom w:val="0"/>
      <w:divBdr>
        <w:top w:val="none" w:sz="0" w:space="0" w:color="auto"/>
        <w:left w:val="none" w:sz="0" w:space="0" w:color="auto"/>
        <w:bottom w:val="none" w:sz="0" w:space="0" w:color="auto"/>
        <w:right w:val="none" w:sz="0" w:space="0" w:color="auto"/>
      </w:divBdr>
      <w:divsChild>
        <w:div w:id="1374646854">
          <w:marLeft w:val="0"/>
          <w:marRight w:val="0"/>
          <w:marTop w:val="0"/>
          <w:marBottom w:val="0"/>
          <w:divBdr>
            <w:top w:val="none" w:sz="0" w:space="0" w:color="auto"/>
            <w:left w:val="none" w:sz="0" w:space="0" w:color="auto"/>
            <w:bottom w:val="none" w:sz="0" w:space="0" w:color="auto"/>
            <w:right w:val="none" w:sz="0" w:space="0" w:color="auto"/>
          </w:divBdr>
        </w:div>
      </w:divsChild>
    </w:div>
    <w:div w:id="986470872">
      <w:bodyDiv w:val="1"/>
      <w:marLeft w:val="0"/>
      <w:marRight w:val="0"/>
      <w:marTop w:val="0"/>
      <w:marBottom w:val="0"/>
      <w:divBdr>
        <w:top w:val="none" w:sz="0" w:space="0" w:color="auto"/>
        <w:left w:val="none" w:sz="0" w:space="0" w:color="auto"/>
        <w:bottom w:val="none" w:sz="0" w:space="0" w:color="auto"/>
        <w:right w:val="none" w:sz="0" w:space="0" w:color="auto"/>
      </w:divBdr>
      <w:divsChild>
        <w:div w:id="1031761626">
          <w:marLeft w:val="0"/>
          <w:marRight w:val="0"/>
          <w:marTop w:val="0"/>
          <w:marBottom w:val="0"/>
          <w:divBdr>
            <w:top w:val="none" w:sz="0" w:space="0" w:color="auto"/>
            <w:left w:val="none" w:sz="0" w:space="0" w:color="auto"/>
            <w:bottom w:val="none" w:sz="0" w:space="0" w:color="auto"/>
            <w:right w:val="none" w:sz="0" w:space="0" w:color="auto"/>
          </w:divBdr>
        </w:div>
      </w:divsChild>
    </w:div>
    <w:div w:id="1506281201">
      <w:bodyDiv w:val="1"/>
      <w:marLeft w:val="0"/>
      <w:marRight w:val="0"/>
      <w:marTop w:val="0"/>
      <w:marBottom w:val="0"/>
      <w:divBdr>
        <w:top w:val="none" w:sz="0" w:space="0" w:color="auto"/>
        <w:left w:val="none" w:sz="0" w:space="0" w:color="auto"/>
        <w:bottom w:val="none" w:sz="0" w:space="0" w:color="auto"/>
        <w:right w:val="none" w:sz="0" w:space="0" w:color="auto"/>
      </w:divBdr>
    </w:div>
    <w:div w:id="1600408379">
      <w:bodyDiv w:val="1"/>
      <w:marLeft w:val="0"/>
      <w:marRight w:val="0"/>
      <w:marTop w:val="0"/>
      <w:marBottom w:val="0"/>
      <w:divBdr>
        <w:top w:val="none" w:sz="0" w:space="0" w:color="auto"/>
        <w:left w:val="none" w:sz="0" w:space="0" w:color="auto"/>
        <w:bottom w:val="none" w:sz="0" w:space="0" w:color="auto"/>
        <w:right w:val="none" w:sz="0" w:space="0" w:color="auto"/>
      </w:divBdr>
      <w:divsChild>
        <w:div w:id="1594776445">
          <w:marLeft w:val="0"/>
          <w:marRight w:val="0"/>
          <w:marTop w:val="0"/>
          <w:marBottom w:val="0"/>
          <w:divBdr>
            <w:top w:val="none" w:sz="0" w:space="0" w:color="auto"/>
            <w:left w:val="none" w:sz="0" w:space="0" w:color="auto"/>
            <w:bottom w:val="none" w:sz="0" w:space="0" w:color="auto"/>
            <w:right w:val="none" w:sz="0" w:space="0" w:color="auto"/>
          </w:divBdr>
        </w:div>
      </w:divsChild>
    </w:div>
    <w:div w:id="1646085394">
      <w:bodyDiv w:val="1"/>
      <w:marLeft w:val="0"/>
      <w:marRight w:val="0"/>
      <w:marTop w:val="0"/>
      <w:marBottom w:val="0"/>
      <w:divBdr>
        <w:top w:val="none" w:sz="0" w:space="0" w:color="auto"/>
        <w:left w:val="none" w:sz="0" w:space="0" w:color="auto"/>
        <w:bottom w:val="none" w:sz="0" w:space="0" w:color="auto"/>
        <w:right w:val="none" w:sz="0" w:space="0" w:color="auto"/>
      </w:divBdr>
      <w:divsChild>
        <w:div w:id="9483142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.Shaun Gallagher</dc:creator>
  <cp:keywords/>
  <dc:description/>
  <cp:lastModifiedBy>Timothy Roche</cp:lastModifiedBy>
  <cp:revision>2</cp:revision>
  <cp:lastPrinted>2019-03-20T00:14:00Z</cp:lastPrinted>
  <dcterms:created xsi:type="dcterms:W3CDTF">2019-05-11T19:44:00Z</dcterms:created>
  <dcterms:modified xsi:type="dcterms:W3CDTF">2019-05-11T19:44:00Z</dcterms:modified>
</cp:coreProperties>
</file>