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A8408" w14:textId="4FED011A" w:rsidR="00944992" w:rsidRPr="00881015" w:rsidRDefault="00944992" w:rsidP="009113A5">
      <w:pPr>
        <w:jc w:val="center"/>
        <w:rPr>
          <w:b/>
          <w:sz w:val="28"/>
          <w:szCs w:val="28"/>
        </w:rPr>
      </w:pPr>
      <w:r w:rsidRPr="00881015">
        <w:rPr>
          <w:b/>
          <w:sz w:val="28"/>
          <w:szCs w:val="28"/>
        </w:rPr>
        <w:t>COURSE D</w:t>
      </w:r>
      <w:bookmarkStart w:id="0" w:name="_GoBack"/>
      <w:bookmarkEnd w:id="0"/>
      <w:r w:rsidRPr="00881015">
        <w:rPr>
          <w:b/>
          <w:sz w:val="28"/>
          <w:szCs w:val="28"/>
        </w:rPr>
        <w:t>ESCRIPTIONS</w:t>
      </w:r>
    </w:p>
    <w:p w14:paraId="21C9A5DE" w14:textId="41D7D1D1" w:rsidR="00944992" w:rsidRPr="00881015" w:rsidRDefault="00332AB6" w:rsidP="009113A5">
      <w:pPr>
        <w:jc w:val="center"/>
        <w:rPr>
          <w:b/>
          <w:sz w:val="28"/>
          <w:szCs w:val="28"/>
        </w:rPr>
      </w:pPr>
      <w:r w:rsidRPr="00881015">
        <w:rPr>
          <w:b/>
          <w:sz w:val="28"/>
          <w:szCs w:val="28"/>
        </w:rPr>
        <w:t xml:space="preserve">GRADUATE COURSES, </w:t>
      </w:r>
      <w:r w:rsidR="000E2229">
        <w:rPr>
          <w:b/>
          <w:sz w:val="28"/>
          <w:szCs w:val="28"/>
        </w:rPr>
        <w:t>Spring</w:t>
      </w:r>
      <w:r w:rsidR="00316F25" w:rsidRPr="00881015">
        <w:rPr>
          <w:b/>
          <w:sz w:val="28"/>
          <w:szCs w:val="28"/>
        </w:rPr>
        <w:t xml:space="preserve"> 20</w:t>
      </w:r>
      <w:r w:rsidR="00EE5A38">
        <w:rPr>
          <w:b/>
          <w:sz w:val="28"/>
          <w:szCs w:val="28"/>
        </w:rPr>
        <w:t>20</w:t>
      </w:r>
    </w:p>
    <w:p w14:paraId="525018E9" w14:textId="77777777" w:rsidR="00944992" w:rsidRDefault="00944992" w:rsidP="00944992"/>
    <w:p w14:paraId="1C03D43D" w14:textId="77777777" w:rsidR="003E5C4D" w:rsidRDefault="003E5C4D" w:rsidP="00944992">
      <w:pPr>
        <w:rPr>
          <w:rFonts w:eastAsia="Times New Roman" w:cs="Times New Roman"/>
          <w:b/>
        </w:rPr>
      </w:pPr>
    </w:p>
    <w:p w14:paraId="13DE402C" w14:textId="77777777" w:rsidR="00A656EC" w:rsidRPr="0016778D" w:rsidRDefault="00A656EC" w:rsidP="00A656EC">
      <w:pPr>
        <w:rPr>
          <w:rFonts w:ascii="Cambria" w:hAnsi="Cambria" w:cstheme="minorHAnsi"/>
          <w:b/>
          <w:bCs/>
        </w:rPr>
      </w:pPr>
      <w:r w:rsidRPr="0016778D">
        <w:rPr>
          <w:rFonts w:ascii="Cambria" w:hAnsi="Cambria" w:cstheme="minorHAnsi"/>
          <w:b/>
          <w:bCs/>
        </w:rPr>
        <w:t>Recent Anglo- American:  History of Speech Act Theory</w:t>
      </w:r>
    </w:p>
    <w:p w14:paraId="0BF64308" w14:textId="52D62FC6" w:rsidR="00A656EC" w:rsidRDefault="00A656EC" w:rsidP="00A656EC">
      <w:pPr>
        <w:rPr>
          <w:rFonts w:ascii="Cambria" w:hAnsi="Cambria" w:cstheme="minorHAnsi"/>
        </w:rPr>
      </w:pPr>
      <w:r>
        <w:rPr>
          <w:rFonts w:ascii="Cambria" w:hAnsi="Cambria" w:cstheme="minorHAnsi"/>
        </w:rPr>
        <w:t>Deborah Tollefsen</w:t>
      </w:r>
    </w:p>
    <w:p w14:paraId="50509A12" w14:textId="73D1C0BE" w:rsidR="00A656EC" w:rsidRPr="0016778D" w:rsidRDefault="00A656EC" w:rsidP="00A656EC">
      <w:pPr>
        <w:rPr>
          <w:rFonts w:ascii="Cambria" w:hAnsi="Cambria" w:cstheme="minorHAnsi"/>
        </w:rPr>
      </w:pPr>
      <w:r w:rsidRPr="0016778D">
        <w:rPr>
          <w:rFonts w:ascii="Cambria" w:hAnsi="Cambria" w:cstheme="minorHAnsi"/>
        </w:rPr>
        <w:t>Philosophy 4422/6422</w:t>
      </w:r>
      <w:r>
        <w:rPr>
          <w:rFonts w:ascii="Cambria" w:hAnsi="Cambria" w:cstheme="minorHAnsi"/>
        </w:rPr>
        <w:t>, CL 333</w:t>
      </w:r>
      <w:r w:rsidRPr="0016778D">
        <w:rPr>
          <w:rFonts w:ascii="Cambria" w:hAnsi="Cambria" w:cstheme="minorHAnsi"/>
        </w:rPr>
        <w:t xml:space="preserve"> </w:t>
      </w:r>
    </w:p>
    <w:p w14:paraId="3F338652" w14:textId="77777777" w:rsidR="00A656EC" w:rsidRPr="0016778D" w:rsidRDefault="00A656EC" w:rsidP="00A656EC">
      <w:pPr>
        <w:rPr>
          <w:rFonts w:ascii="Cambria" w:hAnsi="Cambria" w:cstheme="minorHAnsi"/>
        </w:rPr>
      </w:pPr>
      <w:r w:rsidRPr="0016778D">
        <w:rPr>
          <w:rFonts w:ascii="Cambria" w:hAnsi="Cambria" w:cstheme="minorHAnsi"/>
        </w:rPr>
        <w:t>Monday 2:30-5:30</w:t>
      </w:r>
    </w:p>
    <w:p w14:paraId="36B4D334" w14:textId="77777777" w:rsidR="00A656EC" w:rsidRPr="0016778D" w:rsidRDefault="00A656EC" w:rsidP="00A656EC">
      <w:pPr>
        <w:rPr>
          <w:rFonts w:ascii="Cambria" w:hAnsi="Cambria" w:cstheme="minorHAnsi"/>
        </w:rPr>
      </w:pPr>
      <w:r w:rsidRPr="0016778D">
        <w:rPr>
          <w:rFonts w:ascii="Cambria" w:hAnsi="Cambria" w:cstheme="minorHAnsi"/>
        </w:rPr>
        <w:t>&lt;Theoretical&gt;</w:t>
      </w:r>
      <w:r w:rsidRPr="0016778D">
        <w:rPr>
          <w:rFonts w:ascii="Cambria" w:hAnsi="Cambria" w:cstheme="minorHAnsi"/>
        </w:rPr>
        <w:tab/>
      </w:r>
    </w:p>
    <w:p w14:paraId="52173C72" w14:textId="77777777" w:rsidR="00A656EC" w:rsidRPr="0016778D" w:rsidRDefault="00A656EC" w:rsidP="00A656EC">
      <w:pPr>
        <w:rPr>
          <w:rFonts w:ascii="Cambria" w:hAnsi="Cambria" w:cstheme="minorHAnsi"/>
        </w:rPr>
      </w:pPr>
    </w:p>
    <w:p w14:paraId="6076B0FC" w14:textId="77777777" w:rsidR="00A656EC" w:rsidRPr="0016778D" w:rsidRDefault="00A656EC" w:rsidP="00A656EC">
      <w:pPr>
        <w:rPr>
          <w:rFonts w:ascii="Cambria" w:hAnsi="Cambria" w:cstheme="minorHAnsi"/>
        </w:rPr>
      </w:pPr>
      <w:r w:rsidRPr="0016778D">
        <w:rPr>
          <w:rFonts w:ascii="Cambria" w:hAnsi="Cambria" w:cstheme="minorHAnsi"/>
        </w:rPr>
        <w:t>We do things with words</w:t>
      </w:r>
      <w:r>
        <w:rPr>
          <w:rFonts w:ascii="Cambria" w:hAnsi="Cambria" w:cstheme="minorHAnsi"/>
        </w:rPr>
        <w:t xml:space="preserve">. </w:t>
      </w:r>
      <w:r w:rsidRPr="0016778D">
        <w:rPr>
          <w:rFonts w:ascii="Cambria" w:hAnsi="Cambria" w:cstheme="minorHAnsi"/>
        </w:rPr>
        <w:t>We insult, we question, we promise, we joke, we accuse, and so on.  Historically, the “action-character” of language was minimized and thought to represent a non-standard use of language. Thomas Reid is thought to be an exception</w:t>
      </w:r>
      <w:r>
        <w:rPr>
          <w:rFonts w:ascii="Cambria" w:hAnsi="Cambria" w:cstheme="minorHAnsi"/>
        </w:rPr>
        <w:t xml:space="preserve">. </w:t>
      </w:r>
      <w:r w:rsidRPr="0016778D">
        <w:rPr>
          <w:rFonts w:ascii="Cambria" w:hAnsi="Cambria" w:cstheme="minorHAnsi"/>
        </w:rPr>
        <w:t>He discusses various “social operations” and “social acts” in the context of language use</w:t>
      </w:r>
      <w:r>
        <w:rPr>
          <w:rFonts w:ascii="Cambria" w:hAnsi="Cambria" w:cstheme="minorHAnsi"/>
        </w:rPr>
        <w:t xml:space="preserve">. </w:t>
      </w:r>
      <w:r w:rsidRPr="0016778D">
        <w:rPr>
          <w:rFonts w:ascii="Cambria" w:hAnsi="Cambria" w:cstheme="minorHAnsi"/>
        </w:rPr>
        <w:t>But it is not until the early 20</w:t>
      </w:r>
      <w:r w:rsidRPr="0016778D">
        <w:rPr>
          <w:rFonts w:ascii="Cambria" w:hAnsi="Cambria" w:cstheme="minorHAnsi"/>
          <w:vertAlign w:val="superscript"/>
        </w:rPr>
        <w:t>th</w:t>
      </w:r>
      <w:r w:rsidRPr="0016778D">
        <w:rPr>
          <w:rFonts w:ascii="Cambria" w:hAnsi="Cambria" w:cstheme="minorHAnsi"/>
        </w:rPr>
        <w:t xml:space="preserve"> century that philosophers of language begin to explore the multiple uses of language. This course will explore the history of “Speech Act” Theory, from its beginning in the work of </w:t>
      </w:r>
      <w:proofErr w:type="spellStart"/>
      <w:r w:rsidRPr="0016778D">
        <w:rPr>
          <w:rFonts w:ascii="Cambria" w:hAnsi="Cambria" w:cstheme="minorHAnsi"/>
        </w:rPr>
        <w:t>Frege</w:t>
      </w:r>
      <w:proofErr w:type="spellEnd"/>
      <w:r w:rsidRPr="0016778D">
        <w:rPr>
          <w:rFonts w:ascii="Cambria" w:hAnsi="Cambria" w:cstheme="minorHAnsi"/>
        </w:rPr>
        <w:t xml:space="preserve"> and Russell</w:t>
      </w:r>
      <w:r>
        <w:rPr>
          <w:rFonts w:ascii="Cambria" w:hAnsi="Cambria" w:cstheme="minorHAnsi"/>
        </w:rPr>
        <w:t xml:space="preserve"> (</w:t>
      </w:r>
      <w:r w:rsidRPr="0016778D">
        <w:rPr>
          <w:rFonts w:ascii="Cambria" w:hAnsi="Cambria" w:cstheme="minorHAnsi"/>
        </w:rPr>
        <w:t>who pointed out that the surface structure of sentences does not always track their logical structure</w:t>
      </w:r>
      <w:r>
        <w:rPr>
          <w:rFonts w:ascii="Cambria" w:hAnsi="Cambria" w:cstheme="minorHAnsi"/>
        </w:rPr>
        <w:t xml:space="preserve">), </w:t>
      </w:r>
      <w:r w:rsidRPr="0016778D">
        <w:rPr>
          <w:rFonts w:ascii="Cambria" w:hAnsi="Cambria" w:cstheme="minorHAnsi"/>
        </w:rPr>
        <w:t>to Wittgenstein</w:t>
      </w:r>
      <w:r>
        <w:rPr>
          <w:rFonts w:ascii="Cambria" w:hAnsi="Cambria" w:cstheme="minorHAnsi"/>
        </w:rPr>
        <w:t xml:space="preserve"> (</w:t>
      </w:r>
      <w:r w:rsidRPr="0016778D">
        <w:rPr>
          <w:rFonts w:ascii="Cambria" w:hAnsi="Cambria" w:cstheme="minorHAnsi"/>
        </w:rPr>
        <w:t>who introduced the notion of meaning as use</w:t>
      </w:r>
      <w:r>
        <w:rPr>
          <w:rFonts w:ascii="Cambria" w:hAnsi="Cambria" w:cstheme="minorHAnsi"/>
        </w:rPr>
        <w:t xml:space="preserve">), </w:t>
      </w:r>
      <w:r w:rsidRPr="0016778D">
        <w:rPr>
          <w:rFonts w:ascii="Cambria" w:hAnsi="Cambria" w:cstheme="minorHAnsi"/>
        </w:rPr>
        <w:t>through the work of ordinary language philosophers such as J.L. Austin</w:t>
      </w:r>
      <w:r>
        <w:rPr>
          <w:rFonts w:ascii="Cambria" w:hAnsi="Cambria" w:cstheme="minorHAnsi"/>
        </w:rPr>
        <w:t xml:space="preserve">. </w:t>
      </w:r>
      <w:r w:rsidRPr="0016778D">
        <w:rPr>
          <w:rFonts w:ascii="Cambria" w:hAnsi="Cambria" w:cstheme="minorHAnsi"/>
        </w:rPr>
        <w:t xml:space="preserve">The last quarter of the semester will focus on contemporary applications of speech act theory in the following areas: debates regarding the harm of pornography, debates regarding the harm of derogatory speech, and debates regarding the nature of group speech acts.  </w:t>
      </w:r>
    </w:p>
    <w:p w14:paraId="321CE4E4" w14:textId="77777777" w:rsidR="00A656EC" w:rsidRPr="0016778D" w:rsidRDefault="00A656EC" w:rsidP="00A656EC">
      <w:pPr>
        <w:rPr>
          <w:rFonts w:ascii="Cambria" w:hAnsi="Cambria" w:cstheme="minorHAnsi"/>
        </w:rPr>
      </w:pPr>
    </w:p>
    <w:p w14:paraId="1985C018" w14:textId="77777777" w:rsidR="00A656EC" w:rsidRPr="0016778D" w:rsidRDefault="00A656EC" w:rsidP="00A656EC">
      <w:pPr>
        <w:rPr>
          <w:rFonts w:ascii="Cambria" w:hAnsi="Cambria" w:cstheme="minorHAnsi"/>
        </w:rPr>
      </w:pPr>
      <w:r w:rsidRPr="0016778D">
        <w:rPr>
          <w:rFonts w:ascii="Cambria" w:hAnsi="Cambria" w:cstheme="minorHAnsi"/>
        </w:rPr>
        <w:t>Tentative course requirements:</w:t>
      </w:r>
    </w:p>
    <w:p w14:paraId="3B271436" w14:textId="77777777" w:rsidR="00A656EC" w:rsidRPr="0016778D" w:rsidRDefault="00A656EC" w:rsidP="00A656EC">
      <w:pPr>
        <w:pStyle w:val="ListParagraph"/>
        <w:numPr>
          <w:ilvl w:val="0"/>
          <w:numId w:val="3"/>
        </w:numPr>
        <w:rPr>
          <w:rFonts w:ascii="Cambria" w:hAnsi="Cambria" w:cstheme="minorHAnsi"/>
        </w:rPr>
      </w:pPr>
      <w:r w:rsidRPr="0016778D">
        <w:rPr>
          <w:rFonts w:ascii="Cambria" w:hAnsi="Cambria" w:cstheme="minorHAnsi"/>
        </w:rPr>
        <w:t xml:space="preserve">Undergraduates:  </w:t>
      </w:r>
      <w:proofErr w:type="gramStart"/>
      <w:r>
        <w:rPr>
          <w:rFonts w:ascii="Cambria" w:hAnsi="Cambria" w:cstheme="minorHAnsi"/>
        </w:rPr>
        <w:t>10-12</w:t>
      </w:r>
      <w:r w:rsidRPr="0016778D">
        <w:rPr>
          <w:rFonts w:ascii="Cambria" w:hAnsi="Cambria" w:cstheme="minorHAnsi"/>
        </w:rPr>
        <w:t xml:space="preserve"> page</w:t>
      </w:r>
      <w:proofErr w:type="gramEnd"/>
      <w:r w:rsidRPr="0016778D">
        <w:rPr>
          <w:rFonts w:ascii="Cambria" w:hAnsi="Cambria" w:cstheme="minorHAnsi"/>
        </w:rPr>
        <w:t xml:space="preserve"> paper, 5 reading summaries</w:t>
      </w:r>
    </w:p>
    <w:p w14:paraId="653F3DFF" w14:textId="77777777" w:rsidR="00A656EC" w:rsidRPr="0016778D" w:rsidRDefault="00A656EC" w:rsidP="00A656EC">
      <w:pPr>
        <w:pStyle w:val="ListParagraph"/>
        <w:numPr>
          <w:ilvl w:val="0"/>
          <w:numId w:val="3"/>
        </w:numPr>
        <w:rPr>
          <w:rFonts w:ascii="Cambria" w:hAnsi="Cambria" w:cstheme="minorHAnsi"/>
        </w:rPr>
      </w:pPr>
      <w:r w:rsidRPr="0016778D">
        <w:rPr>
          <w:rFonts w:ascii="Cambria" w:hAnsi="Cambria" w:cstheme="minorHAnsi"/>
        </w:rPr>
        <w:t xml:space="preserve">Graduate Students:  </w:t>
      </w:r>
      <w:proofErr w:type="gramStart"/>
      <w:r w:rsidRPr="0016778D">
        <w:rPr>
          <w:rFonts w:ascii="Cambria" w:hAnsi="Cambria" w:cstheme="minorHAnsi"/>
        </w:rPr>
        <w:t>15-20 page</w:t>
      </w:r>
      <w:proofErr w:type="gramEnd"/>
      <w:r w:rsidRPr="0016778D">
        <w:rPr>
          <w:rFonts w:ascii="Cambria" w:hAnsi="Cambria" w:cstheme="minorHAnsi"/>
        </w:rPr>
        <w:t xml:space="preserve"> paper, 5 reading summaries, presentation </w:t>
      </w:r>
    </w:p>
    <w:p w14:paraId="538AB7EE" w14:textId="77777777" w:rsidR="00A9023A" w:rsidRDefault="00A9023A" w:rsidP="00944992">
      <w:pPr>
        <w:rPr>
          <w:rFonts w:eastAsia="Times New Roman" w:cs="Times New Roman"/>
          <w: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6"/>
        <w:gridCol w:w="81"/>
      </w:tblGrid>
      <w:tr w:rsidR="00A656EC" w:rsidRPr="00A74041" w14:paraId="3012FF87" w14:textId="77777777" w:rsidTr="002650A3">
        <w:trPr>
          <w:tblCellSpacing w:w="15" w:type="dxa"/>
        </w:trPr>
        <w:tc>
          <w:tcPr>
            <w:tcW w:w="0" w:type="auto"/>
            <w:vAlign w:val="center"/>
            <w:hideMark/>
          </w:tcPr>
          <w:p w14:paraId="171DCCDF" w14:textId="77777777" w:rsidR="00A656EC" w:rsidRPr="00A74041" w:rsidRDefault="00A656EC" w:rsidP="002650A3">
            <w:pPr>
              <w:rPr>
                <w:rFonts w:eastAsia="Times New Roman" w:cs="Times New Roman"/>
                <w:b/>
                <w:bCs/>
              </w:rPr>
            </w:pPr>
            <w:r w:rsidRPr="00A74041">
              <w:rPr>
                <w:rFonts w:eastAsia="Times New Roman" w:cs="Times New Roman"/>
                <w:b/>
                <w:bCs/>
              </w:rPr>
              <w:t>Recent Continental Philosophy</w:t>
            </w:r>
          </w:p>
        </w:tc>
        <w:tc>
          <w:tcPr>
            <w:tcW w:w="0" w:type="auto"/>
            <w:vAlign w:val="center"/>
            <w:hideMark/>
          </w:tcPr>
          <w:p w14:paraId="6D494CC4" w14:textId="77777777" w:rsidR="00A656EC" w:rsidRPr="00A74041" w:rsidRDefault="00A656EC" w:rsidP="002650A3">
            <w:pPr>
              <w:rPr>
                <w:rFonts w:eastAsia="Times New Roman" w:cs="Times New Roman"/>
                <w:b/>
                <w:bCs/>
              </w:rPr>
            </w:pPr>
          </w:p>
        </w:tc>
      </w:tr>
    </w:tbl>
    <w:p w14:paraId="64163942" w14:textId="77777777" w:rsidR="00A656EC" w:rsidRPr="00A74041" w:rsidRDefault="00A656EC" w:rsidP="00A656EC">
      <w:r w:rsidRPr="00A74041">
        <w:t>Shaun Gallagher</w:t>
      </w:r>
    </w:p>
    <w:p w14:paraId="439F7391" w14:textId="35B422DC" w:rsidR="00A656EC" w:rsidRPr="00A74041" w:rsidRDefault="00A656EC" w:rsidP="00A656EC">
      <w:r w:rsidRPr="00A74041">
        <w:t>PHIL 4441/6441</w:t>
      </w:r>
      <w:r>
        <w:t>, CL 333</w:t>
      </w:r>
    </w:p>
    <w:p w14:paraId="57214C4E" w14:textId="77777777" w:rsidR="00A656EC" w:rsidRPr="00A74041" w:rsidRDefault="00A656EC" w:rsidP="00A656EC">
      <w:r w:rsidRPr="00A74041">
        <w:t>R 2:30-5:30</w:t>
      </w:r>
    </w:p>
    <w:p w14:paraId="337922E1" w14:textId="77777777" w:rsidR="00A656EC" w:rsidRPr="00A74041" w:rsidRDefault="00A656EC" w:rsidP="00A656EC">
      <w:r w:rsidRPr="00A74041">
        <w:t>&lt;Theoretical&gt;</w:t>
      </w:r>
    </w:p>
    <w:p w14:paraId="199B8C05" w14:textId="77777777" w:rsidR="00A656EC" w:rsidRPr="00A74041" w:rsidRDefault="00A656EC" w:rsidP="00A656EC">
      <w:pPr>
        <w:spacing w:before="100" w:beforeAutospacing="1" w:after="100" w:afterAutospacing="1"/>
        <w:rPr>
          <w:rFonts w:cs="Times New Roman"/>
          <w:b/>
        </w:rPr>
      </w:pPr>
      <w:r w:rsidRPr="00A74041">
        <w:rPr>
          <w:rFonts w:cs="Times New Roman"/>
          <w:b/>
        </w:rPr>
        <w:t>COURSE DESCRIPTION</w:t>
      </w:r>
    </w:p>
    <w:p w14:paraId="7F57598E" w14:textId="77777777" w:rsidR="00A656EC" w:rsidRPr="00A74041" w:rsidRDefault="00A656EC" w:rsidP="00A656EC">
      <w:r w:rsidRPr="00A74041">
        <w:t xml:space="preserve">This course focuses on phenomenology, especially the phenomenology of the body in Merleau-Ponty, and criticisms of his philosophy from the perspective of race (e.g., Fanon) and gender (e.g., Iris Young). We will also consider embodied skilled performance, including Dreyfus and his critics with applications to athletics and the performing arts (dance, acting and musical performance). (This is a hybrid course – some sessions will be online; most will be in class). </w:t>
      </w:r>
    </w:p>
    <w:p w14:paraId="55139033" w14:textId="77777777" w:rsidR="00A656EC" w:rsidRDefault="00A656EC" w:rsidP="00A656EC">
      <w:pPr>
        <w:rPr>
          <w:rFonts w:cs="Times New Roman"/>
          <w:b/>
        </w:rPr>
      </w:pPr>
    </w:p>
    <w:p w14:paraId="6A8FD8DB" w14:textId="77777777" w:rsidR="00A656EC" w:rsidRPr="000C5A42" w:rsidRDefault="00A656EC" w:rsidP="00A656EC">
      <w:pPr>
        <w:rPr>
          <w:b/>
        </w:rPr>
      </w:pPr>
      <w:r w:rsidRPr="000C5A42">
        <w:rPr>
          <w:b/>
        </w:rPr>
        <w:t>Texts</w:t>
      </w:r>
    </w:p>
    <w:p w14:paraId="2B7F2BB7" w14:textId="77777777" w:rsidR="00A656EC" w:rsidRPr="000C5A42" w:rsidRDefault="00A656EC" w:rsidP="00A656EC">
      <w:r w:rsidRPr="000C5A42">
        <w:lastRenderedPageBreak/>
        <w:t xml:space="preserve">Most texts that we will consider will be available online. </w:t>
      </w:r>
    </w:p>
    <w:p w14:paraId="48BCE35F" w14:textId="77777777" w:rsidR="00A656EC" w:rsidRPr="000C5A42" w:rsidRDefault="00A656EC" w:rsidP="00A656EC"/>
    <w:p w14:paraId="116B8FD4" w14:textId="77777777" w:rsidR="00A656EC" w:rsidRDefault="00A656EC" w:rsidP="00A656EC">
      <w:pPr>
        <w:jc w:val="both"/>
        <w:rPr>
          <w:rFonts w:ascii="Cambria" w:hAnsi="Cambria"/>
        </w:rPr>
      </w:pPr>
      <w:r w:rsidRPr="000C5A42">
        <w:rPr>
          <w:rFonts w:ascii="Cambria" w:hAnsi="Cambria"/>
          <w:b/>
        </w:rPr>
        <w:t>Requirements</w:t>
      </w:r>
      <w:r w:rsidRPr="000C5A42">
        <w:rPr>
          <w:rFonts w:ascii="Cambria" w:hAnsi="Cambria"/>
        </w:rPr>
        <w:t xml:space="preserve">: </w:t>
      </w:r>
    </w:p>
    <w:p w14:paraId="66796319" w14:textId="77777777" w:rsidR="00A656EC" w:rsidRDefault="00A656EC" w:rsidP="00A656EC">
      <w:pPr>
        <w:pStyle w:val="ListParagraph"/>
        <w:numPr>
          <w:ilvl w:val="0"/>
          <w:numId w:val="4"/>
        </w:numPr>
        <w:jc w:val="both"/>
        <w:rPr>
          <w:rFonts w:ascii="Cambria" w:hAnsi="Cambria"/>
        </w:rPr>
      </w:pPr>
      <w:r w:rsidRPr="00A74041">
        <w:rPr>
          <w:rFonts w:ascii="Cambria" w:hAnsi="Cambria"/>
        </w:rPr>
        <w:t xml:space="preserve">A one-page </w:t>
      </w:r>
      <w:r>
        <w:rPr>
          <w:rFonts w:ascii="Cambria" w:hAnsi="Cambria"/>
        </w:rPr>
        <w:t>research</w:t>
      </w:r>
      <w:r w:rsidRPr="00A74041">
        <w:rPr>
          <w:rFonts w:ascii="Cambria" w:hAnsi="Cambria"/>
        </w:rPr>
        <w:t xml:space="preserve"> proposal and bibliography. </w:t>
      </w:r>
      <w:r>
        <w:rPr>
          <w:rFonts w:ascii="Cambria" w:hAnsi="Cambria"/>
        </w:rPr>
        <w:t>10%</w:t>
      </w:r>
    </w:p>
    <w:p w14:paraId="59DBA0EE" w14:textId="77777777" w:rsidR="00A656EC" w:rsidRDefault="00A656EC" w:rsidP="00A656EC">
      <w:pPr>
        <w:pStyle w:val="ListParagraph"/>
        <w:numPr>
          <w:ilvl w:val="0"/>
          <w:numId w:val="4"/>
        </w:numPr>
        <w:jc w:val="both"/>
        <w:rPr>
          <w:rFonts w:ascii="Cambria" w:hAnsi="Cambria"/>
        </w:rPr>
      </w:pPr>
      <w:r w:rsidRPr="00A74041">
        <w:rPr>
          <w:rFonts w:ascii="Cambria" w:hAnsi="Cambria"/>
        </w:rPr>
        <w:t xml:space="preserve">A </w:t>
      </w:r>
      <w:proofErr w:type="gramStart"/>
      <w:r w:rsidRPr="00A74041">
        <w:rPr>
          <w:rFonts w:ascii="Cambria" w:hAnsi="Cambria"/>
        </w:rPr>
        <w:t>1</w:t>
      </w:r>
      <w:r>
        <w:rPr>
          <w:rFonts w:ascii="Cambria" w:hAnsi="Cambria"/>
        </w:rPr>
        <w:t>2-15</w:t>
      </w:r>
      <w:r w:rsidRPr="00A74041">
        <w:rPr>
          <w:rFonts w:ascii="Cambria" w:hAnsi="Cambria"/>
        </w:rPr>
        <w:t xml:space="preserve"> page</w:t>
      </w:r>
      <w:proofErr w:type="gramEnd"/>
      <w:r w:rsidRPr="00A74041">
        <w:rPr>
          <w:rFonts w:ascii="Cambria" w:hAnsi="Cambria"/>
        </w:rPr>
        <w:t xml:space="preserve"> </w:t>
      </w:r>
      <w:r>
        <w:rPr>
          <w:rFonts w:ascii="Cambria" w:hAnsi="Cambria"/>
        </w:rPr>
        <w:t>research paper</w:t>
      </w:r>
      <w:r w:rsidRPr="00A74041">
        <w:rPr>
          <w:rFonts w:ascii="Cambria" w:hAnsi="Cambria"/>
        </w:rPr>
        <w:t xml:space="preserve">. </w:t>
      </w:r>
      <w:r>
        <w:rPr>
          <w:rFonts w:ascii="Cambria" w:hAnsi="Cambria"/>
        </w:rPr>
        <w:t>70%</w:t>
      </w:r>
    </w:p>
    <w:p w14:paraId="3877A89A" w14:textId="69FB2BF3" w:rsidR="00A9023A" w:rsidRPr="00A656EC" w:rsidRDefault="00A656EC" w:rsidP="00944992">
      <w:pPr>
        <w:pStyle w:val="ListParagraph"/>
        <w:numPr>
          <w:ilvl w:val="0"/>
          <w:numId w:val="4"/>
        </w:numPr>
        <w:jc w:val="both"/>
        <w:rPr>
          <w:rFonts w:ascii="Cambria" w:hAnsi="Cambria"/>
        </w:rPr>
      </w:pPr>
      <w:r w:rsidRPr="00657476">
        <w:rPr>
          <w:rFonts w:ascii="Cambria" w:hAnsi="Cambria"/>
        </w:rPr>
        <w:t>Class</w:t>
      </w:r>
      <w:r>
        <w:rPr>
          <w:rFonts w:ascii="Cambria" w:hAnsi="Cambria"/>
        </w:rPr>
        <w:t xml:space="preserve"> and online</w:t>
      </w:r>
      <w:r w:rsidRPr="00657476">
        <w:rPr>
          <w:rFonts w:ascii="Cambria" w:hAnsi="Cambria"/>
        </w:rPr>
        <w:t xml:space="preserve"> </w:t>
      </w:r>
      <w:r>
        <w:rPr>
          <w:rFonts w:ascii="Cambria" w:hAnsi="Cambria"/>
        </w:rPr>
        <w:t>p</w:t>
      </w:r>
      <w:r w:rsidRPr="00657476">
        <w:rPr>
          <w:rFonts w:ascii="Cambria" w:hAnsi="Cambria"/>
        </w:rPr>
        <w:t>articipation: 20%</w:t>
      </w:r>
    </w:p>
    <w:p w14:paraId="52DF407D" w14:textId="2CC5AD20" w:rsidR="00A9023A" w:rsidRDefault="00A9023A" w:rsidP="00944992">
      <w:pPr>
        <w:rPr>
          <w:rFonts w:eastAsia="Times New Roman" w:cs="Times New Roman"/>
          <w:b/>
        </w:rPr>
      </w:pPr>
    </w:p>
    <w:p w14:paraId="01A94747" w14:textId="77777777" w:rsidR="00C448AF" w:rsidRPr="00C448AF" w:rsidRDefault="00C448AF" w:rsidP="00C448AF">
      <w:pPr>
        <w:pStyle w:val="NoSpacing"/>
        <w:rPr>
          <w:rFonts w:cs="Times New Roman"/>
          <w:b/>
          <w:sz w:val="24"/>
          <w:szCs w:val="24"/>
        </w:rPr>
      </w:pPr>
      <w:r w:rsidRPr="00C448AF">
        <w:rPr>
          <w:rFonts w:cs="Times New Roman"/>
          <w:b/>
          <w:sz w:val="24"/>
          <w:szCs w:val="24"/>
        </w:rPr>
        <w:t>Seminar in Classical Philosophy</w:t>
      </w:r>
    </w:p>
    <w:p w14:paraId="56202E1B" w14:textId="77777777" w:rsidR="00C448AF" w:rsidRPr="00C448AF" w:rsidRDefault="00C448AF" w:rsidP="00C448AF">
      <w:pPr>
        <w:pStyle w:val="NoSpacing"/>
        <w:rPr>
          <w:rFonts w:cs="Times New Roman"/>
          <w:sz w:val="24"/>
          <w:szCs w:val="24"/>
        </w:rPr>
      </w:pPr>
      <w:r w:rsidRPr="00C448AF">
        <w:rPr>
          <w:rFonts w:cs="Times New Roman"/>
          <w:sz w:val="24"/>
          <w:szCs w:val="24"/>
        </w:rPr>
        <w:t>Aristotle’s Metaphysics</w:t>
      </w:r>
    </w:p>
    <w:p w14:paraId="2B95AE4F" w14:textId="77777777" w:rsidR="00C448AF" w:rsidRPr="00C448AF" w:rsidRDefault="00C448AF" w:rsidP="00C448AF">
      <w:pPr>
        <w:pStyle w:val="NoSpacing"/>
        <w:rPr>
          <w:rFonts w:cs="Times New Roman"/>
          <w:sz w:val="24"/>
          <w:szCs w:val="24"/>
        </w:rPr>
      </w:pPr>
      <w:r w:rsidRPr="00C448AF">
        <w:rPr>
          <w:rFonts w:cs="Times New Roman"/>
          <w:sz w:val="24"/>
          <w:szCs w:val="24"/>
        </w:rPr>
        <w:t>Tim Roche</w:t>
      </w:r>
    </w:p>
    <w:p w14:paraId="284CCC3D" w14:textId="77777777" w:rsidR="00C448AF" w:rsidRPr="00C448AF" w:rsidRDefault="00C448AF" w:rsidP="00C448AF">
      <w:pPr>
        <w:pStyle w:val="NoSpacing"/>
        <w:rPr>
          <w:rFonts w:cs="Times New Roman"/>
          <w:sz w:val="24"/>
          <w:szCs w:val="24"/>
        </w:rPr>
      </w:pPr>
      <w:r w:rsidRPr="00C448AF">
        <w:rPr>
          <w:rFonts w:cs="Times New Roman"/>
          <w:sz w:val="24"/>
          <w:szCs w:val="24"/>
        </w:rPr>
        <w:t>Phil 7201/8201, CL 333</w:t>
      </w:r>
    </w:p>
    <w:p w14:paraId="25441B33" w14:textId="77777777" w:rsidR="00C448AF" w:rsidRPr="00C448AF" w:rsidRDefault="00C448AF" w:rsidP="00C448AF">
      <w:pPr>
        <w:pStyle w:val="NoSpacing"/>
        <w:rPr>
          <w:rFonts w:cs="Times New Roman"/>
          <w:sz w:val="24"/>
          <w:szCs w:val="24"/>
        </w:rPr>
      </w:pPr>
      <w:r w:rsidRPr="00C448AF">
        <w:rPr>
          <w:rFonts w:cs="Times New Roman"/>
          <w:sz w:val="24"/>
          <w:szCs w:val="24"/>
        </w:rPr>
        <w:t>M 5:35-8:35</w:t>
      </w:r>
    </w:p>
    <w:p w14:paraId="40D4419A" w14:textId="77777777" w:rsidR="00C448AF" w:rsidRPr="00C448AF" w:rsidRDefault="00C448AF" w:rsidP="00C448AF">
      <w:pPr>
        <w:pStyle w:val="NoSpacing"/>
        <w:rPr>
          <w:rFonts w:cs="Times New Roman"/>
          <w:sz w:val="24"/>
          <w:szCs w:val="24"/>
        </w:rPr>
      </w:pPr>
      <w:r w:rsidRPr="00C448AF">
        <w:rPr>
          <w:rFonts w:cs="Times New Roman"/>
          <w:sz w:val="24"/>
          <w:szCs w:val="24"/>
        </w:rPr>
        <w:t>&lt;History&gt;</w:t>
      </w:r>
    </w:p>
    <w:p w14:paraId="29E59520" w14:textId="77777777" w:rsidR="00C448AF" w:rsidRPr="00C448AF" w:rsidRDefault="00C448AF" w:rsidP="00C448AF">
      <w:pPr>
        <w:pStyle w:val="NoSpacing"/>
        <w:rPr>
          <w:rFonts w:cs="Times New Roman"/>
          <w:sz w:val="24"/>
          <w:szCs w:val="24"/>
        </w:rPr>
      </w:pPr>
    </w:p>
    <w:p w14:paraId="6796C0D8" w14:textId="77777777" w:rsidR="00C448AF" w:rsidRPr="00C448AF" w:rsidRDefault="00C448AF" w:rsidP="00C448AF">
      <w:pPr>
        <w:pStyle w:val="NoSpacing"/>
        <w:rPr>
          <w:rFonts w:cs="Times New Roman"/>
          <w:b/>
          <w:sz w:val="24"/>
          <w:szCs w:val="24"/>
        </w:rPr>
      </w:pPr>
      <w:r w:rsidRPr="00C448AF">
        <w:rPr>
          <w:rFonts w:cs="Times New Roman"/>
          <w:b/>
          <w:sz w:val="24"/>
          <w:szCs w:val="24"/>
        </w:rPr>
        <w:t>Course Description</w:t>
      </w:r>
    </w:p>
    <w:p w14:paraId="1D70FE9B" w14:textId="77777777" w:rsidR="00C448AF" w:rsidRPr="00C448AF" w:rsidRDefault="00C448AF" w:rsidP="00C448AF">
      <w:pPr>
        <w:pStyle w:val="NoSpacing"/>
        <w:rPr>
          <w:rFonts w:cs="Times New Roman"/>
          <w:b/>
          <w:sz w:val="24"/>
          <w:szCs w:val="24"/>
        </w:rPr>
      </w:pPr>
    </w:p>
    <w:p w14:paraId="12E43583" w14:textId="77777777" w:rsidR="00C448AF" w:rsidRPr="00C448AF" w:rsidRDefault="00C448AF" w:rsidP="00C448AF">
      <w:pPr>
        <w:pStyle w:val="NoSpacing"/>
        <w:rPr>
          <w:rFonts w:cs="Times New Roman"/>
          <w:sz w:val="24"/>
          <w:szCs w:val="24"/>
        </w:rPr>
      </w:pPr>
      <w:r w:rsidRPr="00C448AF">
        <w:rPr>
          <w:rFonts w:cs="Times New Roman"/>
          <w:sz w:val="24"/>
          <w:szCs w:val="24"/>
        </w:rPr>
        <w:tab/>
        <w:t xml:space="preserve">A recent book begins with the words “No work of philosophy is more important than Aristotle’s </w:t>
      </w:r>
      <w:r w:rsidRPr="00C448AF">
        <w:rPr>
          <w:rFonts w:cs="Times New Roman"/>
          <w:i/>
          <w:sz w:val="24"/>
          <w:szCs w:val="24"/>
        </w:rPr>
        <w:t>Metaphysics</w:t>
      </w:r>
      <w:r w:rsidRPr="00C448AF">
        <w:rPr>
          <w:rFonts w:cs="Times New Roman"/>
          <w:sz w:val="24"/>
          <w:szCs w:val="24"/>
        </w:rPr>
        <w:t xml:space="preserve">. No work of philosophy is more difficult for both beginners and experienced philosophers.” Some might question these claims, but no one who has studied the history of philosophy could reasonably say they are far from the truth. The tremendous influence of Aristotle’s </w:t>
      </w:r>
      <w:r w:rsidRPr="00C448AF">
        <w:rPr>
          <w:rFonts w:cs="Times New Roman"/>
          <w:i/>
          <w:sz w:val="24"/>
          <w:szCs w:val="24"/>
        </w:rPr>
        <w:t>Metaphysics</w:t>
      </w:r>
      <w:r w:rsidRPr="00C448AF">
        <w:rPr>
          <w:rFonts w:cs="Times New Roman"/>
          <w:sz w:val="24"/>
          <w:szCs w:val="24"/>
        </w:rPr>
        <w:t xml:space="preserve"> on the history of philosophy is enough to support the first proposition. The fact that brilliant philosophers still argue fiercely about the proper interpretation of key components of the work lends support to the second. </w:t>
      </w:r>
    </w:p>
    <w:p w14:paraId="57E594B7" w14:textId="02A3125F" w:rsidR="00C448AF" w:rsidRDefault="00C448AF" w:rsidP="00C448AF">
      <w:pPr>
        <w:pStyle w:val="NoSpacing"/>
        <w:rPr>
          <w:rFonts w:eastAsia="Times New Roman" w:cs="Times New Roman"/>
          <w:sz w:val="24"/>
          <w:szCs w:val="24"/>
        </w:rPr>
      </w:pPr>
      <w:r w:rsidRPr="00C448AF">
        <w:rPr>
          <w:rFonts w:cs="Times New Roman"/>
          <w:sz w:val="24"/>
          <w:szCs w:val="24"/>
        </w:rPr>
        <w:tab/>
        <w:t xml:space="preserve">In this course, we endeavor to understand the main problems considered in Aristotle’s </w:t>
      </w:r>
      <w:r w:rsidRPr="00C448AF">
        <w:rPr>
          <w:rFonts w:cs="Times New Roman"/>
          <w:i/>
          <w:sz w:val="24"/>
          <w:szCs w:val="24"/>
        </w:rPr>
        <w:t>Metaphysics</w:t>
      </w:r>
      <w:r w:rsidRPr="00C448AF">
        <w:rPr>
          <w:rFonts w:cs="Times New Roman"/>
          <w:sz w:val="24"/>
          <w:szCs w:val="24"/>
        </w:rPr>
        <w:t xml:space="preserve"> and his attempts to solve them. The word “metaphysics” becomes part of our language with the discovery of the 14 books written by Aristotle dealing with problems connected with being or substance (</w:t>
      </w:r>
      <w:proofErr w:type="spellStart"/>
      <w:r w:rsidRPr="00C448AF">
        <w:rPr>
          <w:rFonts w:cs="Times New Roman"/>
          <w:i/>
          <w:sz w:val="24"/>
          <w:szCs w:val="24"/>
        </w:rPr>
        <w:t>ousia</w:t>
      </w:r>
      <w:proofErr w:type="spellEnd"/>
      <w:r w:rsidRPr="00C448AF">
        <w:rPr>
          <w:rFonts w:cs="Times New Roman"/>
          <w:sz w:val="24"/>
          <w:szCs w:val="24"/>
        </w:rPr>
        <w:t xml:space="preserve">). The original editors of these books did not find a title for them, but since they found them preceded by a treatise entitled </w:t>
      </w:r>
      <w:r w:rsidRPr="00C448AF">
        <w:rPr>
          <w:rFonts w:cs="Times New Roman"/>
          <w:i/>
          <w:sz w:val="24"/>
          <w:szCs w:val="24"/>
        </w:rPr>
        <w:t>Physics</w:t>
      </w:r>
      <w:r w:rsidRPr="00C448AF">
        <w:rPr>
          <w:rFonts w:cs="Times New Roman"/>
          <w:sz w:val="24"/>
          <w:szCs w:val="24"/>
        </w:rPr>
        <w:t>, they chose to refer to them as</w:t>
      </w:r>
      <w:r w:rsidRPr="00C448AF">
        <w:rPr>
          <w:rFonts w:eastAsia="Times New Roman" w:cs="Times New Roman"/>
          <w:sz w:val="24"/>
          <w:szCs w:val="24"/>
        </w:rPr>
        <w:t xml:space="preserve"> </w:t>
      </w:r>
      <w:proofErr w:type="spellStart"/>
      <w:r w:rsidRPr="00C448AF">
        <w:rPr>
          <w:rFonts w:eastAsia="Times New Roman" w:cs="Times New Roman"/>
          <w:i/>
          <w:sz w:val="24"/>
          <w:szCs w:val="24"/>
        </w:rPr>
        <w:t>Tōn</w:t>
      </w:r>
      <w:proofErr w:type="spellEnd"/>
      <w:r w:rsidRPr="00C448AF">
        <w:rPr>
          <w:rFonts w:eastAsia="Times New Roman" w:cs="Times New Roman"/>
          <w:i/>
          <w:sz w:val="24"/>
          <w:szCs w:val="24"/>
        </w:rPr>
        <w:t xml:space="preserve"> Meta ta </w:t>
      </w:r>
      <w:proofErr w:type="spellStart"/>
      <w:r w:rsidRPr="00C448AF">
        <w:rPr>
          <w:rFonts w:eastAsia="Times New Roman" w:cs="Times New Roman"/>
          <w:i/>
          <w:sz w:val="24"/>
          <w:szCs w:val="24"/>
        </w:rPr>
        <w:t>Phusika</w:t>
      </w:r>
      <w:proofErr w:type="spellEnd"/>
      <w:r w:rsidRPr="00C448AF">
        <w:rPr>
          <w:rFonts w:eastAsia="Times New Roman" w:cs="Times New Roman"/>
          <w:sz w:val="24"/>
          <w:szCs w:val="24"/>
        </w:rPr>
        <w:t xml:space="preserve"> (</w:t>
      </w:r>
      <w:r w:rsidRPr="00C448AF">
        <w:rPr>
          <w:rFonts w:eastAsia="Times New Roman" w:cs="Times New Roman"/>
          <w:sz w:val="24"/>
          <w:szCs w:val="24"/>
          <w:u w:val="single"/>
        </w:rPr>
        <w:t>[Discussions] After [or Beyond] the Physics</w:t>
      </w:r>
      <w:r w:rsidRPr="00C448AF">
        <w:rPr>
          <w:rFonts w:eastAsia="Times New Roman" w:cs="Times New Roman"/>
          <w:sz w:val="24"/>
          <w:szCs w:val="24"/>
        </w:rPr>
        <w:t xml:space="preserve">). A good portion of the semester will be devoted to working out the lessons of the enormously complicated discussions of the central books of the work </w:t>
      </w:r>
      <w:r w:rsidRPr="00C448AF">
        <w:rPr>
          <w:rFonts w:eastAsia="Times New Roman" w:cs="Times New Roman"/>
          <w:i/>
          <w:sz w:val="24"/>
          <w:szCs w:val="24"/>
        </w:rPr>
        <w:t>— Z</w:t>
      </w:r>
      <w:r w:rsidRPr="00C448AF">
        <w:rPr>
          <w:rFonts w:eastAsia="Times New Roman" w:cs="Times New Roman"/>
          <w:sz w:val="24"/>
          <w:szCs w:val="24"/>
        </w:rPr>
        <w:t xml:space="preserve">, H, and Θ. But we will also read most of the </w:t>
      </w:r>
      <w:r>
        <w:rPr>
          <w:rFonts w:eastAsia="Times New Roman" w:cs="Times New Roman"/>
          <w:sz w:val="24"/>
          <w:szCs w:val="24"/>
        </w:rPr>
        <w:t>treatise</w:t>
      </w:r>
      <w:r w:rsidRPr="00C448AF">
        <w:rPr>
          <w:rFonts w:eastAsia="Times New Roman" w:cs="Times New Roman"/>
          <w:sz w:val="24"/>
          <w:szCs w:val="24"/>
        </w:rPr>
        <w:t xml:space="preserve"> and consult important recent secondary literature on Aristotle’s account of primary substance and its connections with the notions of form, matter, essence, the universal, </w:t>
      </w:r>
      <w:proofErr w:type="gramStart"/>
      <w:r w:rsidRPr="00C448AF">
        <w:rPr>
          <w:rFonts w:eastAsia="Times New Roman" w:cs="Times New Roman"/>
          <w:sz w:val="24"/>
          <w:szCs w:val="24"/>
        </w:rPr>
        <w:t>the particular, actuality</w:t>
      </w:r>
      <w:proofErr w:type="gramEnd"/>
      <w:r w:rsidRPr="00C448AF">
        <w:rPr>
          <w:rFonts w:eastAsia="Times New Roman" w:cs="Times New Roman"/>
          <w:sz w:val="24"/>
          <w:szCs w:val="24"/>
        </w:rPr>
        <w:t xml:space="preserve">, potentiality, unity, identity, science, understanding, the nature and explanation of change, god, and the study of being </w:t>
      </w:r>
      <w:r w:rsidRPr="00C448AF">
        <w:rPr>
          <w:rFonts w:eastAsia="Times New Roman" w:cs="Times New Roman"/>
          <w:i/>
          <w:sz w:val="24"/>
          <w:szCs w:val="24"/>
        </w:rPr>
        <w:t>qua</w:t>
      </w:r>
      <w:r w:rsidRPr="00C448AF">
        <w:rPr>
          <w:rFonts w:eastAsia="Times New Roman" w:cs="Times New Roman"/>
          <w:sz w:val="24"/>
          <w:szCs w:val="24"/>
        </w:rPr>
        <w:t xml:space="preserve"> being.  Three interpretive problems will claim much of our attention. One is the problem concerning the very nature of the inquiry conducted in the </w:t>
      </w:r>
      <w:r w:rsidRPr="00C448AF">
        <w:rPr>
          <w:rFonts w:eastAsia="Times New Roman" w:cs="Times New Roman"/>
          <w:i/>
          <w:sz w:val="24"/>
          <w:szCs w:val="24"/>
        </w:rPr>
        <w:t>Metaphysics</w:t>
      </w:r>
      <w:r w:rsidRPr="00C448AF">
        <w:rPr>
          <w:rFonts w:eastAsia="Times New Roman" w:cs="Times New Roman"/>
          <w:sz w:val="24"/>
          <w:szCs w:val="24"/>
        </w:rPr>
        <w:t xml:space="preserve">, an inquiry Aristotle refers to as "first philosophy." Is it the specific science of theology, the more general inquiry into the nature of being as such, or is it, somehow, both?  Alternatively, is Aristotle inconsistent in his answers to the most basic question we can ask about his investigation in the </w:t>
      </w:r>
      <w:r w:rsidRPr="00C448AF">
        <w:rPr>
          <w:rFonts w:eastAsia="Times New Roman" w:cs="Times New Roman"/>
          <w:i/>
          <w:sz w:val="24"/>
          <w:szCs w:val="24"/>
        </w:rPr>
        <w:t>Metaphysics</w:t>
      </w:r>
      <w:r w:rsidRPr="00C448AF">
        <w:rPr>
          <w:rFonts w:eastAsia="Times New Roman" w:cs="Times New Roman"/>
          <w:sz w:val="24"/>
          <w:szCs w:val="24"/>
        </w:rPr>
        <w:t xml:space="preserve">, namely, what is metaphysics?  A second problem concerns the identity of Aristotle's crucially important notion of "primary substance." For he seems to cast doubt on the identification of primary substance with any of the most likely candidates: universal character, matter, form, </w:t>
      </w:r>
      <w:r>
        <w:rPr>
          <w:rFonts w:eastAsia="Times New Roman" w:cs="Times New Roman"/>
          <w:sz w:val="24"/>
          <w:szCs w:val="24"/>
        </w:rPr>
        <w:lastRenderedPageBreak/>
        <w:t xml:space="preserve">or </w:t>
      </w:r>
      <w:r w:rsidRPr="00C448AF">
        <w:rPr>
          <w:rFonts w:eastAsia="Times New Roman" w:cs="Times New Roman"/>
          <w:sz w:val="24"/>
          <w:szCs w:val="24"/>
        </w:rPr>
        <w:t>the compound of matter and form. Our third puzzle is whether form is universal</w:t>
      </w:r>
      <w:proofErr w:type="gramStart"/>
      <w:r w:rsidRPr="00C448AF">
        <w:rPr>
          <w:rFonts w:eastAsia="Times New Roman" w:cs="Times New Roman"/>
          <w:sz w:val="24"/>
          <w:szCs w:val="24"/>
        </w:rPr>
        <w:t>, particular, or</w:t>
      </w:r>
      <w:proofErr w:type="gramEnd"/>
      <w:r w:rsidRPr="00C448AF">
        <w:rPr>
          <w:rFonts w:eastAsia="Times New Roman" w:cs="Times New Roman"/>
          <w:sz w:val="24"/>
          <w:szCs w:val="24"/>
        </w:rPr>
        <w:t xml:space="preserve"> both. Difficulties seem to arise no matter what answer we give. </w:t>
      </w:r>
    </w:p>
    <w:p w14:paraId="4504702C" w14:textId="56502186" w:rsidR="00EF566D" w:rsidRDefault="00EF566D" w:rsidP="00C448AF">
      <w:pPr>
        <w:pStyle w:val="NoSpacing"/>
        <w:rPr>
          <w:rFonts w:eastAsia="Times New Roman" w:cs="Times New Roman"/>
          <w:b/>
          <w:sz w:val="24"/>
          <w:szCs w:val="24"/>
        </w:rPr>
      </w:pPr>
    </w:p>
    <w:p w14:paraId="3D68DA81" w14:textId="44ADE7F6" w:rsidR="008F0610" w:rsidRDefault="00EF566D" w:rsidP="00C448AF">
      <w:pPr>
        <w:pStyle w:val="NoSpacing"/>
        <w:rPr>
          <w:b/>
          <w:sz w:val="24"/>
          <w:szCs w:val="24"/>
        </w:rPr>
      </w:pPr>
      <w:r>
        <w:rPr>
          <w:b/>
          <w:sz w:val="24"/>
          <w:szCs w:val="24"/>
        </w:rPr>
        <w:t>Texts:</w:t>
      </w:r>
    </w:p>
    <w:p w14:paraId="5EA8AB32" w14:textId="07BC8D69" w:rsidR="00EF566D" w:rsidRDefault="00EF566D" w:rsidP="00C448AF">
      <w:pPr>
        <w:pStyle w:val="NoSpacing"/>
        <w:rPr>
          <w:b/>
          <w:sz w:val="24"/>
          <w:szCs w:val="24"/>
        </w:rPr>
      </w:pPr>
    </w:p>
    <w:p w14:paraId="6789AC5D" w14:textId="4EDEE36D" w:rsidR="00EF566D" w:rsidRDefault="00EF566D" w:rsidP="00C448AF">
      <w:pPr>
        <w:pStyle w:val="NoSpacing"/>
        <w:rPr>
          <w:sz w:val="24"/>
          <w:szCs w:val="24"/>
        </w:rPr>
      </w:pPr>
      <w:r>
        <w:rPr>
          <w:i/>
          <w:sz w:val="24"/>
          <w:szCs w:val="24"/>
        </w:rPr>
        <w:t>Aristotle. Metaphysics</w:t>
      </w:r>
      <w:r>
        <w:rPr>
          <w:sz w:val="24"/>
          <w:szCs w:val="24"/>
        </w:rPr>
        <w:t>. C.D.C. Reeve, trans., Indianapolis/Cambridge: Hackett Publishing Compa</w:t>
      </w:r>
      <w:r w:rsidR="00026E1A">
        <w:rPr>
          <w:sz w:val="24"/>
          <w:szCs w:val="24"/>
        </w:rPr>
        <w:t>n</w:t>
      </w:r>
      <w:r>
        <w:rPr>
          <w:sz w:val="24"/>
          <w:szCs w:val="24"/>
        </w:rPr>
        <w:t>y, Inc.</w:t>
      </w:r>
      <w:r w:rsidR="00026E1A">
        <w:rPr>
          <w:sz w:val="24"/>
          <w:szCs w:val="24"/>
        </w:rPr>
        <w:t>, 2016. ISBN: 978-1-62466-439-7.</w:t>
      </w:r>
    </w:p>
    <w:p w14:paraId="57C7B69F" w14:textId="23B5CC6D" w:rsidR="00026E1A" w:rsidRDefault="00026E1A" w:rsidP="00C448AF">
      <w:pPr>
        <w:pStyle w:val="NoSpacing"/>
        <w:rPr>
          <w:sz w:val="24"/>
          <w:szCs w:val="24"/>
        </w:rPr>
      </w:pPr>
    </w:p>
    <w:p w14:paraId="10704333" w14:textId="56CE30C4" w:rsidR="00026E1A" w:rsidRPr="00026E1A" w:rsidRDefault="00026E1A" w:rsidP="00C448AF">
      <w:pPr>
        <w:pStyle w:val="NoSpacing"/>
        <w:rPr>
          <w:sz w:val="24"/>
          <w:szCs w:val="24"/>
        </w:rPr>
      </w:pPr>
      <w:r>
        <w:rPr>
          <w:sz w:val="24"/>
          <w:szCs w:val="24"/>
        </w:rPr>
        <w:t xml:space="preserve">Other writings, including excerpts from Aristotle’s </w:t>
      </w:r>
      <w:r>
        <w:rPr>
          <w:i/>
          <w:sz w:val="24"/>
          <w:szCs w:val="24"/>
        </w:rPr>
        <w:t>Categories</w:t>
      </w:r>
      <w:r>
        <w:rPr>
          <w:sz w:val="24"/>
          <w:szCs w:val="24"/>
        </w:rPr>
        <w:t xml:space="preserve">, will be uploaded to the content section of the </w:t>
      </w:r>
      <w:proofErr w:type="spellStart"/>
      <w:r>
        <w:rPr>
          <w:sz w:val="24"/>
          <w:szCs w:val="24"/>
        </w:rPr>
        <w:t>eCourseware</w:t>
      </w:r>
      <w:proofErr w:type="spellEnd"/>
      <w:r>
        <w:rPr>
          <w:sz w:val="24"/>
          <w:szCs w:val="24"/>
        </w:rPr>
        <w:t xml:space="preserve"> site for the seminar.</w:t>
      </w:r>
    </w:p>
    <w:p w14:paraId="025C31CB" w14:textId="77777777" w:rsidR="008F0610" w:rsidRDefault="008F0610" w:rsidP="00C448AF">
      <w:pPr>
        <w:pStyle w:val="NoSpacing"/>
        <w:rPr>
          <w:b/>
          <w:sz w:val="24"/>
          <w:szCs w:val="24"/>
        </w:rPr>
      </w:pPr>
    </w:p>
    <w:p w14:paraId="639D7B30" w14:textId="3F9CEFAA" w:rsidR="00C448AF" w:rsidRPr="00C448AF" w:rsidRDefault="00C448AF" w:rsidP="00C448AF">
      <w:pPr>
        <w:pStyle w:val="NoSpacing"/>
        <w:rPr>
          <w:b/>
          <w:sz w:val="24"/>
          <w:szCs w:val="24"/>
        </w:rPr>
      </w:pPr>
      <w:r w:rsidRPr="00C448AF">
        <w:rPr>
          <w:b/>
          <w:sz w:val="24"/>
          <w:szCs w:val="24"/>
        </w:rPr>
        <w:t>Requirements</w:t>
      </w:r>
      <w:r w:rsidR="00EF566D">
        <w:rPr>
          <w:b/>
          <w:sz w:val="24"/>
          <w:szCs w:val="24"/>
        </w:rPr>
        <w:t>:</w:t>
      </w:r>
    </w:p>
    <w:p w14:paraId="2B8BCE49" w14:textId="77777777" w:rsidR="00C448AF" w:rsidRPr="00C448AF" w:rsidRDefault="00C448AF" w:rsidP="00C448AF">
      <w:pPr>
        <w:pStyle w:val="NoSpacing"/>
        <w:rPr>
          <w:b/>
          <w:sz w:val="24"/>
          <w:szCs w:val="24"/>
        </w:rPr>
      </w:pPr>
    </w:p>
    <w:p w14:paraId="2D7584F0" w14:textId="77777777" w:rsidR="00C448AF" w:rsidRPr="00C448AF" w:rsidRDefault="00C448AF" w:rsidP="00C448AF">
      <w:pPr>
        <w:pStyle w:val="NoSpacing"/>
        <w:rPr>
          <w:sz w:val="24"/>
          <w:szCs w:val="24"/>
        </w:rPr>
      </w:pPr>
      <w:r w:rsidRPr="00C448AF">
        <w:rPr>
          <w:sz w:val="24"/>
          <w:szCs w:val="24"/>
        </w:rPr>
        <w:t>Class participation, midterm paper (or class presentation), final research paper.</w:t>
      </w:r>
    </w:p>
    <w:p w14:paraId="5CBF53FD" w14:textId="77777777" w:rsidR="00C448AF" w:rsidRDefault="00C448AF" w:rsidP="00FF6D33">
      <w:pPr>
        <w:rPr>
          <w:rFonts w:ascii="Cambria" w:hAnsi="Cambria"/>
          <w:b/>
        </w:rPr>
      </w:pPr>
    </w:p>
    <w:p w14:paraId="03B9A075" w14:textId="45128A50" w:rsidR="00FF6D33" w:rsidRPr="00622E9A" w:rsidRDefault="00FF6D33" w:rsidP="00FF6D33">
      <w:pPr>
        <w:rPr>
          <w:rFonts w:ascii="Cambria" w:hAnsi="Cambria"/>
          <w:b/>
        </w:rPr>
      </w:pPr>
      <w:r w:rsidRPr="00622E9A">
        <w:rPr>
          <w:rFonts w:ascii="Cambria" w:hAnsi="Cambria"/>
          <w:b/>
        </w:rPr>
        <w:t>Seminar:  Major Figures</w:t>
      </w:r>
    </w:p>
    <w:p w14:paraId="034D5564" w14:textId="77777777" w:rsidR="00FF6D33" w:rsidRDefault="00FF6D33" w:rsidP="00FF6D33">
      <w:pPr>
        <w:rPr>
          <w:rFonts w:ascii="Cambria" w:hAnsi="Cambria"/>
          <w:i/>
        </w:rPr>
      </w:pPr>
      <w:r w:rsidRPr="00622E9A">
        <w:rPr>
          <w:rFonts w:ascii="Cambria" w:hAnsi="Cambria"/>
          <w:b/>
        </w:rPr>
        <w:t xml:space="preserve">Deleuze and </w:t>
      </w:r>
      <w:proofErr w:type="spellStart"/>
      <w:r w:rsidRPr="00622E9A">
        <w:rPr>
          <w:rFonts w:ascii="Cambria" w:hAnsi="Cambria"/>
          <w:b/>
        </w:rPr>
        <w:t>Guattari’s</w:t>
      </w:r>
      <w:proofErr w:type="spellEnd"/>
      <w:r w:rsidRPr="00622E9A">
        <w:rPr>
          <w:rFonts w:ascii="Cambria" w:hAnsi="Cambria"/>
          <w:b/>
        </w:rPr>
        <w:t xml:space="preserve"> </w:t>
      </w:r>
      <w:r w:rsidRPr="00622E9A">
        <w:rPr>
          <w:rFonts w:ascii="Cambria" w:hAnsi="Cambria"/>
          <w:b/>
          <w:i/>
        </w:rPr>
        <w:t>What is Philosophy?</w:t>
      </w:r>
      <w:r w:rsidRPr="00FD09A8">
        <w:rPr>
          <w:rFonts w:ascii="Cambria" w:hAnsi="Cambria"/>
          <w:i/>
        </w:rPr>
        <w:t xml:space="preserve">   </w:t>
      </w:r>
    </w:p>
    <w:p w14:paraId="48D1893C" w14:textId="77777777" w:rsidR="00FF6D33" w:rsidRDefault="00FF6D33" w:rsidP="00FF6D33">
      <w:pPr>
        <w:rPr>
          <w:rFonts w:ascii="Cambria" w:hAnsi="Cambria"/>
        </w:rPr>
      </w:pPr>
      <w:r>
        <w:rPr>
          <w:rFonts w:ascii="Cambria" w:hAnsi="Cambria"/>
        </w:rPr>
        <w:t xml:space="preserve">Mary Beth </w:t>
      </w:r>
      <w:proofErr w:type="spellStart"/>
      <w:r>
        <w:rPr>
          <w:rFonts w:ascii="Cambria" w:hAnsi="Cambria"/>
        </w:rPr>
        <w:t>Mader</w:t>
      </w:r>
      <w:proofErr w:type="spellEnd"/>
    </w:p>
    <w:p w14:paraId="298AAD93" w14:textId="1EBA44FC" w:rsidR="00FF6D33" w:rsidRPr="00FD09A8" w:rsidRDefault="00FF6D33" w:rsidP="00FF6D33">
      <w:pPr>
        <w:rPr>
          <w:rFonts w:ascii="Cambria" w:hAnsi="Cambria"/>
        </w:rPr>
      </w:pPr>
      <w:r>
        <w:rPr>
          <w:rFonts w:ascii="Cambria" w:hAnsi="Cambria"/>
        </w:rPr>
        <w:t>PHIL 7</w:t>
      </w:r>
      <w:r w:rsidR="00C448AF">
        <w:rPr>
          <w:rFonts w:ascii="Cambria" w:hAnsi="Cambria"/>
        </w:rPr>
        <w:t>203</w:t>
      </w:r>
      <w:r>
        <w:rPr>
          <w:rFonts w:ascii="Cambria" w:hAnsi="Cambria"/>
        </w:rPr>
        <w:t>/8</w:t>
      </w:r>
      <w:r w:rsidR="00C448AF">
        <w:rPr>
          <w:rFonts w:ascii="Cambria" w:hAnsi="Cambria"/>
        </w:rPr>
        <w:t>2</w:t>
      </w:r>
      <w:r>
        <w:rPr>
          <w:rFonts w:ascii="Cambria" w:hAnsi="Cambria"/>
        </w:rPr>
        <w:t>0</w:t>
      </w:r>
      <w:r w:rsidR="00C448AF">
        <w:rPr>
          <w:rFonts w:ascii="Cambria" w:hAnsi="Cambria"/>
        </w:rPr>
        <w:t>3</w:t>
      </w:r>
      <w:r>
        <w:rPr>
          <w:rFonts w:ascii="Cambria" w:hAnsi="Cambria"/>
        </w:rPr>
        <w:t>, CL 333</w:t>
      </w:r>
    </w:p>
    <w:p w14:paraId="4831A4A9" w14:textId="77777777" w:rsidR="00FF6D33" w:rsidRDefault="00FF6D33" w:rsidP="00FF6D33">
      <w:pPr>
        <w:rPr>
          <w:rFonts w:ascii="Cambria" w:hAnsi="Cambria"/>
        </w:rPr>
      </w:pPr>
      <w:r w:rsidRPr="00FD09A8">
        <w:rPr>
          <w:rFonts w:ascii="Cambria" w:hAnsi="Cambria"/>
        </w:rPr>
        <w:t xml:space="preserve">T 2:30-5:30 </w:t>
      </w:r>
    </w:p>
    <w:p w14:paraId="3386D371" w14:textId="77777777" w:rsidR="00FF6D33" w:rsidRPr="00FD09A8" w:rsidRDefault="00FF6D33" w:rsidP="00FF6D33">
      <w:pPr>
        <w:rPr>
          <w:rFonts w:ascii="Cambria" w:hAnsi="Cambria"/>
        </w:rPr>
      </w:pPr>
      <w:r>
        <w:rPr>
          <w:rFonts w:ascii="Cambria" w:hAnsi="Cambria"/>
        </w:rPr>
        <w:t>&lt;Theoretical&gt;</w:t>
      </w:r>
    </w:p>
    <w:p w14:paraId="566A6D0B" w14:textId="77777777" w:rsidR="00FF6D33" w:rsidRDefault="00FF6D33" w:rsidP="00FF6D33">
      <w:pPr>
        <w:rPr>
          <w:rFonts w:ascii="Cambria" w:hAnsi="Cambria"/>
          <w:b/>
        </w:rPr>
      </w:pPr>
    </w:p>
    <w:p w14:paraId="4BE6146A" w14:textId="77777777" w:rsidR="00FF6D33" w:rsidRPr="00FD09A8" w:rsidRDefault="00FF6D33" w:rsidP="00FF6D33">
      <w:pPr>
        <w:rPr>
          <w:rFonts w:ascii="Cambria" w:hAnsi="Cambria"/>
          <w:b/>
        </w:rPr>
      </w:pPr>
      <w:r>
        <w:rPr>
          <w:rFonts w:ascii="Cambria" w:hAnsi="Cambria"/>
          <w:b/>
        </w:rPr>
        <w:t>COURSE DESCRIPTION</w:t>
      </w:r>
    </w:p>
    <w:p w14:paraId="54AA030B" w14:textId="77777777" w:rsidR="00FF6D33" w:rsidRPr="00FD09A8" w:rsidRDefault="00FF6D33" w:rsidP="00FF6D33">
      <w:pPr>
        <w:rPr>
          <w:rFonts w:ascii="Cambria" w:hAnsi="Cambria"/>
          <w:b/>
        </w:rPr>
      </w:pPr>
    </w:p>
    <w:p w14:paraId="1943A35A" w14:textId="77777777" w:rsidR="00FF6D33" w:rsidRDefault="00FF6D33" w:rsidP="00FF6D33">
      <w:pPr>
        <w:rPr>
          <w:rFonts w:ascii="Cambria" w:hAnsi="Cambria"/>
        </w:rPr>
      </w:pPr>
      <w:r w:rsidRPr="00FD09A8">
        <w:rPr>
          <w:rFonts w:ascii="Cambria" w:hAnsi="Cambria"/>
        </w:rPr>
        <w:t xml:space="preserve">The seminar will consist in a close reading of Deleuze’s last book, co-authored with Félix </w:t>
      </w:r>
      <w:proofErr w:type="spellStart"/>
      <w:r w:rsidRPr="00FD09A8">
        <w:rPr>
          <w:rFonts w:ascii="Cambria" w:hAnsi="Cambria"/>
        </w:rPr>
        <w:t>Guattari</w:t>
      </w:r>
      <w:proofErr w:type="spellEnd"/>
      <w:r w:rsidRPr="00FD09A8">
        <w:rPr>
          <w:rFonts w:ascii="Cambria" w:hAnsi="Cambria"/>
        </w:rPr>
        <w:t xml:space="preserve">, </w:t>
      </w:r>
      <w:proofErr w:type="gramStart"/>
      <w:r w:rsidRPr="00FD09A8">
        <w:rPr>
          <w:rFonts w:ascii="Cambria" w:hAnsi="Cambria"/>
          <w:i/>
        </w:rPr>
        <w:t>What</w:t>
      </w:r>
      <w:proofErr w:type="gramEnd"/>
      <w:r w:rsidRPr="00FD09A8">
        <w:rPr>
          <w:rFonts w:ascii="Cambria" w:hAnsi="Cambria"/>
          <w:i/>
        </w:rPr>
        <w:t xml:space="preserve"> is Philosophy? </w:t>
      </w:r>
      <w:r w:rsidRPr="00FD09A8">
        <w:rPr>
          <w:rFonts w:ascii="Cambria" w:hAnsi="Cambria"/>
        </w:rPr>
        <w:t>[</w:t>
      </w:r>
      <w:proofErr w:type="spellStart"/>
      <w:r w:rsidRPr="00FD09A8">
        <w:rPr>
          <w:rFonts w:ascii="Cambria" w:hAnsi="Cambria"/>
          <w:i/>
        </w:rPr>
        <w:t>Qu’est-ce</w:t>
      </w:r>
      <w:proofErr w:type="spellEnd"/>
      <w:r w:rsidRPr="00FD09A8">
        <w:rPr>
          <w:rFonts w:ascii="Cambria" w:hAnsi="Cambria"/>
          <w:i/>
        </w:rPr>
        <w:t xml:space="preserve"> que la </w:t>
      </w:r>
      <w:proofErr w:type="spellStart"/>
      <w:r w:rsidRPr="00FD09A8">
        <w:rPr>
          <w:rFonts w:ascii="Cambria" w:hAnsi="Cambria"/>
          <w:i/>
        </w:rPr>
        <w:t>philosophie</w:t>
      </w:r>
      <w:proofErr w:type="spellEnd"/>
      <w:r w:rsidRPr="00FD09A8">
        <w:rPr>
          <w:rFonts w:ascii="Cambria" w:hAnsi="Cambria"/>
          <w:i/>
        </w:rPr>
        <w:t>? [1991]</w:t>
      </w:r>
      <w:r w:rsidRPr="00FD09A8">
        <w:rPr>
          <w:rFonts w:ascii="Cambria" w:hAnsi="Cambria"/>
        </w:rPr>
        <w:t>]. Some of the main topics addressed in the course will be the theory of the concept, conceptual personae, and the authors’ thought on science, art, philosophy and relations between these fields.</w:t>
      </w:r>
      <w:r>
        <w:rPr>
          <w:rFonts w:ascii="Cambria" w:hAnsi="Cambria"/>
        </w:rPr>
        <w:t xml:space="preserve"> </w:t>
      </w:r>
      <w:r w:rsidRPr="00FD09A8">
        <w:rPr>
          <w:rFonts w:ascii="Cambria" w:hAnsi="Cambria"/>
        </w:rPr>
        <w:t xml:space="preserve">The first part of the course will be devoted to background material of use for a general introduction to Deleuze’s thought. A significant portion of the course treats key historical and contemporary source texts to which Deleuze and </w:t>
      </w:r>
      <w:proofErr w:type="spellStart"/>
      <w:r w:rsidRPr="00FD09A8">
        <w:rPr>
          <w:rFonts w:ascii="Cambria" w:hAnsi="Cambria"/>
        </w:rPr>
        <w:t>Guattari</w:t>
      </w:r>
      <w:proofErr w:type="spellEnd"/>
      <w:r w:rsidRPr="00FD09A8">
        <w:rPr>
          <w:rFonts w:ascii="Cambria" w:hAnsi="Cambria"/>
        </w:rPr>
        <w:t xml:space="preserve"> refer in </w:t>
      </w:r>
      <w:r>
        <w:rPr>
          <w:rFonts w:ascii="Cambria" w:hAnsi="Cambria"/>
        </w:rPr>
        <w:t>the book</w:t>
      </w:r>
      <w:r w:rsidRPr="00FD09A8">
        <w:rPr>
          <w:rFonts w:ascii="Cambria" w:hAnsi="Cambria"/>
        </w:rPr>
        <w:t xml:space="preserve">. </w:t>
      </w:r>
    </w:p>
    <w:p w14:paraId="52DE6BD1" w14:textId="77777777" w:rsidR="00FF6D33" w:rsidRPr="00FD09A8" w:rsidRDefault="00FF6D33" w:rsidP="00FF6D33">
      <w:pPr>
        <w:rPr>
          <w:rFonts w:ascii="Cambria" w:hAnsi="Cambria"/>
        </w:rPr>
      </w:pPr>
    </w:p>
    <w:p w14:paraId="39DB0CA4" w14:textId="77777777" w:rsidR="00FF6D33" w:rsidRDefault="00FF6D33" w:rsidP="00FF6D33">
      <w:pPr>
        <w:rPr>
          <w:rFonts w:ascii="Cambria" w:hAnsi="Cambria"/>
          <w:b/>
        </w:rPr>
      </w:pPr>
      <w:r w:rsidRPr="00FD09A8">
        <w:rPr>
          <w:rFonts w:ascii="Cambria" w:hAnsi="Cambria"/>
          <w:b/>
        </w:rPr>
        <w:t>Requirements</w:t>
      </w:r>
    </w:p>
    <w:p w14:paraId="2380AFA5" w14:textId="77777777" w:rsidR="00FF6D33" w:rsidRPr="00FD09A8" w:rsidRDefault="00FF6D33" w:rsidP="00FF6D33">
      <w:pPr>
        <w:rPr>
          <w:rFonts w:ascii="Cambria" w:hAnsi="Cambria"/>
          <w:b/>
        </w:rPr>
      </w:pPr>
    </w:p>
    <w:p w14:paraId="1ADF0C09" w14:textId="77777777" w:rsidR="00FF6D33" w:rsidRPr="00FD09A8" w:rsidRDefault="00FF6D33" w:rsidP="00FF6D33">
      <w:pPr>
        <w:rPr>
          <w:rFonts w:ascii="Cambria" w:hAnsi="Cambria"/>
        </w:rPr>
      </w:pPr>
      <w:r w:rsidRPr="00FD09A8">
        <w:rPr>
          <w:rFonts w:ascii="Cambria" w:hAnsi="Cambria"/>
          <w:i/>
        </w:rPr>
        <w:t>Seminar paper</w:t>
      </w:r>
      <w:r w:rsidRPr="00FD09A8">
        <w:rPr>
          <w:rFonts w:ascii="Cambria" w:hAnsi="Cambria"/>
        </w:rPr>
        <w:t>. Students will write one 20-page seminar paper. (70%)</w:t>
      </w:r>
    </w:p>
    <w:p w14:paraId="79DD667F" w14:textId="77777777" w:rsidR="00FF6D33" w:rsidRPr="00FD09A8" w:rsidRDefault="00FF6D33" w:rsidP="00FF6D33">
      <w:pPr>
        <w:rPr>
          <w:rFonts w:ascii="Cambria" w:hAnsi="Cambria"/>
        </w:rPr>
      </w:pPr>
      <w:r w:rsidRPr="00FD09A8">
        <w:rPr>
          <w:rFonts w:ascii="Cambria" w:hAnsi="Cambria"/>
          <w:i/>
        </w:rPr>
        <w:t>Presentations</w:t>
      </w:r>
      <w:r w:rsidRPr="00FD09A8">
        <w:rPr>
          <w:rFonts w:ascii="Cambria" w:hAnsi="Cambria"/>
        </w:rPr>
        <w:t>. Students will make two 10-15-minute presentations: (1) presentation on topic of your choice between weeks 3 and 10; (2) a presentation of a shortened version of the final paper. (10% each)</w:t>
      </w:r>
    </w:p>
    <w:p w14:paraId="3DB1FCF0" w14:textId="77777777" w:rsidR="00FF6D33" w:rsidRPr="00FD09A8" w:rsidRDefault="00FF6D33" w:rsidP="00FF6D33">
      <w:pPr>
        <w:rPr>
          <w:rFonts w:ascii="Cambria" w:hAnsi="Cambria"/>
        </w:rPr>
      </w:pPr>
      <w:r w:rsidRPr="00FD09A8">
        <w:rPr>
          <w:rFonts w:ascii="Cambria" w:hAnsi="Cambria"/>
          <w:i/>
        </w:rPr>
        <w:t>Participation</w:t>
      </w:r>
      <w:r w:rsidRPr="00FD09A8">
        <w:rPr>
          <w:rFonts w:ascii="Cambria" w:hAnsi="Cambria"/>
        </w:rPr>
        <w:t>. Regular, vocal participation in seminar sessions is expected of all. (10%)</w:t>
      </w:r>
    </w:p>
    <w:p w14:paraId="7041651E" w14:textId="17D11940" w:rsidR="00FF6D33" w:rsidRDefault="00FF6D33" w:rsidP="00FF6D33">
      <w:pPr>
        <w:rPr>
          <w:rFonts w:ascii="Cambria" w:hAnsi="Cambria"/>
        </w:rPr>
      </w:pPr>
      <w:r w:rsidRPr="00FD09A8">
        <w:rPr>
          <w:rFonts w:ascii="Cambria" w:hAnsi="Cambria"/>
        </w:rPr>
        <w:t>Assessment will be made using the plus/minus grading scale.</w:t>
      </w:r>
    </w:p>
    <w:p w14:paraId="4BC26EB6" w14:textId="7D1E1A60" w:rsidR="00FF6D33" w:rsidRDefault="00FF6D33" w:rsidP="00FF6D33">
      <w:pPr>
        <w:rPr>
          <w:rFonts w:ascii="Cambria" w:hAnsi="Cambria"/>
        </w:rPr>
      </w:pPr>
    </w:p>
    <w:p w14:paraId="180B661D" w14:textId="3DD56827" w:rsidR="00B168C6" w:rsidRDefault="00FF6D33" w:rsidP="00FF6D33">
      <w:pPr>
        <w:rPr>
          <w:rFonts w:ascii="Cambria" w:hAnsi="Cambria"/>
          <w:b/>
        </w:rPr>
      </w:pPr>
      <w:r>
        <w:rPr>
          <w:rFonts w:ascii="Cambria" w:hAnsi="Cambria"/>
          <w:b/>
        </w:rPr>
        <w:t>S</w:t>
      </w:r>
      <w:r w:rsidR="00B168C6">
        <w:rPr>
          <w:rFonts w:ascii="Cambria" w:hAnsi="Cambria"/>
          <w:b/>
        </w:rPr>
        <w:t>eminar</w:t>
      </w:r>
      <w:r>
        <w:rPr>
          <w:rFonts w:ascii="Cambria" w:hAnsi="Cambria"/>
          <w:b/>
        </w:rPr>
        <w:t>: S</w:t>
      </w:r>
      <w:r w:rsidR="00B168C6">
        <w:rPr>
          <w:rFonts w:ascii="Cambria" w:hAnsi="Cambria"/>
          <w:b/>
        </w:rPr>
        <w:t>ocial</w:t>
      </w:r>
      <w:r>
        <w:rPr>
          <w:rFonts w:ascii="Cambria" w:hAnsi="Cambria"/>
          <w:b/>
        </w:rPr>
        <w:t xml:space="preserve"> </w:t>
      </w:r>
      <w:r w:rsidR="00B168C6">
        <w:rPr>
          <w:rFonts w:ascii="Cambria" w:hAnsi="Cambria"/>
          <w:b/>
        </w:rPr>
        <w:t>and Political Philosophy</w:t>
      </w:r>
    </w:p>
    <w:p w14:paraId="662801BB" w14:textId="4119DBA0" w:rsidR="00FF6D33" w:rsidRDefault="00FF6D33" w:rsidP="00FF6D33">
      <w:pPr>
        <w:rPr>
          <w:rFonts w:ascii="Cambria" w:hAnsi="Cambria"/>
          <w:b/>
        </w:rPr>
      </w:pPr>
      <w:r w:rsidRPr="00A3518B">
        <w:rPr>
          <w:rFonts w:ascii="Cambria" w:hAnsi="Cambria"/>
          <w:b/>
        </w:rPr>
        <w:t>Social Issues in Contemporary Pragmatism</w:t>
      </w:r>
    </w:p>
    <w:p w14:paraId="52265D36" w14:textId="251B46B4" w:rsidR="00FF6D33" w:rsidRPr="00B168C6" w:rsidRDefault="00FF6D33" w:rsidP="00FF6D33">
      <w:pPr>
        <w:rPr>
          <w:rFonts w:ascii="Cambria" w:hAnsi="Cambria"/>
        </w:rPr>
      </w:pPr>
      <w:r w:rsidRPr="00B168C6">
        <w:rPr>
          <w:rFonts w:ascii="Cambria" w:hAnsi="Cambria"/>
        </w:rPr>
        <w:t>Lindsey Stewart</w:t>
      </w:r>
    </w:p>
    <w:p w14:paraId="22742835" w14:textId="070136AA" w:rsidR="00FF6D33" w:rsidRPr="00B168C6" w:rsidRDefault="00B168C6" w:rsidP="00FF6D33">
      <w:pPr>
        <w:rPr>
          <w:rFonts w:ascii="Cambria" w:hAnsi="Cambria"/>
        </w:rPr>
      </w:pPr>
      <w:r w:rsidRPr="00B168C6">
        <w:rPr>
          <w:rFonts w:ascii="Cambria" w:hAnsi="Cambria"/>
        </w:rPr>
        <w:lastRenderedPageBreak/>
        <w:t>PHIL 7541/8541, CL 333</w:t>
      </w:r>
    </w:p>
    <w:p w14:paraId="460563A0" w14:textId="52299C38" w:rsidR="00FF6D33" w:rsidRDefault="00B168C6" w:rsidP="00FF6D33">
      <w:pPr>
        <w:rPr>
          <w:rFonts w:ascii="Cambria" w:hAnsi="Cambria"/>
        </w:rPr>
      </w:pPr>
      <w:r>
        <w:rPr>
          <w:rFonts w:ascii="Cambria" w:hAnsi="Cambria"/>
        </w:rPr>
        <w:t>R 5:35-8:35</w:t>
      </w:r>
    </w:p>
    <w:p w14:paraId="215AE35E" w14:textId="40B9914D" w:rsidR="00B168C6" w:rsidRDefault="00B168C6" w:rsidP="00FF6D33">
      <w:pPr>
        <w:rPr>
          <w:rFonts w:ascii="Cambria" w:hAnsi="Cambria"/>
        </w:rPr>
      </w:pPr>
      <w:r>
        <w:rPr>
          <w:rFonts w:ascii="Cambria" w:hAnsi="Cambria"/>
        </w:rPr>
        <w:t>&lt;Practical&gt;</w:t>
      </w:r>
    </w:p>
    <w:p w14:paraId="16247ABB" w14:textId="77777777" w:rsidR="00B168C6" w:rsidRPr="00B168C6" w:rsidRDefault="00B168C6" w:rsidP="00FF6D33">
      <w:pPr>
        <w:rPr>
          <w:rFonts w:ascii="Cambria" w:hAnsi="Cambria"/>
        </w:rPr>
      </w:pPr>
    </w:p>
    <w:p w14:paraId="12E14895" w14:textId="1F9E49D2" w:rsidR="00B168C6" w:rsidRPr="00B168C6" w:rsidRDefault="00B168C6" w:rsidP="00FF6D33">
      <w:pPr>
        <w:rPr>
          <w:rFonts w:ascii="Cambria" w:hAnsi="Cambria"/>
          <w:b/>
        </w:rPr>
      </w:pPr>
      <w:r>
        <w:rPr>
          <w:rFonts w:ascii="Cambria" w:hAnsi="Cambria"/>
          <w:b/>
        </w:rPr>
        <w:t>COURSE DESCRIPTION</w:t>
      </w:r>
    </w:p>
    <w:p w14:paraId="07A356F7" w14:textId="77777777" w:rsidR="00B168C6" w:rsidRDefault="00B168C6" w:rsidP="00FF6D33">
      <w:pPr>
        <w:rPr>
          <w:rFonts w:ascii="Cambria" w:hAnsi="Cambria"/>
        </w:rPr>
      </w:pPr>
    </w:p>
    <w:p w14:paraId="27D75247" w14:textId="67AA3440" w:rsidR="00FF6D33" w:rsidRPr="00A3518B" w:rsidRDefault="00FF6D33" w:rsidP="00FF6D33">
      <w:pPr>
        <w:rPr>
          <w:rFonts w:ascii="Cambria" w:hAnsi="Cambria"/>
          <w:i/>
        </w:rPr>
      </w:pPr>
      <w:r w:rsidRPr="00A3518B">
        <w:rPr>
          <w:rFonts w:ascii="Cambria" w:hAnsi="Cambria"/>
        </w:rPr>
        <w:t xml:space="preserve">This course will cover social issues in contemporary American pragmatism, with a specific focus on race, gender, and region. What kinds of resources has pragmatist thought lent to those struggling to define and bring about liberation? </w:t>
      </w:r>
      <w:r>
        <w:rPr>
          <w:rFonts w:ascii="Cambria" w:hAnsi="Cambria"/>
        </w:rPr>
        <w:t>We will begin with</w:t>
      </w:r>
      <w:r w:rsidRPr="00A3518B">
        <w:rPr>
          <w:rFonts w:ascii="Cambria" w:hAnsi="Cambria"/>
        </w:rPr>
        <w:t xml:space="preserve"> early 20</w:t>
      </w:r>
      <w:r w:rsidRPr="00A3518B">
        <w:rPr>
          <w:rFonts w:ascii="Cambria" w:hAnsi="Cambria"/>
          <w:vertAlign w:val="superscript"/>
        </w:rPr>
        <w:t>th</w:t>
      </w:r>
      <w:r w:rsidRPr="00A3518B">
        <w:rPr>
          <w:rFonts w:ascii="Cambria" w:hAnsi="Cambria"/>
        </w:rPr>
        <w:t xml:space="preserve"> century engagement with pragmatism by black philosophers (W. E. B. Du </w:t>
      </w:r>
      <w:proofErr w:type="spellStart"/>
      <w:r w:rsidRPr="00A3518B">
        <w:rPr>
          <w:rFonts w:ascii="Cambria" w:hAnsi="Cambria"/>
        </w:rPr>
        <w:t>Bois</w:t>
      </w:r>
      <w:proofErr w:type="spellEnd"/>
      <w:r w:rsidRPr="00A3518B">
        <w:rPr>
          <w:rFonts w:ascii="Cambria" w:hAnsi="Cambria"/>
        </w:rPr>
        <w:t>, Alain Locke, Anna Julia Cooper, and Zora Neale Hurston). We will</w:t>
      </w:r>
      <w:r>
        <w:rPr>
          <w:rFonts w:ascii="Cambria" w:hAnsi="Cambria"/>
        </w:rPr>
        <w:t xml:space="preserve"> so study</w:t>
      </w:r>
      <w:r w:rsidRPr="00A3518B">
        <w:rPr>
          <w:rFonts w:ascii="Cambria" w:hAnsi="Cambria"/>
        </w:rPr>
        <w:t xml:space="preserve"> work</w:t>
      </w:r>
      <w:r>
        <w:rPr>
          <w:rFonts w:ascii="Cambria" w:hAnsi="Cambria"/>
        </w:rPr>
        <w:t>s</w:t>
      </w:r>
      <w:r w:rsidRPr="00A3518B">
        <w:rPr>
          <w:rFonts w:ascii="Cambria" w:hAnsi="Cambria"/>
        </w:rPr>
        <w:t xml:space="preserve"> by figures in the later 20</w:t>
      </w:r>
      <w:r w:rsidRPr="00A3518B">
        <w:rPr>
          <w:rFonts w:ascii="Cambria" w:hAnsi="Cambria"/>
          <w:vertAlign w:val="superscript"/>
        </w:rPr>
        <w:t>th</w:t>
      </w:r>
      <w:r w:rsidRPr="00A3518B">
        <w:rPr>
          <w:rFonts w:ascii="Cambria" w:hAnsi="Cambria"/>
        </w:rPr>
        <w:t xml:space="preserve"> century, such as Cornel West’s </w:t>
      </w:r>
      <w:r w:rsidRPr="00A3518B">
        <w:rPr>
          <w:rFonts w:ascii="Cambria" w:hAnsi="Cambria"/>
          <w:i/>
        </w:rPr>
        <w:t xml:space="preserve">Prophesy Deliverance, </w:t>
      </w:r>
      <w:r w:rsidRPr="00A3518B">
        <w:rPr>
          <w:rFonts w:ascii="Cambria" w:hAnsi="Cambria"/>
        </w:rPr>
        <w:t xml:space="preserve">José Medina’s </w:t>
      </w:r>
      <w:proofErr w:type="gramStart"/>
      <w:r w:rsidRPr="00A3518B">
        <w:rPr>
          <w:rFonts w:ascii="Cambria" w:hAnsi="Cambria"/>
          <w:i/>
        </w:rPr>
        <w:t>The</w:t>
      </w:r>
      <w:proofErr w:type="gramEnd"/>
      <w:r w:rsidRPr="00A3518B">
        <w:rPr>
          <w:rFonts w:ascii="Cambria" w:hAnsi="Cambria"/>
          <w:i/>
        </w:rPr>
        <w:t xml:space="preserve"> Epistemology of Resistance, </w:t>
      </w:r>
      <w:r w:rsidRPr="00A3518B">
        <w:rPr>
          <w:rFonts w:ascii="Cambria" w:hAnsi="Cambria"/>
        </w:rPr>
        <w:t xml:space="preserve">Elizabeth Anderson’s </w:t>
      </w:r>
      <w:r w:rsidRPr="00A3518B">
        <w:rPr>
          <w:rFonts w:ascii="Cambria" w:hAnsi="Cambria"/>
          <w:i/>
        </w:rPr>
        <w:t xml:space="preserve">The Imperative of Integration, </w:t>
      </w:r>
      <w:r w:rsidRPr="00A3518B">
        <w:rPr>
          <w:rFonts w:ascii="Cambria" w:hAnsi="Cambria"/>
        </w:rPr>
        <w:t xml:space="preserve">Eddie </w:t>
      </w:r>
      <w:proofErr w:type="spellStart"/>
      <w:r w:rsidRPr="00A3518B">
        <w:rPr>
          <w:rFonts w:ascii="Cambria" w:hAnsi="Cambria"/>
        </w:rPr>
        <w:t>Glaude’s</w:t>
      </w:r>
      <w:proofErr w:type="spellEnd"/>
      <w:r w:rsidRPr="00A3518B">
        <w:rPr>
          <w:rFonts w:ascii="Cambria" w:hAnsi="Cambria"/>
        </w:rPr>
        <w:t xml:space="preserve"> </w:t>
      </w:r>
      <w:r w:rsidRPr="00A3518B">
        <w:rPr>
          <w:rFonts w:ascii="Cambria" w:hAnsi="Cambria"/>
          <w:i/>
        </w:rPr>
        <w:t xml:space="preserve">In a Shade of Blue, </w:t>
      </w:r>
      <w:r w:rsidRPr="00A3518B">
        <w:rPr>
          <w:rFonts w:ascii="Cambria" w:hAnsi="Cambria"/>
        </w:rPr>
        <w:t xml:space="preserve">Paul Taylor’s </w:t>
      </w:r>
      <w:r w:rsidRPr="00A3518B">
        <w:rPr>
          <w:rFonts w:ascii="Cambria" w:hAnsi="Cambria"/>
          <w:i/>
        </w:rPr>
        <w:t>Black is Beautiful</w:t>
      </w:r>
      <w:r w:rsidRPr="00A3518B">
        <w:rPr>
          <w:rFonts w:ascii="Cambria" w:hAnsi="Cambria"/>
        </w:rPr>
        <w:t>,</w:t>
      </w:r>
      <w:r w:rsidRPr="00A3518B">
        <w:rPr>
          <w:rFonts w:ascii="Cambria" w:hAnsi="Cambria"/>
          <w:i/>
        </w:rPr>
        <w:t xml:space="preserve"> </w:t>
      </w:r>
      <w:r w:rsidRPr="00A3518B">
        <w:rPr>
          <w:rFonts w:ascii="Cambria" w:hAnsi="Cambria"/>
        </w:rPr>
        <w:t xml:space="preserve">and Patricia Hill Collin’s recent </w:t>
      </w:r>
      <w:r w:rsidRPr="00A3518B">
        <w:rPr>
          <w:rFonts w:ascii="Cambria" w:hAnsi="Cambria"/>
          <w:i/>
        </w:rPr>
        <w:t xml:space="preserve">Intersectionality as Critical Social Theory. </w:t>
      </w:r>
    </w:p>
    <w:p w14:paraId="06E6C20D" w14:textId="77777777" w:rsidR="00FF6D33" w:rsidRPr="00FD09A8" w:rsidRDefault="00FF6D33" w:rsidP="00FF6D33">
      <w:pPr>
        <w:rPr>
          <w:rFonts w:ascii="Cambria" w:hAnsi="Cambria"/>
        </w:rPr>
      </w:pPr>
    </w:p>
    <w:p w14:paraId="3C9DDAB8" w14:textId="4F37BD42" w:rsidR="006F7529" w:rsidRDefault="006F7529" w:rsidP="00420276">
      <w:pPr>
        <w:rPr>
          <w:rFonts w:eastAsia="Times New Roman" w:cs="Times New Roman"/>
        </w:rPr>
      </w:pPr>
      <w:r>
        <w:rPr>
          <w:rFonts w:eastAsia="Times New Roman" w:cs="Times New Roman"/>
          <w:b/>
        </w:rPr>
        <w:t>COGNITIVE SCIENCE SEMINAR</w:t>
      </w:r>
    </w:p>
    <w:p w14:paraId="62DAAEFC" w14:textId="52814C03" w:rsidR="006F7529" w:rsidRDefault="00FE3731" w:rsidP="006F7529">
      <w:pPr>
        <w:rPr>
          <w:rFonts w:eastAsia="Times New Roman" w:cs="Times New Roman"/>
        </w:rPr>
      </w:pPr>
      <w:r>
        <w:rPr>
          <w:rFonts w:eastAsia="Times New Roman" w:cs="Times New Roman"/>
        </w:rPr>
        <w:t>Pavlik</w:t>
      </w:r>
    </w:p>
    <w:p w14:paraId="51147B5F" w14:textId="544177B2" w:rsidR="006F7529" w:rsidRDefault="006F7529" w:rsidP="006F7529">
      <w:pPr>
        <w:rPr>
          <w:rFonts w:eastAsia="Times New Roman" w:cs="Times New Roman"/>
        </w:rPr>
      </w:pPr>
      <w:proofErr w:type="gramStart"/>
      <w:r>
        <w:rPr>
          <w:rFonts w:eastAsia="Times New Roman" w:cs="Times New Roman"/>
        </w:rPr>
        <w:t>PHIL 7</w:t>
      </w:r>
      <w:r w:rsidR="00A656EC">
        <w:rPr>
          <w:rFonts w:eastAsia="Times New Roman" w:cs="Times New Roman"/>
        </w:rPr>
        <w:t>514</w:t>
      </w:r>
      <w:r>
        <w:rPr>
          <w:rFonts w:eastAsia="Times New Roman" w:cs="Times New Roman"/>
        </w:rPr>
        <w:t>/8514</w:t>
      </w:r>
      <w:r w:rsidR="00FE3731">
        <w:rPr>
          <w:rFonts w:eastAsia="Times New Roman" w:cs="Times New Roman"/>
        </w:rPr>
        <w:t>,</w:t>
      </w:r>
      <w:proofErr w:type="gramEnd"/>
      <w:r w:rsidR="00FE3731">
        <w:rPr>
          <w:rFonts w:eastAsia="Times New Roman" w:cs="Times New Roman"/>
        </w:rPr>
        <w:t xml:space="preserve"> FIT 405</w:t>
      </w:r>
    </w:p>
    <w:p w14:paraId="404F1017" w14:textId="3F97E1EE" w:rsidR="006F7529" w:rsidRDefault="006F7529" w:rsidP="006F7529">
      <w:pPr>
        <w:rPr>
          <w:rFonts w:eastAsia="Times New Roman" w:cs="Times New Roman"/>
        </w:rPr>
      </w:pPr>
      <w:r>
        <w:rPr>
          <w:rFonts w:eastAsia="Times New Roman" w:cs="Times New Roman"/>
        </w:rPr>
        <w:t>W 2:20-5:20</w:t>
      </w:r>
    </w:p>
    <w:p w14:paraId="40C33EFA" w14:textId="6637C96F" w:rsidR="006F7529" w:rsidRDefault="00B503DE" w:rsidP="006F7529">
      <w:pPr>
        <w:rPr>
          <w:rFonts w:eastAsia="Times New Roman" w:cs="Times New Roman"/>
        </w:rPr>
      </w:pPr>
      <w:r>
        <w:rPr>
          <w:rFonts w:eastAsia="Times New Roman" w:cs="Times New Roman"/>
        </w:rPr>
        <w:t>&lt;Theoretical&gt;</w:t>
      </w:r>
    </w:p>
    <w:p w14:paraId="05378776" w14:textId="77777777" w:rsidR="00B503DE" w:rsidRDefault="00B503DE" w:rsidP="006F7529">
      <w:pPr>
        <w:rPr>
          <w:rFonts w:eastAsia="Times New Roman" w:cs="Times New Roman"/>
        </w:rPr>
      </w:pPr>
    </w:p>
    <w:p w14:paraId="3544D8B9" w14:textId="3E546F11" w:rsidR="006F7529" w:rsidRPr="006F7529" w:rsidRDefault="00FE3731" w:rsidP="006F7529">
      <w:pPr>
        <w:rPr>
          <w:rFonts w:eastAsia="Times New Roman" w:cs="Times New Roman"/>
        </w:rPr>
      </w:pPr>
      <w:r>
        <w:rPr>
          <w:rFonts w:eastAsia="Times New Roman" w:cs="Times New Roman"/>
        </w:rPr>
        <w:t>Please c</w:t>
      </w:r>
      <w:r w:rsidR="006F7529">
        <w:rPr>
          <w:rFonts w:eastAsia="Times New Roman" w:cs="Times New Roman"/>
        </w:rPr>
        <w:t xml:space="preserve">ontact Dr. </w:t>
      </w:r>
      <w:r>
        <w:rPr>
          <w:rFonts w:eastAsia="Times New Roman" w:cs="Times New Roman"/>
        </w:rPr>
        <w:t>Pavlik</w:t>
      </w:r>
      <w:r w:rsidR="006F7529">
        <w:rPr>
          <w:rFonts w:eastAsia="Times New Roman" w:cs="Times New Roman"/>
        </w:rPr>
        <w:t xml:space="preserve"> for</w:t>
      </w:r>
      <w:r w:rsidR="00B503DE">
        <w:rPr>
          <w:rFonts w:eastAsia="Times New Roman" w:cs="Times New Roman"/>
        </w:rPr>
        <w:t xml:space="preserve"> the</w:t>
      </w:r>
      <w:r w:rsidR="006F7529">
        <w:rPr>
          <w:rFonts w:eastAsia="Times New Roman" w:cs="Times New Roman"/>
        </w:rPr>
        <w:t xml:space="preserve"> course information.</w:t>
      </w:r>
    </w:p>
    <w:p w14:paraId="5B69F065" w14:textId="77777777" w:rsidR="003A3FFF" w:rsidRPr="003A3FFF" w:rsidRDefault="003A3FFF" w:rsidP="00420276">
      <w:pPr>
        <w:rPr>
          <w:rFonts w:eastAsia="Times New Roman" w:cs="Times New Roman"/>
          <w:i/>
        </w:rPr>
      </w:pPr>
    </w:p>
    <w:sectPr w:rsidR="003A3FFF" w:rsidRPr="003A3FFF" w:rsidSect="00AC458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2618B5"/>
    <w:multiLevelType w:val="hybridMultilevel"/>
    <w:tmpl w:val="E70AF5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8C499F"/>
    <w:multiLevelType w:val="hybridMultilevel"/>
    <w:tmpl w:val="C8C6E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4A1E68"/>
    <w:multiLevelType w:val="hybridMultilevel"/>
    <w:tmpl w:val="7FFEA4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FC2A09"/>
    <w:multiLevelType w:val="hybridMultilevel"/>
    <w:tmpl w:val="5B425766"/>
    <w:lvl w:ilvl="0" w:tplc="37E24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5345"/>
    <w:rsid w:val="00014274"/>
    <w:rsid w:val="00026E1A"/>
    <w:rsid w:val="00042144"/>
    <w:rsid w:val="00077253"/>
    <w:rsid w:val="00082F5F"/>
    <w:rsid w:val="000B1CD8"/>
    <w:rsid w:val="000D2208"/>
    <w:rsid w:val="000E2229"/>
    <w:rsid w:val="001E7338"/>
    <w:rsid w:val="00220DB6"/>
    <w:rsid w:val="00274490"/>
    <w:rsid w:val="00316F25"/>
    <w:rsid w:val="00332AB6"/>
    <w:rsid w:val="003A3FFF"/>
    <w:rsid w:val="003C6C81"/>
    <w:rsid w:val="003E5C4D"/>
    <w:rsid w:val="0040693D"/>
    <w:rsid w:val="00410B17"/>
    <w:rsid w:val="00420276"/>
    <w:rsid w:val="0044741A"/>
    <w:rsid w:val="004A78C3"/>
    <w:rsid w:val="004E394D"/>
    <w:rsid w:val="004F3C5B"/>
    <w:rsid w:val="00515E64"/>
    <w:rsid w:val="00523453"/>
    <w:rsid w:val="00543C26"/>
    <w:rsid w:val="005C3EC0"/>
    <w:rsid w:val="006104B2"/>
    <w:rsid w:val="0061280D"/>
    <w:rsid w:val="00615C73"/>
    <w:rsid w:val="00616632"/>
    <w:rsid w:val="00631AA6"/>
    <w:rsid w:val="00664003"/>
    <w:rsid w:val="006D0225"/>
    <w:rsid w:val="006D6362"/>
    <w:rsid w:val="006E6B20"/>
    <w:rsid w:val="006F7529"/>
    <w:rsid w:val="00730CE4"/>
    <w:rsid w:val="00791E0E"/>
    <w:rsid w:val="00844A9A"/>
    <w:rsid w:val="008478F6"/>
    <w:rsid w:val="00881015"/>
    <w:rsid w:val="008C532D"/>
    <w:rsid w:val="008D16C1"/>
    <w:rsid w:val="008F0610"/>
    <w:rsid w:val="009113A5"/>
    <w:rsid w:val="00944992"/>
    <w:rsid w:val="0098385A"/>
    <w:rsid w:val="00984F01"/>
    <w:rsid w:val="009F4BFE"/>
    <w:rsid w:val="00A17826"/>
    <w:rsid w:val="00A656EC"/>
    <w:rsid w:val="00A81821"/>
    <w:rsid w:val="00A9023A"/>
    <w:rsid w:val="00AC458E"/>
    <w:rsid w:val="00B1449A"/>
    <w:rsid w:val="00B168C6"/>
    <w:rsid w:val="00B202AF"/>
    <w:rsid w:val="00B503DE"/>
    <w:rsid w:val="00BE3620"/>
    <w:rsid w:val="00C448AF"/>
    <w:rsid w:val="00CA0337"/>
    <w:rsid w:val="00D64D5A"/>
    <w:rsid w:val="00D87313"/>
    <w:rsid w:val="00DA2268"/>
    <w:rsid w:val="00DC20EA"/>
    <w:rsid w:val="00DC2FFE"/>
    <w:rsid w:val="00EA529B"/>
    <w:rsid w:val="00EE23CC"/>
    <w:rsid w:val="00EE5A38"/>
    <w:rsid w:val="00EF566D"/>
    <w:rsid w:val="00F15345"/>
    <w:rsid w:val="00F17B14"/>
    <w:rsid w:val="00F276B5"/>
    <w:rsid w:val="00F43728"/>
    <w:rsid w:val="00FE3731"/>
    <w:rsid w:val="00FF6287"/>
    <w:rsid w:val="00FF6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7B10F2"/>
  <w14:defaultImageDpi w14:val="300"/>
  <w15:docId w15:val="{0A336F47-E442-475E-9A21-AC237298F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A3FFF"/>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3728"/>
    <w:rPr>
      <w:rFonts w:eastAsiaTheme="minorHAnsi"/>
      <w:sz w:val="22"/>
      <w:szCs w:val="22"/>
    </w:rPr>
  </w:style>
  <w:style w:type="paragraph" w:styleId="BalloonText">
    <w:name w:val="Balloon Text"/>
    <w:basedOn w:val="Normal"/>
    <w:link w:val="BalloonTextChar"/>
    <w:uiPriority w:val="99"/>
    <w:semiHidden/>
    <w:unhideWhenUsed/>
    <w:rsid w:val="00F43728"/>
    <w:rPr>
      <w:rFonts w:ascii="Tahoma" w:hAnsi="Tahoma" w:cs="Tahoma"/>
      <w:sz w:val="16"/>
      <w:szCs w:val="16"/>
    </w:rPr>
  </w:style>
  <w:style w:type="character" w:customStyle="1" w:styleId="BalloonTextChar">
    <w:name w:val="Balloon Text Char"/>
    <w:basedOn w:val="DefaultParagraphFont"/>
    <w:link w:val="BalloonText"/>
    <w:uiPriority w:val="99"/>
    <w:semiHidden/>
    <w:rsid w:val="00F43728"/>
    <w:rPr>
      <w:rFonts w:ascii="Tahoma" w:hAnsi="Tahoma" w:cs="Tahoma"/>
      <w:sz w:val="16"/>
      <w:szCs w:val="16"/>
    </w:rPr>
  </w:style>
  <w:style w:type="paragraph" w:customStyle="1" w:styleId="Body">
    <w:name w:val="Body"/>
    <w:rsid w:val="00F17B14"/>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customStyle="1" w:styleId="BodyA">
    <w:name w:val="Body A"/>
    <w:rsid w:val="00F17B14"/>
    <w:pPr>
      <w:pBdr>
        <w:top w:val="nil"/>
        <w:left w:val="nil"/>
        <w:bottom w:val="nil"/>
        <w:right w:val="nil"/>
        <w:between w:val="nil"/>
        <w:bar w:val="nil"/>
      </w:pBdr>
    </w:pPr>
    <w:rPr>
      <w:rFonts w:ascii="Times" w:eastAsia="Times" w:hAnsi="Times" w:cs="Times"/>
      <w:color w:val="000000"/>
      <w:u w:color="000000"/>
      <w:bdr w:val="nil"/>
    </w:rPr>
  </w:style>
  <w:style w:type="paragraph" w:styleId="NormalWeb">
    <w:name w:val="Normal (Web)"/>
    <w:basedOn w:val="Normal"/>
    <w:uiPriority w:val="99"/>
    <w:unhideWhenUsed/>
    <w:rsid w:val="00F17B14"/>
    <w:pPr>
      <w:spacing w:before="100" w:beforeAutospacing="1" w:after="100" w:afterAutospacing="1"/>
    </w:pPr>
    <w:rPr>
      <w:rFonts w:ascii="Times New Roman" w:eastAsia="Times New Roman" w:hAnsi="Times New Roman" w:cs="Times New Roman"/>
    </w:rPr>
  </w:style>
  <w:style w:type="paragraph" w:styleId="Title">
    <w:name w:val="Title"/>
    <w:basedOn w:val="Normal"/>
    <w:link w:val="TitleChar"/>
    <w:qFormat/>
    <w:rsid w:val="008478F6"/>
    <w:pPr>
      <w:jc w:val="center"/>
    </w:pPr>
    <w:rPr>
      <w:rFonts w:ascii="Times New Roman" w:eastAsia="Times New Roman" w:hAnsi="Times New Roman" w:cs="Times New Roman"/>
      <w:sz w:val="28"/>
      <w:szCs w:val="20"/>
    </w:rPr>
  </w:style>
  <w:style w:type="character" w:customStyle="1" w:styleId="TitleChar">
    <w:name w:val="Title Char"/>
    <w:basedOn w:val="DefaultParagraphFont"/>
    <w:link w:val="Title"/>
    <w:rsid w:val="008478F6"/>
    <w:rPr>
      <w:rFonts w:ascii="Times New Roman" w:eastAsia="Times New Roman" w:hAnsi="Times New Roman" w:cs="Times New Roman"/>
      <w:sz w:val="28"/>
      <w:szCs w:val="20"/>
    </w:rPr>
  </w:style>
  <w:style w:type="paragraph" w:styleId="Subtitle">
    <w:name w:val="Subtitle"/>
    <w:basedOn w:val="Normal"/>
    <w:link w:val="SubtitleChar"/>
    <w:qFormat/>
    <w:rsid w:val="008478F6"/>
    <w:pPr>
      <w:jc w:val="both"/>
    </w:pPr>
    <w:rPr>
      <w:rFonts w:ascii="Times New Roman" w:eastAsia="Times New Roman" w:hAnsi="Times New Roman" w:cs="Times New Roman"/>
      <w:sz w:val="28"/>
      <w:szCs w:val="20"/>
    </w:rPr>
  </w:style>
  <w:style w:type="character" w:customStyle="1" w:styleId="SubtitleChar">
    <w:name w:val="Subtitle Char"/>
    <w:basedOn w:val="DefaultParagraphFont"/>
    <w:link w:val="Subtitle"/>
    <w:rsid w:val="008478F6"/>
    <w:rPr>
      <w:rFonts w:ascii="Times New Roman" w:eastAsia="Times New Roman" w:hAnsi="Times New Roman" w:cs="Times New Roman"/>
      <w:sz w:val="28"/>
      <w:szCs w:val="20"/>
    </w:rPr>
  </w:style>
  <w:style w:type="character" w:styleId="Hyperlink">
    <w:name w:val="Hyperlink"/>
    <w:basedOn w:val="DefaultParagraphFont"/>
    <w:uiPriority w:val="99"/>
    <w:unhideWhenUsed/>
    <w:rsid w:val="008478F6"/>
    <w:rPr>
      <w:color w:val="0000FF" w:themeColor="hyperlink"/>
      <w:u w:val="single"/>
    </w:rPr>
  </w:style>
  <w:style w:type="character" w:customStyle="1" w:styleId="Heading1Char">
    <w:name w:val="Heading 1 Char"/>
    <w:basedOn w:val="DefaultParagraphFont"/>
    <w:link w:val="Heading1"/>
    <w:uiPriority w:val="9"/>
    <w:rsid w:val="003A3FFF"/>
    <w:rPr>
      <w:rFonts w:ascii="Times" w:hAnsi="Times"/>
      <w:b/>
      <w:bCs/>
      <w:kern w:val="36"/>
      <w:sz w:val="48"/>
      <w:szCs w:val="48"/>
    </w:rPr>
  </w:style>
  <w:style w:type="character" w:styleId="HTMLCite">
    <w:name w:val="HTML Cite"/>
    <w:basedOn w:val="DefaultParagraphFont"/>
    <w:uiPriority w:val="99"/>
    <w:semiHidden/>
    <w:unhideWhenUsed/>
    <w:rsid w:val="003A3FFF"/>
    <w:rPr>
      <w:i/>
      <w:iCs/>
    </w:rPr>
  </w:style>
  <w:style w:type="paragraph" w:styleId="ListParagraph">
    <w:name w:val="List Paragraph"/>
    <w:basedOn w:val="Normal"/>
    <w:uiPriority w:val="34"/>
    <w:qFormat/>
    <w:rsid w:val="006F7529"/>
    <w:pPr>
      <w:ind w:left="720"/>
      <w:contextualSpacing/>
    </w:pPr>
  </w:style>
  <w:style w:type="paragraph" w:styleId="HTMLPreformatted">
    <w:name w:val="HTML Preformatted"/>
    <w:basedOn w:val="Normal"/>
    <w:link w:val="HTMLPreformattedChar"/>
    <w:uiPriority w:val="99"/>
    <w:semiHidden/>
    <w:unhideWhenUsed/>
    <w:rsid w:val="00B14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1449A"/>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398146">
      <w:bodyDiv w:val="1"/>
      <w:marLeft w:val="0"/>
      <w:marRight w:val="0"/>
      <w:marTop w:val="0"/>
      <w:marBottom w:val="0"/>
      <w:divBdr>
        <w:top w:val="none" w:sz="0" w:space="0" w:color="auto"/>
        <w:left w:val="none" w:sz="0" w:space="0" w:color="auto"/>
        <w:bottom w:val="none" w:sz="0" w:space="0" w:color="auto"/>
        <w:right w:val="none" w:sz="0" w:space="0" w:color="auto"/>
      </w:divBdr>
      <w:divsChild>
        <w:div w:id="228199733">
          <w:marLeft w:val="0"/>
          <w:marRight w:val="0"/>
          <w:marTop w:val="0"/>
          <w:marBottom w:val="0"/>
          <w:divBdr>
            <w:top w:val="none" w:sz="0" w:space="0" w:color="auto"/>
            <w:left w:val="none" w:sz="0" w:space="0" w:color="auto"/>
            <w:bottom w:val="none" w:sz="0" w:space="0" w:color="auto"/>
            <w:right w:val="none" w:sz="0" w:space="0" w:color="auto"/>
          </w:divBdr>
        </w:div>
      </w:divsChild>
    </w:div>
    <w:div w:id="983433759">
      <w:bodyDiv w:val="1"/>
      <w:marLeft w:val="0"/>
      <w:marRight w:val="0"/>
      <w:marTop w:val="0"/>
      <w:marBottom w:val="0"/>
      <w:divBdr>
        <w:top w:val="none" w:sz="0" w:space="0" w:color="auto"/>
        <w:left w:val="none" w:sz="0" w:space="0" w:color="auto"/>
        <w:bottom w:val="none" w:sz="0" w:space="0" w:color="auto"/>
        <w:right w:val="none" w:sz="0" w:space="0" w:color="auto"/>
      </w:divBdr>
    </w:div>
    <w:div w:id="1195073127">
      <w:bodyDiv w:val="1"/>
      <w:marLeft w:val="0"/>
      <w:marRight w:val="0"/>
      <w:marTop w:val="0"/>
      <w:marBottom w:val="0"/>
      <w:divBdr>
        <w:top w:val="none" w:sz="0" w:space="0" w:color="auto"/>
        <w:left w:val="none" w:sz="0" w:space="0" w:color="auto"/>
        <w:bottom w:val="none" w:sz="0" w:space="0" w:color="auto"/>
        <w:right w:val="none" w:sz="0" w:space="0" w:color="auto"/>
      </w:divBdr>
      <w:divsChild>
        <w:div w:id="1439523449">
          <w:marLeft w:val="0"/>
          <w:marRight w:val="0"/>
          <w:marTop w:val="0"/>
          <w:marBottom w:val="0"/>
          <w:divBdr>
            <w:top w:val="none" w:sz="0" w:space="0" w:color="auto"/>
            <w:left w:val="none" w:sz="0" w:space="0" w:color="auto"/>
            <w:bottom w:val="none" w:sz="0" w:space="0" w:color="auto"/>
            <w:right w:val="none" w:sz="0" w:space="0" w:color="auto"/>
          </w:divBdr>
        </w:div>
        <w:div w:id="1802654953">
          <w:marLeft w:val="0"/>
          <w:marRight w:val="0"/>
          <w:marTop w:val="0"/>
          <w:marBottom w:val="0"/>
          <w:divBdr>
            <w:top w:val="none" w:sz="0" w:space="0" w:color="auto"/>
            <w:left w:val="none" w:sz="0" w:space="0" w:color="auto"/>
            <w:bottom w:val="none" w:sz="0" w:space="0" w:color="auto"/>
            <w:right w:val="none" w:sz="0" w:space="0" w:color="auto"/>
          </w:divBdr>
        </w:div>
        <w:div w:id="2120904383">
          <w:marLeft w:val="0"/>
          <w:marRight w:val="0"/>
          <w:marTop w:val="0"/>
          <w:marBottom w:val="0"/>
          <w:divBdr>
            <w:top w:val="none" w:sz="0" w:space="0" w:color="auto"/>
            <w:left w:val="none" w:sz="0" w:space="0" w:color="auto"/>
            <w:bottom w:val="none" w:sz="0" w:space="0" w:color="auto"/>
            <w:right w:val="none" w:sz="0" w:space="0" w:color="auto"/>
          </w:divBdr>
        </w:div>
      </w:divsChild>
    </w:div>
    <w:div w:id="1606425198">
      <w:bodyDiv w:val="1"/>
      <w:marLeft w:val="0"/>
      <w:marRight w:val="0"/>
      <w:marTop w:val="0"/>
      <w:marBottom w:val="0"/>
      <w:divBdr>
        <w:top w:val="none" w:sz="0" w:space="0" w:color="auto"/>
        <w:left w:val="none" w:sz="0" w:space="0" w:color="auto"/>
        <w:bottom w:val="none" w:sz="0" w:space="0" w:color="auto"/>
        <w:right w:val="none" w:sz="0" w:space="0" w:color="auto"/>
      </w:divBdr>
    </w:div>
    <w:div w:id="1949700199">
      <w:bodyDiv w:val="1"/>
      <w:marLeft w:val="0"/>
      <w:marRight w:val="0"/>
      <w:marTop w:val="0"/>
      <w:marBottom w:val="0"/>
      <w:divBdr>
        <w:top w:val="none" w:sz="0" w:space="0" w:color="auto"/>
        <w:left w:val="none" w:sz="0" w:space="0" w:color="auto"/>
        <w:bottom w:val="none" w:sz="0" w:space="0" w:color="auto"/>
        <w:right w:val="none" w:sz="0" w:space="0" w:color="auto"/>
      </w:divBdr>
    </w:div>
    <w:div w:id="2129228800">
      <w:bodyDiv w:val="1"/>
      <w:marLeft w:val="0"/>
      <w:marRight w:val="0"/>
      <w:marTop w:val="0"/>
      <w:marBottom w:val="0"/>
      <w:divBdr>
        <w:top w:val="none" w:sz="0" w:space="0" w:color="auto"/>
        <w:left w:val="none" w:sz="0" w:space="0" w:color="auto"/>
        <w:bottom w:val="none" w:sz="0" w:space="0" w:color="auto"/>
        <w:right w:val="none" w:sz="0" w:space="0" w:color="auto"/>
      </w:divBdr>
    </w:div>
    <w:div w:id="2139377290">
      <w:bodyDiv w:val="1"/>
      <w:marLeft w:val="0"/>
      <w:marRight w:val="0"/>
      <w:marTop w:val="0"/>
      <w:marBottom w:val="0"/>
      <w:divBdr>
        <w:top w:val="none" w:sz="0" w:space="0" w:color="auto"/>
        <w:left w:val="none" w:sz="0" w:space="0" w:color="auto"/>
        <w:bottom w:val="none" w:sz="0" w:space="0" w:color="auto"/>
        <w:right w:val="none" w:sz="0" w:space="0" w:color="auto"/>
      </w:divBdr>
      <w:divsChild>
        <w:div w:id="43640771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1135</Words>
  <Characters>6475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Tollefsen</dc:creator>
  <cp:lastModifiedBy>Timothy D Roche (troche)</cp:lastModifiedBy>
  <cp:revision>2</cp:revision>
  <cp:lastPrinted>2018-03-27T21:24:00Z</cp:lastPrinted>
  <dcterms:created xsi:type="dcterms:W3CDTF">2019-11-08T08:26:00Z</dcterms:created>
  <dcterms:modified xsi:type="dcterms:W3CDTF">2019-11-08T08:26:00Z</dcterms:modified>
</cp:coreProperties>
</file>