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63FAA" w:rsidRDefault="00363FAA" w:rsidP="00363FAA">
      <w:pPr>
        <w:widowControl w:val="0"/>
        <w:autoSpaceDE w:val="0"/>
        <w:autoSpaceDN w:val="0"/>
        <w:adjustRightInd w:val="0"/>
        <w:spacing w:after="0"/>
        <w:jc w:val="center"/>
        <w:rPr>
          <w:rFonts w:ascii="Trebuchet MS" w:hAnsi="Trebuchet MS" w:cs="Helvetica"/>
          <w:szCs w:val="36"/>
        </w:rPr>
      </w:pPr>
      <w:r>
        <w:rPr>
          <w:rFonts w:ascii="Trebuchet MS" w:hAnsi="Trebuchet MS" w:cs="Helvetica"/>
          <w:szCs w:val="36"/>
        </w:rPr>
        <w:t>Abstract</w:t>
      </w:r>
    </w:p>
    <w:p w:rsidR="00E41206" w:rsidRDefault="00E41206" w:rsidP="00363FAA">
      <w:pPr>
        <w:widowControl w:val="0"/>
        <w:autoSpaceDE w:val="0"/>
        <w:autoSpaceDN w:val="0"/>
        <w:adjustRightInd w:val="0"/>
        <w:spacing w:after="0"/>
        <w:jc w:val="center"/>
        <w:rPr>
          <w:rFonts w:ascii="Trebuchet MS" w:hAnsi="Trebuchet MS" w:cs="Helvetica"/>
          <w:szCs w:val="36"/>
        </w:rPr>
      </w:pPr>
      <w:r>
        <w:rPr>
          <w:rFonts w:ascii="Trebuchet MS" w:hAnsi="Trebuchet MS" w:cs="Helvetica"/>
          <w:szCs w:val="36"/>
        </w:rPr>
        <w:t>Effects of G</w:t>
      </w:r>
      <w:r w:rsidRPr="00E41206">
        <w:rPr>
          <w:rFonts w:ascii="Trebuchet MS" w:hAnsi="Trebuchet MS" w:cs="Helvetica"/>
          <w:szCs w:val="36"/>
        </w:rPr>
        <w:t>amblin</w:t>
      </w:r>
      <w:r>
        <w:rPr>
          <w:rFonts w:ascii="Trebuchet MS" w:hAnsi="Trebuchet MS" w:cs="Helvetica"/>
          <w:szCs w:val="36"/>
        </w:rPr>
        <w:t>g on Alcohol Cravings and Mood</w:t>
      </w:r>
    </w:p>
    <w:p w:rsidR="00E41206" w:rsidRDefault="00E41206" w:rsidP="00363FAA">
      <w:pPr>
        <w:widowControl w:val="0"/>
        <w:autoSpaceDE w:val="0"/>
        <w:autoSpaceDN w:val="0"/>
        <w:adjustRightInd w:val="0"/>
        <w:spacing w:after="0"/>
        <w:jc w:val="center"/>
        <w:rPr>
          <w:rFonts w:ascii="Trebuchet MS" w:hAnsi="Trebuchet MS" w:cs="Helvetica"/>
          <w:szCs w:val="36"/>
        </w:rPr>
      </w:pPr>
      <w:r>
        <w:rPr>
          <w:rFonts w:ascii="Trebuchet MS" w:hAnsi="Trebuchet MS" w:cs="Helvetica"/>
          <w:szCs w:val="36"/>
        </w:rPr>
        <w:t>by Dr. Damon Lipinski</w:t>
      </w:r>
    </w:p>
    <w:p w:rsidR="00E41206" w:rsidRPr="00E41206" w:rsidRDefault="00F50A55" w:rsidP="00363FAA">
      <w:pPr>
        <w:widowControl w:val="0"/>
        <w:autoSpaceDE w:val="0"/>
        <w:autoSpaceDN w:val="0"/>
        <w:adjustRightInd w:val="0"/>
        <w:spacing w:after="0"/>
        <w:jc w:val="center"/>
        <w:rPr>
          <w:rFonts w:ascii="Trebuchet MS" w:hAnsi="Trebuchet MS" w:cs="Helvetica"/>
          <w:szCs w:val="36"/>
        </w:rPr>
      </w:pPr>
      <w:r>
        <w:rPr>
          <w:rFonts w:ascii="Trebuchet MS" w:hAnsi="Trebuchet MS" w:cs="Helvetica"/>
          <w:szCs w:val="36"/>
        </w:rPr>
        <w:t>Major P</w:t>
      </w:r>
      <w:r w:rsidR="00E41206">
        <w:rPr>
          <w:rFonts w:ascii="Trebuchet MS" w:hAnsi="Trebuchet MS" w:cs="Helvetica"/>
          <w:szCs w:val="36"/>
        </w:rPr>
        <w:t>rofessor: Dr. James P. Whelan</w:t>
      </w:r>
    </w:p>
    <w:p w:rsidR="00E41206" w:rsidRPr="00E41206" w:rsidRDefault="00E41206" w:rsidP="00E41206">
      <w:pPr>
        <w:widowControl w:val="0"/>
        <w:autoSpaceDE w:val="0"/>
        <w:autoSpaceDN w:val="0"/>
        <w:adjustRightInd w:val="0"/>
        <w:spacing w:after="0"/>
        <w:rPr>
          <w:rFonts w:ascii="Trebuchet MS" w:hAnsi="Trebuchet MS" w:cs="Helvetica"/>
          <w:szCs w:val="36"/>
        </w:rPr>
      </w:pPr>
    </w:p>
    <w:p w:rsidR="00A13857" w:rsidRDefault="00A13857" w:rsidP="00E41206">
      <w:pPr>
        <w:contextualSpacing/>
        <w:rPr>
          <w:rFonts w:ascii="Trebuchet MS" w:hAnsi="Trebuchet MS" w:cs="Helvetica"/>
          <w:szCs w:val="36"/>
        </w:rPr>
      </w:pPr>
      <w:r>
        <w:rPr>
          <w:rFonts w:ascii="Trebuchet MS" w:hAnsi="Trebuchet MS" w:cs="Helvetica"/>
          <w:szCs w:val="36"/>
        </w:rPr>
        <w:tab/>
      </w:r>
      <w:r w:rsidR="00E41206" w:rsidRPr="00E41206">
        <w:rPr>
          <w:rFonts w:ascii="Trebuchet MS" w:hAnsi="Trebuchet MS" w:cs="Helvetica"/>
          <w:szCs w:val="36"/>
        </w:rPr>
        <w:t>The current project was an effort to experimentally evaluate how gambling influenced alcohol cravings a</w:t>
      </w:r>
      <w:r w:rsidR="00363FAA">
        <w:rPr>
          <w:rFonts w:ascii="Trebuchet MS" w:hAnsi="Trebuchet MS" w:cs="Helvetica"/>
          <w:szCs w:val="36"/>
        </w:rPr>
        <w:t xml:space="preserve">nd mood state and ultimately </w:t>
      </w:r>
      <w:r w:rsidR="00E41206" w:rsidRPr="00E41206">
        <w:rPr>
          <w:rFonts w:ascii="Trebuchet MS" w:hAnsi="Trebuchet MS" w:cs="Helvetica"/>
          <w:szCs w:val="36"/>
        </w:rPr>
        <w:t xml:space="preserve">how it may alter alcohol consumption. </w:t>
      </w:r>
    </w:p>
    <w:p w:rsidR="00A13857" w:rsidRDefault="00A13857" w:rsidP="00E41206">
      <w:pPr>
        <w:contextualSpacing/>
        <w:rPr>
          <w:rFonts w:ascii="Trebuchet MS" w:hAnsi="Trebuchet MS" w:cs="Helvetica"/>
          <w:szCs w:val="36"/>
        </w:rPr>
      </w:pPr>
      <w:r>
        <w:rPr>
          <w:rFonts w:ascii="Trebuchet MS" w:hAnsi="Trebuchet MS" w:cs="Helvetica"/>
          <w:szCs w:val="36"/>
        </w:rPr>
        <w:tab/>
      </w:r>
      <w:r w:rsidR="00E41206" w:rsidRPr="00E41206">
        <w:rPr>
          <w:rFonts w:ascii="Trebuchet MS" w:hAnsi="Trebuchet MS" w:cs="Helvetica"/>
          <w:szCs w:val="36"/>
        </w:rPr>
        <w:t>In the first study, college students (N=76) over the age of 18 who reported regular alcohol use, gambling within the past year, and being college basketball fans were randomly assigned to watch a video of an exciting basketball game, a nondysphoric basketball game, a movie, or engage in slot machine gambling. Participants then completed questionnaires assessing mood sta</w:t>
      </w:r>
      <w:r w:rsidR="002F211C">
        <w:rPr>
          <w:rFonts w:ascii="Trebuchet MS" w:hAnsi="Trebuchet MS" w:cs="Helvetica"/>
          <w:szCs w:val="36"/>
        </w:rPr>
        <w:t xml:space="preserve">te and desire to drink alcohol. </w:t>
      </w:r>
      <w:r w:rsidR="00E41206" w:rsidRPr="00E41206">
        <w:rPr>
          <w:rFonts w:ascii="Trebuchet MS" w:hAnsi="Trebuchet MS" w:cs="Helvetica"/>
          <w:szCs w:val="36"/>
        </w:rPr>
        <w:t xml:space="preserve">Participants who watched exciting sports or gambled reported higher urges to drink compared to those who watched nondysphoric sports or a movie. </w:t>
      </w:r>
    </w:p>
    <w:p w:rsidR="0011234B" w:rsidRPr="00E41206" w:rsidRDefault="00A13857" w:rsidP="00E41206">
      <w:pPr>
        <w:contextualSpacing/>
        <w:rPr>
          <w:rFonts w:ascii="Trebuchet MS" w:hAnsi="Trebuchet MS"/>
        </w:rPr>
      </w:pPr>
      <w:r>
        <w:rPr>
          <w:rFonts w:ascii="Trebuchet MS" w:hAnsi="Trebuchet MS" w:cs="Helvetica"/>
          <w:szCs w:val="36"/>
        </w:rPr>
        <w:tab/>
      </w:r>
      <w:r w:rsidR="00E41206" w:rsidRPr="00E41206">
        <w:rPr>
          <w:rFonts w:ascii="Trebuchet MS" w:hAnsi="Trebuchet MS" w:cs="Helvetica"/>
          <w:szCs w:val="36"/>
        </w:rPr>
        <w:t>In the second study, a new sample of college students (N=76) using the same criteria were randomly assign</w:t>
      </w:r>
      <w:r w:rsidR="009B47CD">
        <w:rPr>
          <w:rFonts w:ascii="Trebuchet MS" w:hAnsi="Trebuchet MS" w:cs="Helvetica"/>
          <w:szCs w:val="36"/>
        </w:rPr>
        <w:t xml:space="preserve">ed to watch a video of a movie </w:t>
      </w:r>
      <w:r w:rsidR="00E41206" w:rsidRPr="00E41206">
        <w:rPr>
          <w:rFonts w:ascii="Trebuchet MS" w:hAnsi="Trebuchet MS" w:cs="Helvetica"/>
          <w:szCs w:val="36"/>
        </w:rPr>
        <w:t>or engage in slot machine gambling in which they had a neutral, winning or losing experience. Participants then completed questionnaires assessing mood sta</w:t>
      </w:r>
      <w:r w:rsidR="002F211C">
        <w:rPr>
          <w:rFonts w:ascii="Trebuchet MS" w:hAnsi="Trebuchet MS" w:cs="Helvetica"/>
          <w:szCs w:val="36"/>
        </w:rPr>
        <w:t xml:space="preserve">te and desire to drink alcohol. </w:t>
      </w:r>
      <w:r w:rsidR="00E41206" w:rsidRPr="00E41206">
        <w:rPr>
          <w:rFonts w:ascii="Trebuchet MS" w:hAnsi="Trebuchet MS" w:cs="Helvetica"/>
          <w:szCs w:val="36"/>
        </w:rPr>
        <w:t xml:space="preserve">Participants who gambled reported higher urges to drink. Further, those who lost had significantly higher urges than other groups. </w:t>
      </w:r>
      <w:r>
        <w:rPr>
          <w:rFonts w:ascii="Trebuchet MS" w:hAnsi="Trebuchet MS" w:cs="Helvetica"/>
          <w:szCs w:val="36"/>
        </w:rPr>
        <w:tab/>
      </w:r>
      <w:r w:rsidR="00E41206" w:rsidRPr="00E41206">
        <w:rPr>
          <w:rFonts w:ascii="Trebuchet MS" w:hAnsi="Trebuchet MS" w:cs="Helvetica"/>
          <w:szCs w:val="36"/>
        </w:rPr>
        <w:t>Overall results suggest that participation in gambling may increase desire to drink. Evidence that both mood and contextual factors contribute to this effect was found. This project provides insight into factors that influence the promotion and maintenance of concurrent gambling and alcohol use.  </w:t>
      </w:r>
    </w:p>
    <w:sectPr w:rsidR="0011234B" w:rsidRPr="00E41206" w:rsidSect="0011234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1000000" w:csb1="00000000"/>
  </w:font>
  <w:font w:name="Times New Roman">
    <w:panose1 w:val="02020603050405020304"/>
    <w:charset w:val="00"/>
    <w:family w:val="auto"/>
    <w:pitch w:val="variable"/>
    <w:sig w:usb0="00000003" w:usb1="00000000" w:usb2="00000000" w:usb3="00000000" w:csb0="01000000" w:csb1="00000000"/>
  </w:font>
  <w:font w:name="Trebuchet MS">
    <w:panose1 w:val="020B0603020202020204"/>
    <w:charset w:val="00"/>
    <w:family w:val="auto"/>
    <w:pitch w:val="variable"/>
    <w:sig w:usb0="00000003" w:usb1="00000000" w:usb2="00000000" w:usb3="00000000" w:csb0="01000000" w:csb1="00000000"/>
  </w:font>
  <w:font w:name="Helvetica">
    <w:panose1 w:val="02000500000000000000"/>
    <w:charset w:val="00"/>
    <w:family w:val="auto"/>
    <w:pitch w:val="variable"/>
    <w:sig w:usb0="00000003" w:usb1="00000000" w:usb2="00000000" w:usb3="00000000" w:csb0="01000000" w:csb1="00000000"/>
  </w:font>
  <w:font w:name="Arial">
    <w:panose1 w:val="020B0604020202020204"/>
    <w:charset w:val="00"/>
    <w:family w:val="auto"/>
    <w:pitch w:val="variable"/>
    <w:sig w:usb0="00000003" w:usb1="00000000" w:usb2="00000000" w:usb3="00000000" w:csb0="01000000" w:csb1="00000000"/>
  </w:font>
  <w:font w:name="Calibri">
    <w:panose1 w:val="020F0502020204030204"/>
    <w:charset w:val="00"/>
    <w:family w:val="auto"/>
    <w:pitch w:val="variable"/>
    <w:sig w:usb0="00000003" w:usb1="00000000" w:usb2="00000000" w:usb3="00000000" w:csb0="01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36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AF4CD3"/>
    <w:rsid w:val="002A11E1"/>
    <w:rsid w:val="002F211C"/>
    <w:rsid w:val="00363FAA"/>
    <w:rsid w:val="009B47CD"/>
    <w:rsid w:val="00A13857"/>
    <w:rsid w:val="00AF4CD3"/>
    <w:rsid w:val="00E41206"/>
    <w:rsid w:val="00F00BCF"/>
    <w:rsid w:val="00F50A55"/>
  </w:rsids>
  <m:mathPr>
    <m:mathFont m:val="Frutiger SAIN It v.1"/>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34B"/>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230</Words>
  <Characters>1316</Characters>
  <Application>Microsoft Word 12.0.0</Application>
  <DocSecurity>0</DocSecurity>
  <Lines>10</Lines>
  <Paragraphs>2</Paragraphs>
  <ScaleCrop>false</ScaleCrop>
  <Company>The University of Memphis</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Ann Brock</cp:lastModifiedBy>
  <cp:revision>7</cp:revision>
  <dcterms:created xsi:type="dcterms:W3CDTF">2009-06-03T15:38:00Z</dcterms:created>
  <dcterms:modified xsi:type="dcterms:W3CDTF">2009-06-09T19:00:00Z</dcterms:modified>
</cp:coreProperties>
</file>