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25ADA" w:rsidRDefault="00725ADA" w:rsidP="003F5FE7">
      <w:pPr>
        <w:contextualSpacing/>
        <w:jc w:val="center"/>
        <w:rPr>
          <w:rFonts w:ascii="Trebuchet MS" w:hAnsi="Trebuchet MS"/>
        </w:rPr>
      </w:pPr>
      <w:r>
        <w:rPr>
          <w:rFonts w:ascii="Trebuchet MS" w:hAnsi="Trebuchet MS"/>
        </w:rPr>
        <w:t>Abstract</w:t>
      </w:r>
    </w:p>
    <w:p w:rsidR="00725ADA" w:rsidRPr="00725ADA" w:rsidRDefault="00725ADA" w:rsidP="003F5FE7">
      <w:pPr>
        <w:contextualSpacing/>
        <w:jc w:val="center"/>
        <w:rPr>
          <w:rFonts w:ascii="Trebuchet MS" w:hAnsi="Trebuchet MS"/>
        </w:rPr>
      </w:pPr>
      <w:r w:rsidRPr="00725ADA">
        <w:rPr>
          <w:rFonts w:ascii="Trebuchet MS" w:hAnsi="Trebuchet MS"/>
        </w:rPr>
        <w:t>Perceived Religious Support for</w:t>
      </w:r>
      <w:r w:rsidR="00DA42ED">
        <w:rPr>
          <w:rFonts w:ascii="Trebuchet MS" w:hAnsi="Trebuchet MS"/>
        </w:rPr>
        <w:t xml:space="preserve"> the Problem Gambler</w:t>
      </w:r>
    </w:p>
    <w:p w:rsidR="00725ADA" w:rsidRDefault="00AA1DF0" w:rsidP="003F5FE7">
      <w:pPr>
        <w:contextualSpacing/>
        <w:jc w:val="center"/>
        <w:rPr>
          <w:rFonts w:ascii="Trebuchet MS" w:hAnsi="Trebuchet MS"/>
        </w:rPr>
      </w:pPr>
      <w:r>
        <w:rPr>
          <w:rFonts w:ascii="Trebuchet MS" w:hAnsi="Trebuchet MS"/>
        </w:rPr>
        <w:t>b</w:t>
      </w:r>
      <w:r w:rsidR="00725ADA">
        <w:rPr>
          <w:rFonts w:ascii="Trebuchet MS" w:hAnsi="Trebuchet MS"/>
        </w:rPr>
        <w:t>y Don Yorgason, Ph.D. Candidate</w:t>
      </w:r>
    </w:p>
    <w:p w:rsidR="003F5FE7" w:rsidRDefault="003F5FE7" w:rsidP="003F5FE7">
      <w:pPr>
        <w:contextualSpacing/>
        <w:jc w:val="center"/>
        <w:rPr>
          <w:rFonts w:ascii="Trebuchet MS" w:hAnsi="Trebuchet MS"/>
        </w:rPr>
      </w:pPr>
      <w:r>
        <w:rPr>
          <w:rFonts w:ascii="Trebuchet MS" w:hAnsi="Trebuchet MS"/>
        </w:rPr>
        <w:t>Major Professors: Drs</w:t>
      </w:r>
      <w:r w:rsidR="007D319D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James Whelan and Andy Meyers</w:t>
      </w:r>
    </w:p>
    <w:p w:rsidR="00725ADA" w:rsidRPr="00725ADA" w:rsidRDefault="00725ADA" w:rsidP="003F5FE7">
      <w:pPr>
        <w:contextualSpacing/>
        <w:jc w:val="center"/>
        <w:rPr>
          <w:rFonts w:ascii="Trebuchet MS" w:hAnsi="Trebuchet MS"/>
        </w:rPr>
      </w:pPr>
    </w:p>
    <w:p w:rsidR="00DB0782" w:rsidRDefault="00D80BA4" w:rsidP="00725ADA">
      <w:pPr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725ADA" w:rsidRPr="00725ADA">
        <w:rPr>
          <w:rFonts w:ascii="Trebuchet MS" w:hAnsi="Trebuchet MS"/>
        </w:rPr>
        <w:t>Religious denomination stance regarding gambling is related to church member</w:t>
      </w:r>
      <w:r w:rsidR="0007614A">
        <w:rPr>
          <w:rFonts w:ascii="Trebuchet MS" w:hAnsi="Trebuchet MS"/>
        </w:rPr>
        <w:t xml:space="preserve">s' rates of gambling. </w:t>
      </w:r>
      <w:r w:rsidR="00725ADA" w:rsidRPr="00725ADA">
        <w:rPr>
          <w:rFonts w:ascii="Trebuchet MS" w:hAnsi="Trebuchet MS"/>
        </w:rPr>
        <w:t>However, the impact of religion on problem gamblers unti</w:t>
      </w:r>
      <w:r w:rsidR="00864276">
        <w:rPr>
          <w:rFonts w:ascii="Trebuchet MS" w:hAnsi="Trebuchet MS"/>
        </w:rPr>
        <w:t xml:space="preserve">l now has remained unexamined. </w:t>
      </w:r>
    </w:p>
    <w:p w:rsidR="00DB0782" w:rsidRDefault="00DB0782" w:rsidP="00725ADA">
      <w:pPr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725ADA" w:rsidRPr="00725ADA">
        <w:rPr>
          <w:rFonts w:ascii="Trebuchet MS" w:hAnsi="Trebuchet MS"/>
        </w:rPr>
        <w:t>This study explored the problem gambler’s willingness to use religious resources to help cope with or overcome a gambli</w:t>
      </w:r>
      <w:r w:rsidR="00710837">
        <w:rPr>
          <w:rFonts w:ascii="Trebuchet MS" w:hAnsi="Trebuchet MS"/>
        </w:rPr>
        <w:t xml:space="preserve">ng problem.  Participants from six urban congregations (three Southern Baptist and three </w:t>
      </w:r>
      <w:r w:rsidR="00725ADA" w:rsidRPr="00725ADA">
        <w:rPr>
          <w:rFonts w:ascii="Trebuchet MS" w:hAnsi="Trebuchet MS"/>
        </w:rPr>
        <w:t>Roman Catholic) with divergent views regarding the appropriateness of gambling were randomly assigned to imagine themselves in the role of the person with a g</w:t>
      </w:r>
      <w:r w:rsidR="000B103C">
        <w:rPr>
          <w:rFonts w:ascii="Trebuchet MS" w:hAnsi="Trebuchet MS"/>
        </w:rPr>
        <w:t xml:space="preserve">ambling or depression problem. </w:t>
      </w:r>
      <w:r w:rsidR="00725ADA" w:rsidRPr="00725ADA">
        <w:rPr>
          <w:rFonts w:ascii="Trebuchet MS" w:hAnsi="Trebuchet MS"/>
        </w:rPr>
        <w:t>They rated expected religious support and the likelihood of asking church related individuals f</w:t>
      </w:r>
      <w:r w:rsidR="00864276">
        <w:rPr>
          <w:rFonts w:ascii="Trebuchet MS" w:hAnsi="Trebuchet MS"/>
        </w:rPr>
        <w:t xml:space="preserve">or help. </w:t>
      </w:r>
    </w:p>
    <w:p w:rsidR="00DB0782" w:rsidRDefault="00DB0782" w:rsidP="00725ADA">
      <w:pPr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725ADA" w:rsidRPr="00725ADA">
        <w:rPr>
          <w:rFonts w:ascii="Trebuchet MS" w:hAnsi="Trebuchet MS"/>
        </w:rPr>
        <w:t xml:space="preserve">It was found that denomination position regarding gambling did not predict anticipated social support or likelihood of speaking with church leaders, </w:t>
      </w:r>
      <w:r w:rsidR="00864276">
        <w:rPr>
          <w:rFonts w:ascii="Trebuchet MS" w:hAnsi="Trebuchet MS"/>
        </w:rPr>
        <w:t xml:space="preserve">counselors, or fellow members. </w:t>
      </w:r>
      <w:r w:rsidR="00DA42ED">
        <w:rPr>
          <w:rFonts w:ascii="Trebuchet MS" w:hAnsi="Trebuchet MS"/>
        </w:rPr>
        <w:t>Regardless of the imagined problem or the church’s position on gambling</w:t>
      </w:r>
      <w:r>
        <w:rPr>
          <w:rFonts w:ascii="Trebuchet MS" w:hAnsi="Trebuchet MS"/>
        </w:rPr>
        <w:t>,</w:t>
      </w:r>
      <w:r w:rsidR="00DA42ED">
        <w:rPr>
          <w:rFonts w:ascii="Trebuchet MS" w:hAnsi="Trebuchet MS"/>
        </w:rPr>
        <w:t xml:space="preserve"> the majority of the sample expected a large amount of support from their church. </w:t>
      </w:r>
      <w:r w:rsidR="00725ADA" w:rsidRPr="00725ADA">
        <w:rPr>
          <w:rFonts w:ascii="Trebuchet MS" w:hAnsi="Trebuchet MS"/>
        </w:rPr>
        <w:t>There were</w:t>
      </w:r>
      <w:r w:rsidR="00D16DCD">
        <w:rPr>
          <w:rFonts w:ascii="Trebuchet MS" w:hAnsi="Trebuchet MS"/>
        </w:rPr>
        <w:t>,</w:t>
      </w:r>
      <w:r w:rsidR="00725ADA" w:rsidRPr="00725ADA">
        <w:rPr>
          <w:rFonts w:ascii="Trebuchet MS" w:hAnsi="Trebuchet MS"/>
        </w:rPr>
        <w:t xml:space="preserve"> however</w:t>
      </w:r>
      <w:r w:rsidR="00D16DCD">
        <w:rPr>
          <w:rFonts w:ascii="Trebuchet MS" w:hAnsi="Trebuchet MS"/>
        </w:rPr>
        <w:t>,</w:t>
      </w:r>
      <w:r w:rsidR="00725ADA" w:rsidRPr="00725ADA">
        <w:rPr>
          <w:rFonts w:ascii="Trebuchet MS" w:hAnsi="Trebuchet MS"/>
        </w:rPr>
        <w:t xml:space="preserve"> some significant differenc</w:t>
      </w:r>
      <w:r>
        <w:rPr>
          <w:rFonts w:ascii="Trebuchet MS" w:hAnsi="Trebuchet MS"/>
        </w:rPr>
        <w:t>es in expected support and help-</w:t>
      </w:r>
      <w:r w:rsidR="00725ADA" w:rsidRPr="00725ADA">
        <w:rPr>
          <w:rFonts w:ascii="Trebuchet MS" w:hAnsi="Trebuchet MS"/>
        </w:rPr>
        <w:t>seeking based on denomi</w:t>
      </w:r>
      <w:r w:rsidR="00864276">
        <w:rPr>
          <w:rFonts w:ascii="Trebuchet MS" w:hAnsi="Trebuchet MS"/>
        </w:rPr>
        <w:t xml:space="preserve">nation and presenting problem. </w:t>
      </w:r>
      <w:r w:rsidR="00725ADA" w:rsidRPr="00725ADA">
        <w:rPr>
          <w:rFonts w:ascii="Trebuchet MS" w:hAnsi="Trebuchet MS"/>
        </w:rPr>
        <w:t>However, many of these differences were no longer significant when individuals who were unaware of their church’s position on gambling w</w:t>
      </w:r>
      <w:r w:rsidR="00864276">
        <w:rPr>
          <w:rFonts w:ascii="Trebuchet MS" w:hAnsi="Trebuchet MS"/>
        </w:rPr>
        <w:t xml:space="preserve">ere removed from the analysis. </w:t>
      </w:r>
    </w:p>
    <w:p w:rsidR="00725ADA" w:rsidRPr="00725ADA" w:rsidRDefault="00DB0782" w:rsidP="00725ADA">
      <w:pPr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725ADA" w:rsidRPr="00725ADA">
        <w:rPr>
          <w:rFonts w:ascii="Trebuchet MS" w:hAnsi="Trebuchet MS"/>
        </w:rPr>
        <w:t>These results suggest that help seeking behaviors from religious problem gamblers may be better understood by focusing on factors other t</w:t>
      </w:r>
      <w:r w:rsidR="00864276">
        <w:rPr>
          <w:rFonts w:ascii="Trebuchet MS" w:hAnsi="Trebuchet MS"/>
        </w:rPr>
        <w:t xml:space="preserve">han </w:t>
      </w:r>
      <w:r w:rsidR="00DA42ED">
        <w:rPr>
          <w:rFonts w:ascii="Trebuchet MS" w:hAnsi="Trebuchet MS"/>
        </w:rPr>
        <w:t xml:space="preserve">the church’s position regarding the </w:t>
      </w:r>
      <w:r w:rsidR="00864276">
        <w:rPr>
          <w:rFonts w:ascii="Trebuchet MS" w:hAnsi="Trebuchet MS"/>
        </w:rPr>
        <w:t xml:space="preserve">acceptability of </w:t>
      </w:r>
      <w:r w:rsidR="00DA42ED">
        <w:rPr>
          <w:rFonts w:ascii="Trebuchet MS" w:hAnsi="Trebuchet MS"/>
        </w:rPr>
        <w:t xml:space="preserve">the </w:t>
      </w:r>
      <w:r w:rsidR="00864276">
        <w:rPr>
          <w:rFonts w:ascii="Trebuchet MS" w:hAnsi="Trebuchet MS"/>
        </w:rPr>
        <w:t xml:space="preserve">behavior. </w:t>
      </w:r>
      <w:r w:rsidR="00725ADA" w:rsidRPr="00725ADA">
        <w:rPr>
          <w:rFonts w:ascii="Trebuchet MS" w:hAnsi="Trebuchet MS"/>
        </w:rPr>
        <w:t>Member’s understanding of their church’s position appears to be one potentially impo</w:t>
      </w:r>
      <w:r w:rsidR="00DA42ED">
        <w:rPr>
          <w:rFonts w:ascii="Trebuchet MS" w:hAnsi="Trebuchet MS"/>
        </w:rPr>
        <w:t>rtant factor in predicting help-</w:t>
      </w:r>
      <w:r w:rsidR="00725ADA" w:rsidRPr="00725ADA">
        <w:rPr>
          <w:rFonts w:ascii="Trebuchet MS" w:hAnsi="Trebuchet MS"/>
        </w:rPr>
        <w:t>seeking behavior.</w:t>
      </w:r>
    </w:p>
    <w:p w:rsidR="00097FA9" w:rsidRDefault="00097FA9">
      <w:pPr>
        <w:contextualSpacing/>
      </w:pPr>
    </w:p>
    <w:sectPr w:rsidR="00097FA9" w:rsidSect="00164D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1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97FA9"/>
    <w:rsid w:val="0007614A"/>
    <w:rsid w:val="00097FA9"/>
    <w:rsid w:val="000B103C"/>
    <w:rsid w:val="003F5FE7"/>
    <w:rsid w:val="004E4824"/>
    <w:rsid w:val="006E6626"/>
    <w:rsid w:val="00710837"/>
    <w:rsid w:val="00725ADA"/>
    <w:rsid w:val="00742C04"/>
    <w:rsid w:val="007D319D"/>
    <w:rsid w:val="00864276"/>
    <w:rsid w:val="00A76809"/>
    <w:rsid w:val="00AA1DF0"/>
    <w:rsid w:val="00BD7AA0"/>
    <w:rsid w:val="00D16DCD"/>
    <w:rsid w:val="00D80BA4"/>
    <w:rsid w:val="00DA42ED"/>
    <w:rsid w:val="00DB0782"/>
  </w:rsids>
  <m:mathPr>
    <m:mathFont m:val="Frutiger SAIN It v.1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DA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262</Words>
  <Characters>1498</Characters>
  <Application>Microsoft Word 12.0.0</Application>
  <DocSecurity>0</DocSecurity>
  <Lines>12</Lines>
  <Paragraphs>2</Paragraphs>
  <ScaleCrop>false</ScaleCrop>
  <Company>The University of Memphis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Brock</dc:creator>
  <cp:keywords/>
  <cp:lastModifiedBy>Ann Brock</cp:lastModifiedBy>
  <cp:revision>13</cp:revision>
  <dcterms:created xsi:type="dcterms:W3CDTF">2009-06-03T15:55:00Z</dcterms:created>
  <dcterms:modified xsi:type="dcterms:W3CDTF">2009-06-09T18:59:00Z</dcterms:modified>
</cp:coreProperties>
</file>