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07DB0" w14:textId="77777777" w:rsidR="00D52DC0" w:rsidRDefault="00191D20" w:rsidP="00930EE9">
      <w:pPr>
        <w:spacing w:after="0" w:line="259" w:lineRule="auto"/>
        <w:ind w:left="360" w:right="2" w:hanging="360"/>
        <w:jc w:val="center"/>
      </w:pPr>
      <w:r w:rsidRPr="005B0B6F">
        <w:rPr>
          <w:sz w:val="36"/>
        </w:rPr>
        <w:t xml:space="preserve">School Psychology Doctoral Program  </w:t>
      </w:r>
    </w:p>
    <w:p w14:paraId="1D807DB1" w14:textId="77777777" w:rsidR="00D52DC0" w:rsidRDefault="00191D20" w:rsidP="005B0B6F">
      <w:pPr>
        <w:spacing w:after="0" w:line="259" w:lineRule="auto"/>
        <w:ind w:left="360" w:firstLine="0"/>
        <w:jc w:val="center"/>
      </w:pPr>
      <w:r w:rsidRPr="005B0B6F">
        <w:rPr>
          <w:sz w:val="36"/>
        </w:rPr>
        <w:t xml:space="preserve">Student Publications with  </w:t>
      </w:r>
    </w:p>
    <w:p w14:paraId="1D807DB2" w14:textId="4E526D46" w:rsidR="00D52DC0" w:rsidRDefault="00191D20" w:rsidP="005B0B6F">
      <w:pPr>
        <w:spacing w:after="0" w:line="259" w:lineRule="auto"/>
        <w:ind w:left="360" w:right="2" w:firstLine="0"/>
        <w:jc w:val="center"/>
      </w:pPr>
      <w:r w:rsidRPr="005B0B6F">
        <w:rPr>
          <w:sz w:val="36"/>
        </w:rPr>
        <w:t>Universi</w:t>
      </w:r>
      <w:r w:rsidR="004772F5" w:rsidRPr="005B0B6F">
        <w:rPr>
          <w:sz w:val="36"/>
        </w:rPr>
        <w:t>ty of Memphis Faculty (2000-20</w:t>
      </w:r>
      <w:r w:rsidR="00892919">
        <w:rPr>
          <w:sz w:val="36"/>
        </w:rPr>
        <w:t>2</w:t>
      </w:r>
      <w:r w:rsidR="00B742D4">
        <w:rPr>
          <w:sz w:val="36"/>
        </w:rPr>
        <w:t>2</w:t>
      </w:r>
      <w:r w:rsidRPr="005B0B6F">
        <w:rPr>
          <w:sz w:val="36"/>
        </w:rPr>
        <w:t xml:space="preserve">) </w:t>
      </w:r>
    </w:p>
    <w:p w14:paraId="1D807DB3" w14:textId="77777777" w:rsidR="00D52DC0" w:rsidRDefault="00191D20" w:rsidP="005B0B6F">
      <w:pPr>
        <w:spacing w:after="0" w:line="259" w:lineRule="auto"/>
        <w:ind w:left="360" w:right="4" w:firstLine="0"/>
        <w:jc w:val="center"/>
      </w:pPr>
      <w:r w:rsidRPr="005B0B6F">
        <w:rPr>
          <w:b/>
        </w:rPr>
        <w:t xml:space="preserve">Student Names Are in Bold </w:t>
      </w:r>
    </w:p>
    <w:p w14:paraId="1D807DB4" w14:textId="77777777" w:rsidR="00D52DC0" w:rsidRDefault="00D52DC0" w:rsidP="005B0B6F">
      <w:pPr>
        <w:spacing w:after="0" w:line="259" w:lineRule="auto"/>
        <w:ind w:left="126" w:firstLine="0"/>
        <w:jc w:val="center"/>
      </w:pPr>
    </w:p>
    <w:p w14:paraId="1D807DB5" w14:textId="02C5AD6C" w:rsidR="00D52DC0" w:rsidRDefault="00191D20" w:rsidP="005B0B6F">
      <w:pPr>
        <w:pStyle w:val="Heading1"/>
        <w:ind w:left="360" w:firstLine="0"/>
      </w:pPr>
      <w:r>
        <w:t>Journal Articles (</w:t>
      </w:r>
      <w:r>
        <w:rPr>
          <w:i/>
        </w:rPr>
        <w:t>n</w:t>
      </w:r>
      <w:r w:rsidR="00827F86">
        <w:t xml:space="preserve"> = </w:t>
      </w:r>
      <w:r w:rsidR="002C3D6A">
        <w:t>5</w:t>
      </w:r>
      <w:r w:rsidR="00187C68">
        <w:t>1</w:t>
      </w:r>
      <w:r>
        <w:t xml:space="preserve">) </w:t>
      </w:r>
    </w:p>
    <w:p w14:paraId="1D807DB6" w14:textId="77777777" w:rsidR="00D52DC0" w:rsidRPr="003D09DA" w:rsidRDefault="00D52DC0" w:rsidP="00B81462">
      <w:pPr>
        <w:spacing w:after="0" w:line="240" w:lineRule="auto"/>
        <w:ind w:left="0" w:firstLine="0"/>
        <w:contextualSpacing/>
        <w:rPr>
          <w:szCs w:val="24"/>
        </w:rPr>
      </w:pPr>
    </w:p>
    <w:p w14:paraId="4DC90A90" w14:textId="59F8ECE6" w:rsidR="00187C68" w:rsidRDefault="00187C68" w:rsidP="002C3D6A">
      <w:pPr>
        <w:pStyle w:val="ListParagraph"/>
        <w:numPr>
          <w:ilvl w:val="0"/>
          <w:numId w:val="30"/>
        </w:numPr>
        <w:spacing w:after="0" w:line="240" w:lineRule="auto"/>
        <w:ind w:left="0" w:hanging="450"/>
        <w:rPr>
          <w:szCs w:val="24"/>
        </w:rPr>
      </w:pPr>
      <w:r w:rsidRPr="00187C68">
        <w:rPr>
          <w:b/>
          <w:bCs/>
          <w:szCs w:val="24"/>
        </w:rPr>
        <w:t>Walker, K</w:t>
      </w:r>
      <w:r w:rsidRPr="00187C68">
        <w:rPr>
          <w:szCs w:val="24"/>
        </w:rPr>
        <w:t xml:space="preserve">. &amp; Jiang, X. (2022). An examination of the moderating role of growth mindset in the relation between social stress and externalizing behaviors among adolescents. </w:t>
      </w:r>
      <w:r w:rsidRPr="00187C68">
        <w:rPr>
          <w:i/>
          <w:iCs/>
          <w:szCs w:val="24"/>
        </w:rPr>
        <w:t>Journal of Adolescence</w:t>
      </w:r>
      <w:r w:rsidRPr="00187C68">
        <w:rPr>
          <w:szCs w:val="24"/>
        </w:rPr>
        <w:t xml:space="preserve">. DOI: 10.1002/jad.12006 </w:t>
      </w:r>
    </w:p>
    <w:p w14:paraId="07E43CB0" w14:textId="77777777" w:rsidR="00187C68" w:rsidRDefault="00187C68" w:rsidP="00187C68">
      <w:pPr>
        <w:pStyle w:val="ListParagraph"/>
        <w:spacing w:after="0" w:line="240" w:lineRule="auto"/>
        <w:ind w:left="0" w:firstLine="0"/>
        <w:rPr>
          <w:szCs w:val="24"/>
        </w:rPr>
      </w:pPr>
    </w:p>
    <w:p w14:paraId="47C9BC24" w14:textId="34A70E81" w:rsidR="00A33E50" w:rsidRDefault="002C3D6A" w:rsidP="002C3D6A">
      <w:pPr>
        <w:pStyle w:val="ListParagraph"/>
        <w:numPr>
          <w:ilvl w:val="0"/>
          <w:numId w:val="30"/>
        </w:numPr>
        <w:spacing w:after="0" w:line="240" w:lineRule="auto"/>
        <w:ind w:left="0" w:hanging="450"/>
        <w:rPr>
          <w:szCs w:val="24"/>
        </w:rPr>
      </w:pPr>
      <w:r w:rsidRPr="002C3D6A">
        <w:rPr>
          <w:szCs w:val="24"/>
        </w:rPr>
        <w:t xml:space="preserve">Bergeron, R., Floyd, R. G., </w:t>
      </w:r>
      <w:r w:rsidRPr="002C3D6A">
        <w:rPr>
          <w:b/>
          <w:szCs w:val="24"/>
        </w:rPr>
        <w:t>McNicholas, P. J.,</w:t>
      </w:r>
      <w:r w:rsidRPr="002C3D6A">
        <w:rPr>
          <w:szCs w:val="24"/>
        </w:rPr>
        <w:t xml:space="preserve"> &amp; Farmer, R. L. (2022). Assessment of intellectual disability with the Wechsler Intelligence Scale for Children, Fifth Edition: Analysis of part score profiles and diagnostic outcomes. </w:t>
      </w:r>
      <w:r w:rsidRPr="002C3D6A">
        <w:rPr>
          <w:i/>
          <w:szCs w:val="24"/>
        </w:rPr>
        <w:t>School Psychology Review</w:t>
      </w:r>
      <w:r w:rsidRPr="002C3D6A">
        <w:rPr>
          <w:szCs w:val="24"/>
        </w:rPr>
        <w:t xml:space="preserve">. </w:t>
      </w:r>
      <w:hyperlink r:id="rId7" w:history="1">
        <w:r w:rsidRPr="00442937">
          <w:rPr>
            <w:rStyle w:val="Hyperlink"/>
            <w:szCs w:val="24"/>
          </w:rPr>
          <w:t>https://doi.org/10.1080/2372966X.2022.2094284</w:t>
        </w:r>
      </w:hyperlink>
    </w:p>
    <w:p w14:paraId="7879A1EC" w14:textId="77777777" w:rsidR="002C3D6A" w:rsidRPr="002C3D6A" w:rsidRDefault="002C3D6A" w:rsidP="002C3D6A">
      <w:pPr>
        <w:pStyle w:val="ListParagraph"/>
        <w:spacing w:after="0" w:line="240" w:lineRule="auto"/>
        <w:ind w:left="0" w:hanging="450"/>
        <w:rPr>
          <w:szCs w:val="24"/>
        </w:rPr>
      </w:pPr>
    </w:p>
    <w:p w14:paraId="1B9F341A" w14:textId="7925787D" w:rsidR="002C3D6A" w:rsidRDefault="00470415" w:rsidP="002C3D6A">
      <w:pPr>
        <w:numPr>
          <w:ilvl w:val="0"/>
          <w:numId w:val="30"/>
        </w:numPr>
        <w:spacing w:after="0" w:line="240" w:lineRule="auto"/>
        <w:ind w:left="0" w:hanging="450"/>
        <w:contextualSpacing/>
        <w:rPr>
          <w:rStyle w:val="Hyperlink"/>
          <w:color w:val="000000"/>
          <w:szCs w:val="24"/>
          <w:u w:val="none"/>
        </w:rPr>
      </w:pPr>
      <w:r w:rsidRPr="001542FE">
        <w:rPr>
          <w:b/>
          <w:bCs/>
          <w:szCs w:val="24"/>
        </w:rPr>
        <w:t>Robinson</w:t>
      </w:r>
      <w:r w:rsidRPr="001542FE">
        <w:rPr>
          <w:szCs w:val="24"/>
        </w:rPr>
        <w:t xml:space="preserve">, </w:t>
      </w:r>
      <w:r w:rsidRPr="001542FE">
        <w:rPr>
          <w:b/>
          <w:bCs/>
          <w:szCs w:val="24"/>
        </w:rPr>
        <w:t>M. F.</w:t>
      </w:r>
      <w:r w:rsidR="00A33E50" w:rsidRPr="001542FE">
        <w:rPr>
          <w:szCs w:val="24"/>
        </w:rPr>
        <w:t>,</w:t>
      </w:r>
      <w:r w:rsidRPr="001542FE">
        <w:rPr>
          <w:szCs w:val="24"/>
        </w:rPr>
        <w:t xml:space="preserve"> &amp; Meisinger, E. B. (</w:t>
      </w:r>
      <w:r w:rsidR="00BC56DD">
        <w:rPr>
          <w:szCs w:val="24"/>
        </w:rPr>
        <w:t>202</w:t>
      </w:r>
      <w:r w:rsidR="003705B7">
        <w:rPr>
          <w:szCs w:val="24"/>
        </w:rPr>
        <w:t>2</w:t>
      </w:r>
      <w:r w:rsidRPr="001542FE">
        <w:rPr>
          <w:szCs w:val="24"/>
        </w:rPr>
        <w:t xml:space="preserve">). The relation among phonological processing, oral and silent reading fluency, and reading comprehension for students with dyslexia: A longitudinal investigation. </w:t>
      </w:r>
      <w:r w:rsidRPr="001542FE">
        <w:rPr>
          <w:i/>
          <w:iCs/>
          <w:szCs w:val="24"/>
        </w:rPr>
        <w:t>Reading &amp; Writing Quarterly: Overcoming Learning Disabilities</w:t>
      </w:r>
      <w:r w:rsidR="009426CD" w:rsidRPr="009426CD">
        <w:rPr>
          <w:szCs w:val="24"/>
        </w:rPr>
        <w:t xml:space="preserve">, 38, 436-453. </w:t>
      </w:r>
      <w:hyperlink r:id="rId8" w:history="1">
        <w:r w:rsidR="001542FE" w:rsidRPr="001542FE">
          <w:rPr>
            <w:rStyle w:val="Hyperlink"/>
            <w:szCs w:val="24"/>
          </w:rPr>
          <w:t>https://doi.org/10.1177/07319487211037256</w:t>
        </w:r>
      </w:hyperlink>
    </w:p>
    <w:p w14:paraId="2D8C3FD5" w14:textId="77777777" w:rsidR="002C3D6A" w:rsidRPr="002C3D6A" w:rsidRDefault="002C3D6A" w:rsidP="002C3D6A">
      <w:pPr>
        <w:spacing w:after="0" w:line="240" w:lineRule="auto"/>
        <w:ind w:left="0" w:hanging="450"/>
        <w:contextualSpacing/>
        <w:rPr>
          <w:rStyle w:val="Hyperlink"/>
          <w:color w:val="000000"/>
          <w:szCs w:val="24"/>
          <w:u w:val="none"/>
        </w:rPr>
      </w:pPr>
    </w:p>
    <w:p w14:paraId="0A04C343" w14:textId="77777777" w:rsidR="002C3D6A" w:rsidRDefault="002C3D6A" w:rsidP="002C3D6A">
      <w:pPr>
        <w:pStyle w:val="ListParagraph"/>
        <w:numPr>
          <w:ilvl w:val="0"/>
          <w:numId w:val="30"/>
        </w:numPr>
        <w:spacing w:after="0" w:line="240" w:lineRule="auto"/>
        <w:ind w:left="0" w:hanging="450"/>
        <w:rPr>
          <w:szCs w:val="24"/>
        </w:rPr>
      </w:pPr>
      <w:r w:rsidRPr="002C3D6A">
        <w:rPr>
          <w:b/>
          <w:szCs w:val="24"/>
        </w:rPr>
        <w:t>McNicholas, P. J.,</w:t>
      </w:r>
      <w:r w:rsidRPr="002C3D6A">
        <w:rPr>
          <w:szCs w:val="24"/>
        </w:rPr>
        <w:t xml:space="preserve"> Floyd, R. G., </w:t>
      </w:r>
      <w:r w:rsidRPr="002C3D6A">
        <w:rPr>
          <w:b/>
          <w:szCs w:val="24"/>
        </w:rPr>
        <w:t xml:space="preserve">Fennimore, L. E., &amp; Fitzpatrick, S. A. </w:t>
      </w:r>
      <w:r w:rsidRPr="002C3D6A">
        <w:rPr>
          <w:szCs w:val="24"/>
        </w:rPr>
        <w:t xml:space="preserve">(2022). Determining journal article citation classics in school psychology: An updated bibliometric analysis using Google Scholar, Scopus, and Web of Science. </w:t>
      </w:r>
      <w:r w:rsidRPr="002C3D6A">
        <w:rPr>
          <w:i/>
          <w:szCs w:val="24"/>
        </w:rPr>
        <w:t>Journal of School Psychology, 90</w:t>
      </w:r>
      <w:r w:rsidRPr="002C3D6A">
        <w:rPr>
          <w:szCs w:val="24"/>
        </w:rPr>
        <w:t>, 94–113.</w:t>
      </w:r>
    </w:p>
    <w:p w14:paraId="266569F9" w14:textId="77777777" w:rsidR="002C3D6A" w:rsidRPr="002C3D6A" w:rsidRDefault="002C3D6A" w:rsidP="002C3D6A">
      <w:pPr>
        <w:pStyle w:val="ListParagraph"/>
        <w:spacing w:after="0" w:line="240" w:lineRule="auto"/>
        <w:ind w:left="0" w:hanging="450"/>
        <w:rPr>
          <w:szCs w:val="24"/>
        </w:rPr>
      </w:pPr>
    </w:p>
    <w:p w14:paraId="236C3A49" w14:textId="5EE5BDDB" w:rsidR="002C3D6A" w:rsidRPr="001542FE" w:rsidRDefault="002C3D6A" w:rsidP="002C3D6A">
      <w:pPr>
        <w:numPr>
          <w:ilvl w:val="0"/>
          <w:numId w:val="30"/>
        </w:numPr>
        <w:spacing w:after="0" w:line="240" w:lineRule="auto"/>
        <w:ind w:left="0" w:hanging="450"/>
        <w:contextualSpacing/>
        <w:rPr>
          <w:szCs w:val="24"/>
        </w:rPr>
      </w:pPr>
      <w:r>
        <w:rPr>
          <w:szCs w:val="24"/>
        </w:rPr>
        <w:t xml:space="preserve">Floyd, R. G., </w:t>
      </w:r>
      <w:r w:rsidRPr="002C3D6A">
        <w:rPr>
          <w:b/>
          <w:szCs w:val="24"/>
        </w:rPr>
        <w:t>Lewis, E. K., Walker, K. A., McNicholas, P. J.,</w:t>
      </w:r>
      <w:r>
        <w:rPr>
          <w:szCs w:val="24"/>
        </w:rPr>
        <w:t xml:space="preserve"> &amp; </w:t>
      </w:r>
      <w:r w:rsidRPr="002C3D6A">
        <w:rPr>
          <w:b/>
          <w:szCs w:val="24"/>
        </w:rPr>
        <w:t>Jones, K. L.</w:t>
      </w:r>
      <w:r w:rsidRPr="002C3D6A">
        <w:rPr>
          <w:szCs w:val="24"/>
        </w:rPr>
        <w:t xml:space="preserve"> (2022). A historical review and analysis of impact factors across school psychology journals from 1977 to 2019. Canadian Journal of School Psychology, 37(2), 139–159.</w:t>
      </w:r>
    </w:p>
    <w:p w14:paraId="44CC1F00" w14:textId="77777777" w:rsidR="00470415" w:rsidRPr="00A072AA" w:rsidRDefault="00470415" w:rsidP="002C3D6A">
      <w:pPr>
        <w:spacing w:after="0" w:line="240" w:lineRule="auto"/>
        <w:ind w:left="0" w:hanging="450"/>
        <w:contextualSpacing/>
        <w:rPr>
          <w:szCs w:val="24"/>
        </w:rPr>
      </w:pPr>
    </w:p>
    <w:p w14:paraId="2C785FB0" w14:textId="77777777" w:rsidR="002C3D6A" w:rsidRDefault="007224D4" w:rsidP="002C3D6A">
      <w:pPr>
        <w:numPr>
          <w:ilvl w:val="0"/>
          <w:numId w:val="30"/>
        </w:numPr>
        <w:spacing w:after="0" w:line="240" w:lineRule="auto"/>
        <w:ind w:left="0" w:hanging="450"/>
        <w:contextualSpacing/>
        <w:rPr>
          <w:szCs w:val="24"/>
        </w:rPr>
      </w:pPr>
      <w:r w:rsidRPr="007224D4">
        <w:rPr>
          <w:szCs w:val="24"/>
        </w:rPr>
        <w:t xml:space="preserve">Jiang, X., </w:t>
      </w:r>
      <w:r w:rsidRPr="007224D4">
        <w:rPr>
          <w:b/>
          <w:bCs/>
          <w:szCs w:val="24"/>
        </w:rPr>
        <w:t>Moreno</w:t>
      </w:r>
      <w:r w:rsidRPr="007224D4">
        <w:rPr>
          <w:szCs w:val="24"/>
        </w:rPr>
        <w:t xml:space="preserve">, </w:t>
      </w:r>
      <w:r w:rsidRPr="007224D4">
        <w:rPr>
          <w:b/>
          <w:bCs/>
          <w:szCs w:val="24"/>
        </w:rPr>
        <w:t>J.</w:t>
      </w:r>
      <w:r w:rsidRPr="007224D4">
        <w:rPr>
          <w:szCs w:val="24"/>
        </w:rPr>
        <w:t xml:space="preserve"> &amp; Ng, Z-J. (2021). Examining the interplay of emotion regulation strategies, social stress, and gender in predicting life satisfaction of emerging adults. Personality and Individual Differences. </w:t>
      </w:r>
      <w:hyperlink r:id="rId9" w:history="1">
        <w:bookmarkStart w:id="0" w:name="_Hlk83649967"/>
        <w:r w:rsidR="005C2257" w:rsidRPr="00B91D63">
          <w:rPr>
            <w:rStyle w:val="Hyperlink"/>
            <w:szCs w:val="24"/>
          </w:rPr>
          <w:t>https://doi.org/</w:t>
        </w:r>
        <w:bookmarkEnd w:id="0"/>
        <w:r w:rsidR="005C2257" w:rsidRPr="00B91D63">
          <w:rPr>
            <w:rStyle w:val="Hyperlink"/>
            <w:szCs w:val="24"/>
          </w:rPr>
          <w:t>10.1016/j.paid.2021.111255</w:t>
        </w:r>
      </w:hyperlink>
      <w:r w:rsidR="005C2257">
        <w:rPr>
          <w:szCs w:val="24"/>
        </w:rPr>
        <w:t xml:space="preserve"> </w:t>
      </w:r>
      <w:r>
        <w:rPr>
          <w:szCs w:val="24"/>
        </w:rPr>
        <w:t xml:space="preserve">  </w:t>
      </w:r>
    </w:p>
    <w:p w14:paraId="71781324" w14:textId="77777777" w:rsidR="002C3D6A" w:rsidRDefault="002C3D6A" w:rsidP="002C3D6A">
      <w:pPr>
        <w:pStyle w:val="ListParagraph"/>
        <w:ind w:left="0" w:hanging="450"/>
        <w:rPr>
          <w:szCs w:val="24"/>
        </w:rPr>
      </w:pPr>
    </w:p>
    <w:p w14:paraId="02B4CCEC" w14:textId="20FBA866" w:rsidR="00F5017D" w:rsidRPr="002C3D6A" w:rsidRDefault="00F5017D" w:rsidP="002C3D6A">
      <w:pPr>
        <w:numPr>
          <w:ilvl w:val="0"/>
          <w:numId w:val="30"/>
        </w:numPr>
        <w:spacing w:after="0" w:line="240" w:lineRule="auto"/>
        <w:ind w:left="0" w:hanging="450"/>
        <w:contextualSpacing/>
        <w:rPr>
          <w:szCs w:val="24"/>
        </w:rPr>
      </w:pPr>
      <w:r w:rsidRPr="002C3D6A">
        <w:rPr>
          <w:szCs w:val="24"/>
        </w:rPr>
        <w:t xml:space="preserve">Meisinger, E. B., </w:t>
      </w:r>
      <w:r w:rsidRPr="002C3D6A">
        <w:rPr>
          <w:b/>
          <w:bCs/>
          <w:szCs w:val="24"/>
        </w:rPr>
        <w:t>Breazeale</w:t>
      </w:r>
      <w:r w:rsidRPr="002C3D6A">
        <w:rPr>
          <w:szCs w:val="24"/>
        </w:rPr>
        <w:t xml:space="preserve">, </w:t>
      </w:r>
      <w:r w:rsidRPr="002C3D6A">
        <w:rPr>
          <w:b/>
          <w:bCs/>
          <w:szCs w:val="24"/>
        </w:rPr>
        <w:t>A. M</w:t>
      </w:r>
      <w:r w:rsidRPr="002C3D6A">
        <w:rPr>
          <w:szCs w:val="24"/>
        </w:rPr>
        <w:t>., &amp; Davis, L. H. (</w:t>
      </w:r>
      <w:r w:rsidR="001E019A" w:rsidRPr="002C3D6A">
        <w:rPr>
          <w:szCs w:val="24"/>
        </w:rPr>
        <w:t>2021</w:t>
      </w:r>
      <w:r w:rsidRPr="002C3D6A">
        <w:rPr>
          <w:szCs w:val="24"/>
        </w:rPr>
        <w:t xml:space="preserve">). Word- and text-level reading </w:t>
      </w:r>
    </w:p>
    <w:p w14:paraId="5B3605CE" w14:textId="77777777" w:rsidR="00A20089" w:rsidRPr="002C3D6A" w:rsidRDefault="00F5017D" w:rsidP="002C3D6A">
      <w:pPr>
        <w:spacing w:after="0" w:line="240" w:lineRule="auto"/>
        <w:ind w:left="0" w:firstLine="0"/>
        <w:rPr>
          <w:szCs w:val="24"/>
        </w:rPr>
      </w:pPr>
      <w:r w:rsidRPr="002C3D6A">
        <w:rPr>
          <w:szCs w:val="24"/>
        </w:rPr>
        <w:t>difficulties in students with dyslexia.</w:t>
      </w:r>
      <w:r w:rsidRPr="002C3D6A">
        <w:rPr>
          <w:i/>
          <w:iCs/>
          <w:szCs w:val="24"/>
        </w:rPr>
        <w:t xml:space="preserve"> Learning Disabilities Quarterly</w:t>
      </w:r>
      <w:r w:rsidRPr="002C3D6A">
        <w:rPr>
          <w:szCs w:val="24"/>
        </w:rPr>
        <w:t>.</w:t>
      </w:r>
      <w:r w:rsidR="00B87FA4" w:rsidRPr="002C3D6A">
        <w:rPr>
          <w:szCs w:val="24"/>
        </w:rPr>
        <w:t xml:space="preserve"> Advance online</w:t>
      </w:r>
    </w:p>
    <w:p w14:paraId="5B22BA96" w14:textId="2EB16EC6" w:rsidR="002C3D6A" w:rsidRPr="002C3D6A" w:rsidRDefault="00A33E50" w:rsidP="002C3D6A">
      <w:pPr>
        <w:spacing w:after="0" w:line="240" w:lineRule="auto"/>
        <w:ind w:left="0" w:firstLine="0"/>
        <w:rPr>
          <w:szCs w:val="24"/>
        </w:rPr>
      </w:pPr>
      <w:r w:rsidRPr="002C3D6A">
        <w:rPr>
          <w:szCs w:val="24"/>
        </w:rPr>
        <w:t>p</w:t>
      </w:r>
      <w:r w:rsidR="00B87FA4" w:rsidRPr="002C3D6A">
        <w:rPr>
          <w:szCs w:val="24"/>
        </w:rPr>
        <w:t xml:space="preserve">ublication. </w:t>
      </w:r>
      <w:hyperlink r:id="rId10" w:history="1">
        <w:r w:rsidRPr="002C3D6A">
          <w:rPr>
            <w:rStyle w:val="Hyperlink"/>
            <w:szCs w:val="24"/>
          </w:rPr>
          <w:t>https://doi.org/10.1177/07319487211037256</w:t>
        </w:r>
      </w:hyperlink>
    </w:p>
    <w:p w14:paraId="2CE8FD75" w14:textId="77777777" w:rsidR="002C3D6A" w:rsidRPr="002C3D6A" w:rsidRDefault="002C3D6A" w:rsidP="002C3D6A">
      <w:pPr>
        <w:spacing w:after="0" w:line="240" w:lineRule="auto"/>
        <w:ind w:left="0" w:hanging="450"/>
        <w:contextualSpacing/>
        <w:rPr>
          <w:szCs w:val="24"/>
        </w:rPr>
      </w:pPr>
    </w:p>
    <w:p w14:paraId="66AB667D" w14:textId="4C5614AC" w:rsidR="00A33E50" w:rsidRPr="00A072AA" w:rsidRDefault="00850B82" w:rsidP="002C3D6A">
      <w:pPr>
        <w:pStyle w:val="ListParagraph"/>
        <w:numPr>
          <w:ilvl w:val="0"/>
          <w:numId w:val="30"/>
        </w:numPr>
        <w:ind w:left="0" w:hanging="450"/>
        <w:rPr>
          <w:szCs w:val="24"/>
        </w:rPr>
      </w:pPr>
      <w:r w:rsidRPr="00A072AA">
        <w:rPr>
          <w:b/>
          <w:bCs/>
          <w:szCs w:val="24"/>
        </w:rPr>
        <w:t>Woods, I. L.,</w:t>
      </w:r>
      <w:r w:rsidRPr="00A072AA">
        <w:rPr>
          <w:szCs w:val="24"/>
        </w:rPr>
        <w:t xml:space="preserve"> </w:t>
      </w:r>
      <w:proofErr w:type="spellStart"/>
      <w:r w:rsidRPr="00A072AA">
        <w:rPr>
          <w:szCs w:val="24"/>
        </w:rPr>
        <w:t>Niileksela</w:t>
      </w:r>
      <w:proofErr w:type="spellEnd"/>
      <w:r w:rsidRPr="00A072AA">
        <w:rPr>
          <w:szCs w:val="24"/>
        </w:rPr>
        <w:t>, C. R., &amp; Floyd, R. G.</w:t>
      </w:r>
      <w:r w:rsidRPr="00A072AA">
        <w:rPr>
          <w:b/>
          <w:szCs w:val="24"/>
        </w:rPr>
        <w:t xml:space="preserve"> </w:t>
      </w:r>
      <w:r w:rsidRPr="00A072AA">
        <w:rPr>
          <w:szCs w:val="24"/>
        </w:rPr>
        <w:t xml:space="preserve">(2021). Do Cattell-Horn-Carroll cognitive abilities predict reading achievement similarly for Black children as for other racial/ethnic groups? </w:t>
      </w:r>
      <w:r w:rsidRPr="00A072AA">
        <w:rPr>
          <w:i/>
          <w:szCs w:val="24"/>
        </w:rPr>
        <w:t>Contemporary School Psychology</w:t>
      </w:r>
      <w:r w:rsidRPr="00A072AA">
        <w:rPr>
          <w:i/>
          <w:iCs/>
          <w:szCs w:val="24"/>
        </w:rPr>
        <w:t>, 25</w:t>
      </w:r>
      <w:r w:rsidRPr="00A072AA">
        <w:rPr>
          <w:szCs w:val="24"/>
        </w:rPr>
        <w:t>, 183</w:t>
      </w:r>
      <w:r w:rsidR="00A33E50" w:rsidRPr="00A072AA">
        <w:rPr>
          <w:szCs w:val="24"/>
        </w:rPr>
        <w:t>-</w:t>
      </w:r>
      <w:r w:rsidRPr="00A072AA">
        <w:rPr>
          <w:szCs w:val="24"/>
        </w:rPr>
        <w:t>199</w:t>
      </w:r>
      <w:r w:rsidR="00A33E50" w:rsidRPr="00A072AA">
        <w:rPr>
          <w:szCs w:val="24"/>
        </w:rPr>
        <w:t>.</w:t>
      </w:r>
    </w:p>
    <w:p w14:paraId="3D862AE6" w14:textId="77777777" w:rsidR="00A33E50" w:rsidRPr="00A072AA" w:rsidRDefault="00A33E50" w:rsidP="002C3D6A">
      <w:pPr>
        <w:pStyle w:val="ListParagraph"/>
        <w:ind w:left="0" w:hanging="450"/>
        <w:rPr>
          <w:szCs w:val="24"/>
        </w:rPr>
      </w:pPr>
    </w:p>
    <w:p w14:paraId="1EBE570C" w14:textId="73078708" w:rsidR="00A33E50" w:rsidRPr="00A072AA" w:rsidRDefault="00A33E50" w:rsidP="002C3D6A">
      <w:pPr>
        <w:pStyle w:val="ListParagraph"/>
        <w:numPr>
          <w:ilvl w:val="0"/>
          <w:numId w:val="30"/>
        </w:numPr>
        <w:ind w:left="0" w:hanging="450"/>
        <w:rPr>
          <w:szCs w:val="24"/>
        </w:rPr>
      </w:pPr>
      <w:r w:rsidRPr="00A072AA">
        <w:rPr>
          <w:bCs/>
          <w:szCs w:val="24"/>
        </w:rPr>
        <w:lastRenderedPageBreak/>
        <w:t>Jiang, X.</w:t>
      </w:r>
      <w:r w:rsidRPr="00A072AA">
        <w:rPr>
          <w:szCs w:val="24"/>
        </w:rPr>
        <w:t xml:space="preserve">, Fang, L., </w:t>
      </w:r>
      <w:r w:rsidRPr="00A072AA">
        <w:rPr>
          <w:b/>
          <w:szCs w:val="24"/>
        </w:rPr>
        <w:t>Stith, B. R.,</w:t>
      </w:r>
      <w:r w:rsidRPr="00A072AA">
        <w:rPr>
          <w:szCs w:val="24"/>
        </w:rPr>
        <w:t xml:space="preserve"> Liu, R., &amp; Huebner, E. S. (2021). A cross-cultural evaluation of the Student Life Satisfaction Scale in Chinese and American adolescent samples. </w:t>
      </w:r>
      <w:r w:rsidRPr="00A072AA">
        <w:rPr>
          <w:i/>
          <w:iCs/>
          <w:szCs w:val="24"/>
        </w:rPr>
        <w:t>Current Psychology</w:t>
      </w:r>
      <w:r w:rsidRPr="00A072AA">
        <w:rPr>
          <w:szCs w:val="24"/>
        </w:rPr>
        <w:t>, </w:t>
      </w:r>
      <w:r w:rsidRPr="00A072AA">
        <w:rPr>
          <w:i/>
          <w:iCs/>
          <w:szCs w:val="24"/>
        </w:rPr>
        <w:t>40</w:t>
      </w:r>
      <w:r w:rsidRPr="00A072AA">
        <w:rPr>
          <w:szCs w:val="24"/>
        </w:rPr>
        <w:t>, 2552-2560.</w:t>
      </w:r>
    </w:p>
    <w:p w14:paraId="1D20D892" w14:textId="77777777" w:rsidR="00850B82" w:rsidRPr="00A072AA" w:rsidRDefault="00850B82" w:rsidP="002C3D6A">
      <w:pPr>
        <w:ind w:left="0" w:hanging="450"/>
        <w:rPr>
          <w:color w:val="333333"/>
          <w:szCs w:val="24"/>
          <w:shd w:val="clear" w:color="auto" w:fill="FCFCFC"/>
        </w:rPr>
      </w:pPr>
    </w:p>
    <w:p w14:paraId="10210912" w14:textId="6A433225" w:rsidR="00850B82" w:rsidRPr="00A072AA" w:rsidRDefault="00850B82" w:rsidP="002C3D6A">
      <w:pPr>
        <w:pStyle w:val="ListParagraph"/>
        <w:numPr>
          <w:ilvl w:val="0"/>
          <w:numId w:val="30"/>
        </w:numPr>
        <w:ind w:left="0" w:hanging="450"/>
        <w:rPr>
          <w:i/>
          <w:iCs/>
          <w:szCs w:val="24"/>
        </w:rPr>
      </w:pPr>
      <w:bookmarkStart w:id="1" w:name="_Hlk62757913"/>
      <w:r w:rsidRPr="00A072AA">
        <w:rPr>
          <w:b/>
          <w:bCs/>
          <w:szCs w:val="24"/>
        </w:rPr>
        <w:t>McNulty, R. J.,</w:t>
      </w:r>
      <w:r w:rsidRPr="00A072AA">
        <w:rPr>
          <w:szCs w:val="24"/>
        </w:rPr>
        <w:t xml:space="preserve"> &amp; Floyd, R. G. (2021). What does the Detroit Tests of Learning Abilities, Fifth Edition measure? Revelations from a hierarchical exploratory factor analysis. </w:t>
      </w:r>
      <w:r w:rsidRPr="00A072AA">
        <w:rPr>
          <w:i/>
          <w:iCs/>
          <w:szCs w:val="24"/>
        </w:rPr>
        <w:t xml:space="preserve">Psychology in the Schools, 58, </w:t>
      </w:r>
      <w:r w:rsidRPr="00A072AA">
        <w:rPr>
          <w:szCs w:val="24"/>
        </w:rPr>
        <w:t>1474</w:t>
      </w:r>
      <w:r w:rsidR="00A33E50" w:rsidRPr="00A072AA">
        <w:rPr>
          <w:szCs w:val="24"/>
        </w:rPr>
        <w:t>-</w:t>
      </w:r>
      <w:r w:rsidRPr="00A072AA">
        <w:rPr>
          <w:szCs w:val="24"/>
        </w:rPr>
        <w:t>1489</w:t>
      </w:r>
      <w:bookmarkEnd w:id="1"/>
      <w:r w:rsidRPr="00A072AA">
        <w:rPr>
          <w:i/>
          <w:iCs/>
          <w:szCs w:val="24"/>
        </w:rPr>
        <w:t>.</w:t>
      </w:r>
    </w:p>
    <w:p w14:paraId="3B9C7FDC" w14:textId="77777777" w:rsidR="001A4E3C" w:rsidRPr="00A072AA" w:rsidRDefault="001A4E3C" w:rsidP="002C3D6A">
      <w:pPr>
        <w:spacing w:after="0" w:line="240" w:lineRule="auto"/>
        <w:ind w:left="0" w:hanging="450"/>
        <w:contextualSpacing/>
        <w:rPr>
          <w:szCs w:val="24"/>
        </w:rPr>
      </w:pPr>
    </w:p>
    <w:p w14:paraId="447AB444" w14:textId="595C02DA" w:rsidR="00056448" w:rsidRPr="00A072AA" w:rsidRDefault="00056448" w:rsidP="002C3D6A">
      <w:pPr>
        <w:numPr>
          <w:ilvl w:val="0"/>
          <w:numId w:val="30"/>
        </w:numPr>
        <w:spacing w:after="0" w:line="240" w:lineRule="auto"/>
        <w:ind w:left="0" w:hanging="450"/>
        <w:contextualSpacing/>
        <w:rPr>
          <w:szCs w:val="24"/>
        </w:rPr>
      </w:pPr>
      <w:r w:rsidRPr="00A072AA">
        <w:rPr>
          <w:bCs/>
          <w:szCs w:val="24"/>
        </w:rPr>
        <w:t>Jiang, X.</w:t>
      </w:r>
      <w:r w:rsidRPr="00A072AA">
        <w:rPr>
          <w:szCs w:val="24"/>
        </w:rPr>
        <w:t>,</w:t>
      </w:r>
      <w:r w:rsidRPr="00A072AA">
        <w:rPr>
          <w:b/>
          <w:szCs w:val="24"/>
        </w:rPr>
        <w:t xml:space="preserve"> </w:t>
      </w:r>
      <w:r w:rsidRPr="00A072AA">
        <w:rPr>
          <w:b/>
          <w:bCs/>
          <w:szCs w:val="24"/>
        </w:rPr>
        <w:t>Walker, K.,</w:t>
      </w:r>
      <w:r w:rsidRPr="00A072AA">
        <w:rPr>
          <w:szCs w:val="24"/>
        </w:rPr>
        <w:t xml:space="preserve"> &amp; </w:t>
      </w:r>
      <w:r w:rsidRPr="00A072AA">
        <w:rPr>
          <w:b/>
          <w:bCs/>
          <w:szCs w:val="24"/>
        </w:rPr>
        <w:t>Topps, A. K.</w:t>
      </w:r>
      <w:r w:rsidRPr="00A072AA">
        <w:rPr>
          <w:szCs w:val="24"/>
        </w:rPr>
        <w:t xml:space="preserve"> (2021). </w:t>
      </w:r>
      <w:r w:rsidRPr="00A072AA">
        <w:rPr>
          <w:color w:val="000000" w:themeColor="text1"/>
          <w:szCs w:val="24"/>
        </w:rPr>
        <w:t xml:space="preserve">A systematic review of self-care measures for </w:t>
      </w:r>
      <w:r w:rsidRPr="00A072AA">
        <w:rPr>
          <w:rStyle w:val="normaltextrun"/>
          <w:bCs/>
          <w:color w:val="000000" w:themeColor="text1"/>
          <w:szCs w:val="24"/>
        </w:rPr>
        <w:t xml:space="preserve">adolescents </w:t>
      </w:r>
      <w:r w:rsidRPr="00A072AA">
        <w:rPr>
          <w:rStyle w:val="normaltextrun"/>
          <w:szCs w:val="24"/>
        </w:rPr>
        <w:t>with healthcare needs</w:t>
      </w:r>
      <w:r w:rsidRPr="00A072AA">
        <w:rPr>
          <w:szCs w:val="24"/>
        </w:rPr>
        <w:t xml:space="preserve">. </w:t>
      </w:r>
      <w:r w:rsidRPr="00A072AA">
        <w:rPr>
          <w:i/>
          <w:szCs w:val="24"/>
        </w:rPr>
        <w:t>Quality of Life Research, 30</w:t>
      </w:r>
      <w:r w:rsidRPr="00A072AA">
        <w:rPr>
          <w:iCs/>
          <w:szCs w:val="24"/>
        </w:rPr>
        <w:t>, 967-981.</w:t>
      </w:r>
    </w:p>
    <w:p w14:paraId="5240A01A" w14:textId="77777777" w:rsidR="00A33E50" w:rsidRPr="00A072AA" w:rsidRDefault="00A33E50" w:rsidP="002C3D6A">
      <w:pPr>
        <w:pStyle w:val="ListParagraph"/>
        <w:ind w:left="0" w:hanging="450"/>
        <w:rPr>
          <w:szCs w:val="24"/>
        </w:rPr>
      </w:pPr>
    </w:p>
    <w:p w14:paraId="39E6470D" w14:textId="4CFD0D74" w:rsidR="00A33E50" w:rsidRDefault="00A33E50" w:rsidP="002C3D6A">
      <w:pPr>
        <w:numPr>
          <w:ilvl w:val="0"/>
          <w:numId w:val="30"/>
        </w:numPr>
        <w:spacing w:after="0" w:line="240" w:lineRule="auto"/>
        <w:ind w:left="0" w:hanging="450"/>
        <w:contextualSpacing/>
        <w:rPr>
          <w:szCs w:val="24"/>
        </w:rPr>
      </w:pPr>
      <w:r w:rsidRPr="00A072AA">
        <w:rPr>
          <w:szCs w:val="24"/>
        </w:rPr>
        <w:t>Jiang, X.,</w:t>
      </w:r>
      <w:r w:rsidRPr="00A072AA">
        <w:rPr>
          <w:b/>
          <w:bCs/>
          <w:szCs w:val="24"/>
        </w:rPr>
        <w:t xml:space="preserve"> Topps, A</w:t>
      </w:r>
      <w:r w:rsidRPr="00A072AA">
        <w:rPr>
          <w:szCs w:val="24"/>
        </w:rPr>
        <w:t>., &amp; Suzuki, R. (2021). A systematic review of self-care measures in professional settings. T</w:t>
      </w:r>
      <w:r w:rsidRPr="00A072AA">
        <w:rPr>
          <w:i/>
          <w:iCs/>
          <w:szCs w:val="24"/>
        </w:rPr>
        <w:t>raining and Education in Professional Psychology</w:t>
      </w:r>
      <w:r w:rsidRPr="00A072AA">
        <w:rPr>
          <w:rStyle w:val="Heading1Char"/>
          <w:szCs w:val="24"/>
        </w:rPr>
        <w:t xml:space="preserve">, </w:t>
      </w:r>
      <w:r w:rsidRPr="00A072AA">
        <w:rPr>
          <w:rStyle w:val="Emphasis"/>
          <w:szCs w:val="24"/>
        </w:rPr>
        <w:t>15</w:t>
      </w:r>
      <w:r w:rsidRPr="00A072AA">
        <w:rPr>
          <w:szCs w:val="24"/>
        </w:rPr>
        <w:t>(2), 126-139.</w:t>
      </w:r>
    </w:p>
    <w:p w14:paraId="3CEADD3D" w14:textId="77777777" w:rsidR="002C3D6A" w:rsidRDefault="002C3D6A" w:rsidP="002C3D6A">
      <w:pPr>
        <w:pStyle w:val="ListParagraph"/>
        <w:rPr>
          <w:szCs w:val="24"/>
        </w:rPr>
      </w:pPr>
    </w:p>
    <w:p w14:paraId="1BA2502F" w14:textId="227106E7" w:rsidR="002C3D6A" w:rsidRPr="002C3D6A" w:rsidRDefault="002C3D6A" w:rsidP="002C3D6A">
      <w:pPr>
        <w:numPr>
          <w:ilvl w:val="0"/>
          <w:numId w:val="30"/>
        </w:numPr>
        <w:spacing w:after="0" w:line="240" w:lineRule="auto"/>
        <w:ind w:left="0" w:hanging="450"/>
        <w:contextualSpacing/>
        <w:rPr>
          <w:szCs w:val="24"/>
        </w:rPr>
      </w:pPr>
      <w:r w:rsidRPr="002C3D6A">
        <w:rPr>
          <w:bCs/>
          <w:szCs w:val="24"/>
        </w:rPr>
        <w:t>Farmer, R. L.</w:t>
      </w:r>
      <w:r w:rsidRPr="002C3D6A">
        <w:rPr>
          <w:szCs w:val="24"/>
        </w:rPr>
        <w:t>,</w:t>
      </w:r>
      <w:r w:rsidRPr="00A072AA">
        <w:rPr>
          <w:szCs w:val="24"/>
        </w:rPr>
        <w:t xml:space="preserve"> Floyd, R. G., &amp; </w:t>
      </w:r>
      <w:r w:rsidRPr="00A072AA">
        <w:rPr>
          <w:b/>
          <w:bCs/>
          <w:szCs w:val="24"/>
        </w:rPr>
        <w:t xml:space="preserve">McNicholas, P. J. </w:t>
      </w:r>
      <w:r w:rsidRPr="00A072AA">
        <w:rPr>
          <w:szCs w:val="24"/>
        </w:rPr>
        <w:t>(202</w:t>
      </w:r>
      <w:r>
        <w:rPr>
          <w:szCs w:val="24"/>
        </w:rPr>
        <w:t>1</w:t>
      </w:r>
      <w:r w:rsidRPr="00A072AA">
        <w:rPr>
          <w:szCs w:val="24"/>
        </w:rPr>
        <w:t xml:space="preserve">). Is the Vineland-3 Comprehensive Interview Form a multidimensional or unidimensional scale? Structural analysis of subdomain scores across early childhood to adulthood. </w:t>
      </w:r>
      <w:r w:rsidRPr="009B7A1D">
        <w:rPr>
          <w:i/>
          <w:color w:val="323130"/>
          <w:shd w:val="clear" w:color="auto" w:fill="FFFFFF"/>
        </w:rPr>
        <w:t>Assessment</w:t>
      </w:r>
      <w:r>
        <w:rPr>
          <w:color w:val="323130"/>
          <w:shd w:val="clear" w:color="auto" w:fill="FFFFFF"/>
        </w:rPr>
        <w:t xml:space="preserve">, 28, </w:t>
      </w:r>
      <w:r>
        <w:rPr>
          <w:rStyle w:val="articlepagerange"/>
        </w:rPr>
        <w:t>1848–1864.</w:t>
      </w:r>
    </w:p>
    <w:p w14:paraId="63A387ED" w14:textId="13A28410" w:rsidR="00A33E50" w:rsidRPr="00A072AA" w:rsidRDefault="00A33E50" w:rsidP="002C3D6A">
      <w:pPr>
        <w:spacing w:after="0" w:line="240" w:lineRule="auto"/>
        <w:ind w:left="0" w:hanging="450"/>
        <w:contextualSpacing/>
        <w:rPr>
          <w:color w:val="000000" w:themeColor="text1"/>
          <w:szCs w:val="24"/>
          <w:shd w:val="clear" w:color="auto" w:fill="FFFFFF"/>
        </w:rPr>
      </w:pPr>
    </w:p>
    <w:p w14:paraId="1273DDBC" w14:textId="77777777" w:rsidR="00A33E50" w:rsidRPr="00A072AA" w:rsidRDefault="00A33E50" w:rsidP="002C3D6A">
      <w:pPr>
        <w:numPr>
          <w:ilvl w:val="0"/>
          <w:numId w:val="30"/>
        </w:numPr>
        <w:spacing w:after="0" w:line="240" w:lineRule="auto"/>
        <w:ind w:left="0" w:hanging="450"/>
        <w:contextualSpacing/>
        <w:rPr>
          <w:szCs w:val="24"/>
        </w:rPr>
      </w:pPr>
      <w:r w:rsidRPr="00A072AA">
        <w:rPr>
          <w:b/>
          <w:bCs/>
          <w:szCs w:val="24"/>
        </w:rPr>
        <w:t>Younger, R. L</w:t>
      </w:r>
      <w:r w:rsidRPr="00A072AA">
        <w:rPr>
          <w:szCs w:val="24"/>
        </w:rPr>
        <w:t xml:space="preserve">., &amp; Meisinger, E. B. (2020). Group stability and reading profiles of students with dyslexia: A double deficit perspective. </w:t>
      </w:r>
      <w:r w:rsidRPr="00A072AA">
        <w:rPr>
          <w:i/>
          <w:iCs/>
          <w:szCs w:val="24"/>
        </w:rPr>
        <w:t>Learning Disabilities Quarterly</w:t>
      </w:r>
      <w:r w:rsidRPr="00A072AA">
        <w:rPr>
          <w:szCs w:val="24"/>
        </w:rPr>
        <w:t xml:space="preserve">. Advance online publication. https://doi.org/10.1177/0731948720963694 </w:t>
      </w:r>
    </w:p>
    <w:p w14:paraId="2B96FAAD" w14:textId="77777777" w:rsidR="00930EE9" w:rsidRPr="00A072AA" w:rsidRDefault="00930EE9" w:rsidP="002C3D6A">
      <w:pPr>
        <w:ind w:left="0" w:hanging="450"/>
        <w:rPr>
          <w:szCs w:val="24"/>
        </w:rPr>
      </w:pPr>
    </w:p>
    <w:p w14:paraId="43774297" w14:textId="7200FE86" w:rsidR="007420A6" w:rsidRPr="00A072AA" w:rsidRDefault="007420A6" w:rsidP="002C3D6A">
      <w:pPr>
        <w:numPr>
          <w:ilvl w:val="0"/>
          <w:numId w:val="30"/>
        </w:numPr>
        <w:spacing w:after="0" w:line="240" w:lineRule="auto"/>
        <w:ind w:left="0" w:hanging="450"/>
        <w:contextualSpacing/>
        <w:rPr>
          <w:szCs w:val="24"/>
        </w:rPr>
      </w:pPr>
      <w:r w:rsidRPr="00A072AA">
        <w:rPr>
          <w:b/>
          <w:bCs/>
          <w:szCs w:val="24"/>
        </w:rPr>
        <w:t>Farmer, R. L.</w:t>
      </w:r>
      <w:r w:rsidRPr="00A072AA">
        <w:rPr>
          <w:szCs w:val="24"/>
        </w:rPr>
        <w:t xml:space="preserve">, Floyd, R. G., Reynolds, M. R., &amp; Berlin, K. S. (2020). How can general intelligence composites most accurately index psychometric </w:t>
      </w:r>
      <w:r w:rsidRPr="00A072AA">
        <w:rPr>
          <w:i/>
          <w:iCs/>
          <w:szCs w:val="24"/>
        </w:rPr>
        <w:t>g</w:t>
      </w:r>
      <w:r w:rsidRPr="00A072AA">
        <w:rPr>
          <w:szCs w:val="24"/>
        </w:rPr>
        <w:t xml:space="preserve"> and what might be good enough? </w:t>
      </w:r>
      <w:r w:rsidRPr="00A072AA">
        <w:rPr>
          <w:i/>
          <w:iCs/>
          <w:szCs w:val="24"/>
        </w:rPr>
        <w:t>Contemporary School Psychology</w:t>
      </w:r>
      <w:r w:rsidRPr="00A072AA">
        <w:rPr>
          <w:szCs w:val="24"/>
        </w:rPr>
        <w:t>, 24, 52</w:t>
      </w:r>
      <w:r w:rsidR="00A072AA" w:rsidRPr="00A072AA">
        <w:rPr>
          <w:szCs w:val="24"/>
        </w:rPr>
        <w:t>-</w:t>
      </w:r>
      <w:r w:rsidRPr="00A072AA">
        <w:rPr>
          <w:szCs w:val="24"/>
        </w:rPr>
        <w:t xml:space="preserve">67.  </w:t>
      </w:r>
    </w:p>
    <w:p w14:paraId="67FF1D44" w14:textId="77777777" w:rsidR="00E22ADE" w:rsidRPr="00A072AA" w:rsidRDefault="00E22ADE" w:rsidP="002C3D6A">
      <w:pPr>
        <w:ind w:left="0" w:hanging="450"/>
        <w:rPr>
          <w:bCs/>
          <w:szCs w:val="24"/>
        </w:rPr>
      </w:pPr>
    </w:p>
    <w:p w14:paraId="45BAC3F1" w14:textId="77777777" w:rsidR="002A1F3C" w:rsidRPr="00A072AA" w:rsidRDefault="002A1F3C" w:rsidP="002C3D6A">
      <w:pPr>
        <w:numPr>
          <w:ilvl w:val="0"/>
          <w:numId w:val="30"/>
        </w:numPr>
        <w:spacing w:after="0" w:line="240" w:lineRule="auto"/>
        <w:ind w:left="0" w:hanging="450"/>
        <w:contextualSpacing/>
        <w:rPr>
          <w:szCs w:val="24"/>
        </w:rPr>
      </w:pPr>
      <w:r w:rsidRPr="00A072AA">
        <w:rPr>
          <w:bCs/>
          <w:szCs w:val="24"/>
        </w:rPr>
        <w:t>Jiang, X.</w:t>
      </w:r>
      <w:r w:rsidRPr="00A072AA">
        <w:rPr>
          <w:szCs w:val="24"/>
        </w:rPr>
        <w:t xml:space="preserve">, Shi, D., </w:t>
      </w:r>
      <w:r w:rsidRPr="00A072AA">
        <w:rPr>
          <w:b/>
          <w:szCs w:val="24"/>
        </w:rPr>
        <w:t xml:space="preserve">Topps, A. K., </w:t>
      </w:r>
      <w:r w:rsidRPr="00A072AA">
        <w:rPr>
          <w:szCs w:val="24"/>
        </w:rPr>
        <w:t xml:space="preserve">&amp; </w:t>
      </w:r>
      <w:r w:rsidRPr="00A072AA">
        <w:rPr>
          <w:b/>
          <w:szCs w:val="24"/>
        </w:rPr>
        <w:t xml:space="preserve">Archer, C. M. </w:t>
      </w:r>
      <w:r w:rsidRPr="00A072AA">
        <w:rPr>
          <w:szCs w:val="24"/>
        </w:rPr>
        <w:t>(2020). From family support to goal-directed behaviors: Examining the mediating role of cognitive well-being factors. </w:t>
      </w:r>
      <w:r w:rsidRPr="00A072AA">
        <w:rPr>
          <w:i/>
          <w:iCs/>
          <w:szCs w:val="24"/>
        </w:rPr>
        <w:t>Journal of Happiness Studies, 21</w:t>
      </w:r>
      <w:r w:rsidRPr="00A072AA">
        <w:rPr>
          <w:szCs w:val="24"/>
        </w:rPr>
        <w:t xml:space="preserve">(3), 1015-1035. </w:t>
      </w:r>
      <w:r w:rsidRPr="00A072AA">
        <w:rPr>
          <w:color w:val="000000" w:themeColor="text1"/>
          <w:szCs w:val="24"/>
        </w:rPr>
        <w:t>DOI: 10.1007/s10902-019-00117-7.</w:t>
      </w:r>
    </w:p>
    <w:p w14:paraId="5CE7DDFE" w14:textId="77777777" w:rsidR="002A1F3C" w:rsidRPr="00A072AA" w:rsidRDefault="002A1F3C" w:rsidP="002C3D6A">
      <w:pPr>
        <w:spacing w:after="0" w:line="240" w:lineRule="auto"/>
        <w:ind w:left="0" w:hanging="450"/>
        <w:contextualSpacing/>
        <w:rPr>
          <w:szCs w:val="24"/>
        </w:rPr>
      </w:pPr>
    </w:p>
    <w:p w14:paraId="666DEDD7" w14:textId="28FBBF55" w:rsidR="002A1F3C" w:rsidRPr="00A072AA" w:rsidRDefault="002A1F3C" w:rsidP="002C3D6A">
      <w:pPr>
        <w:numPr>
          <w:ilvl w:val="0"/>
          <w:numId w:val="30"/>
        </w:numPr>
        <w:spacing w:after="0" w:line="240" w:lineRule="auto"/>
        <w:ind w:left="0" w:hanging="450"/>
        <w:contextualSpacing/>
        <w:rPr>
          <w:szCs w:val="24"/>
        </w:rPr>
      </w:pPr>
      <w:r w:rsidRPr="00A072AA">
        <w:rPr>
          <w:b/>
          <w:bCs/>
          <w:szCs w:val="24"/>
        </w:rPr>
        <w:t>Archer, C. M.</w:t>
      </w:r>
      <w:r w:rsidRPr="00A072AA">
        <w:rPr>
          <w:szCs w:val="24"/>
        </w:rPr>
        <w:t xml:space="preserve">, Jiang, X., Thurston, I. B., &amp; Floyd, R. G. (2019). The differential effects of perceived social support on adolescent hope: Testing the moderating effects of age and gender. </w:t>
      </w:r>
      <w:r w:rsidRPr="00A072AA">
        <w:rPr>
          <w:i/>
          <w:iCs/>
          <w:szCs w:val="24"/>
        </w:rPr>
        <w:t>Child Indicators Research, 12,</w:t>
      </w:r>
      <w:r w:rsidRPr="00A072AA">
        <w:rPr>
          <w:szCs w:val="24"/>
        </w:rPr>
        <w:t xml:space="preserve"> 2079-2094.</w:t>
      </w:r>
      <w:r w:rsidRPr="00A072AA">
        <w:rPr>
          <w:color w:val="000000" w:themeColor="text1"/>
          <w:szCs w:val="24"/>
          <w:shd w:val="clear" w:color="auto" w:fill="FFFFFF"/>
        </w:rPr>
        <w:t xml:space="preserve"> DOI: 10.1007/s12187-019-9628-x.</w:t>
      </w:r>
    </w:p>
    <w:p w14:paraId="1D807DBC" w14:textId="77777777" w:rsidR="009E5603" w:rsidRPr="00A072AA" w:rsidRDefault="009E5603" w:rsidP="002C3D6A">
      <w:pPr>
        <w:spacing w:after="0" w:line="240" w:lineRule="auto"/>
        <w:ind w:left="0" w:hanging="450"/>
        <w:contextualSpacing/>
        <w:rPr>
          <w:szCs w:val="24"/>
        </w:rPr>
      </w:pPr>
    </w:p>
    <w:p w14:paraId="1D807DBD" w14:textId="77777777" w:rsidR="009E5603" w:rsidRPr="00A072AA" w:rsidRDefault="009E5603" w:rsidP="002C3D6A">
      <w:pPr>
        <w:pStyle w:val="ListParagraph"/>
        <w:numPr>
          <w:ilvl w:val="0"/>
          <w:numId w:val="30"/>
        </w:numPr>
        <w:ind w:left="0" w:hanging="450"/>
        <w:rPr>
          <w:szCs w:val="24"/>
        </w:rPr>
      </w:pPr>
      <w:r w:rsidRPr="00A072AA">
        <w:rPr>
          <w:b/>
          <w:szCs w:val="24"/>
        </w:rPr>
        <w:t>Taylor, C. D.</w:t>
      </w:r>
      <w:r w:rsidRPr="00A072AA">
        <w:rPr>
          <w:szCs w:val="24"/>
        </w:rPr>
        <w:t>,</w:t>
      </w:r>
      <w:r w:rsidRPr="00A072AA">
        <w:rPr>
          <w:b/>
          <w:szCs w:val="24"/>
        </w:rPr>
        <w:t xml:space="preserve"> </w:t>
      </w:r>
      <w:r w:rsidRPr="00A072AA">
        <w:rPr>
          <w:szCs w:val="24"/>
        </w:rPr>
        <w:t>Murphy, L., &amp; Floyd, R. G.</w:t>
      </w:r>
      <w:r w:rsidRPr="00A072AA">
        <w:rPr>
          <w:b/>
          <w:szCs w:val="24"/>
        </w:rPr>
        <w:t xml:space="preserve"> (</w:t>
      </w:r>
      <w:r w:rsidRPr="00A072AA">
        <w:rPr>
          <w:szCs w:val="24"/>
        </w:rPr>
        <w:t xml:space="preserve">2019). Concurrent and predictive relationships between the Bayley-III and Stanford-Binet. </w:t>
      </w:r>
      <w:r w:rsidRPr="00A072AA">
        <w:rPr>
          <w:i/>
          <w:szCs w:val="24"/>
        </w:rPr>
        <w:t>Perspectives on Early Childhood Psychology and Education, 4</w:t>
      </w:r>
      <w:r w:rsidRPr="00A072AA">
        <w:rPr>
          <w:szCs w:val="24"/>
        </w:rPr>
        <w:t>, 71-104.</w:t>
      </w:r>
    </w:p>
    <w:p w14:paraId="1D807DC2" w14:textId="77777777" w:rsidR="003C4D45" w:rsidRPr="00A072AA" w:rsidRDefault="003C4D45" w:rsidP="002C3D6A">
      <w:pPr>
        <w:pStyle w:val="ListParagraph"/>
        <w:spacing w:after="0" w:line="240" w:lineRule="auto"/>
        <w:ind w:left="0" w:hanging="450"/>
        <w:rPr>
          <w:color w:val="212121"/>
          <w:szCs w:val="24"/>
        </w:rPr>
      </w:pPr>
    </w:p>
    <w:p w14:paraId="1D807DC3" w14:textId="1B17544A" w:rsidR="003C4D45" w:rsidRPr="00A072AA" w:rsidRDefault="003C4D45" w:rsidP="002C3D6A">
      <w:pPr>
        <w:pStyle w:val="ListParagraph"/>
        <w:numPr>
          <w:ilvl w:val="0"/>
          <w:numId w:val="30"/>
        </w:numPr>
        <w:spacing w:after="0" w:line="240" w:lineRule="auto"/>
        <w:ind w:left="0" w:hanging="450"/>
        <w:rPr>
          <w:color w:val="212121"/>
          <w:szCs w:val="24"/>
        </w:rPr>
      </w:pPr>
      <w:r w:rsidRPr="00A072AA">
        <w:rPr>
          <w:b/>
          <w:bCs/>
          <w:szCs w:val="24"/>
        </w:rPr>
        <w:t>Robinson, M. F.</w:t>
      </w:r>
      <w:r w:rsidRPr="00A072AA">
        <w:rPr>
          <w:b/>
          <w:bCs/>
          <w:color w:val="212121"/>
          <w:szCs w:val="24"/>
        </w:rPr>
        <w:t>,</w:t>
      </w:r>
      <w:r w:rsidRPr="00A072AA">
        <w:rPr>
          <w:color w:val="212121"/>
          <w:szCs w:val="24"/>
        </w:rPr>
        <w:t> </w:t>
      </w:r>
      <w:r w:rsidRPr="00A072AA">
        <w:rPr>
          <w:szCs w:val="24"/>
        </w:rPr>
        <w:t>Meisinger, E. B., &amp; Joyner, </w:t>
      </w:r>
      <w:r w:rsidRPr="00A072AA">
        <w:rPr>
          <w:color w:val="212121"/>
          <w:szCs w:val="24"/>
        </w:rPr>
        <w:t>R. W. (201</w:t>
      </w:r>
      <w:r w:rsidR="007167DE" w:rsidRPr="00A072AA">
        <w:rPr>
          <w:color w:val="212121"/>
          <w:szCs w:val="24"/>
        </w:rPr>
        <w:t>9</w:t>
      </w:r>
      <w:r w:rsidRPr="00A072AA">
        <w:rPr>
          <w:color w:val="212121"/>
          <w:szCs w:val="24"/>
        </w:rPr>
        <w:t>). The influence of oral versus silent reading on reading comprehension in students with reading disabilities. </w:t>
      </w:r>
      <w:r w:rsidRPr="00A072AA">
        <w:rPr>
          <w:i/>
          <w:iCs/>
          <w:color w:val="212121"/>
          <w:szCs w:val="24"/>
        </w:rPr>
        <w:t>Learning Disabilities Quarterly</w:t>
      </w:r>
      <w:r w:rsidR="008D39F4" w:rsidRPr="00A072AA">
        <w:rPr>
          <w:color w:val="212121"/>
          <w:szCs w:val="24"/>
        </w:rPr>
        <w:t>, 42, 105</w:t>
      </w:r>
      <w:r w:rsidR="00A072AA" w:rsidRPr="00A072AA">
        <w:rPr>
          <w:color w:val="212121"/>
          <w:szCs w:val="24"/>
        </w:rPr>
        <w:t>-</w:t>
      </w:r>
      <w:r w:rsidR="008D39F4" w:rsidRPr="00A072AA">
        <w:rPr>
          <w:color w:val="212121"/>
          <w:szCs w:val="24"/>
        </w:rPr>
        <w:t>116.</w:t>
      </w:r>
    </w:p>
    <w:p w14:paraId="1D807DC4" w14:textId="77777777" w:rsidR="005B0B6F" w:rsidRPr="00A072AA" w:rsidRDefault="005B0B6F" w:rsidP="002C3D6A">
      <w:pPr>
        <w:pStyle w:val="ListParagraph"/>
        <w:spacing w:after="0" w:line="240" w:lineRule="auto"/>
        <w:ind w:left="0" w:hanging="450"/>
        <w:rPr>
          <w:szCs w:val="24"/>
        </w:rPr>
      </w:pPr>
    </w:p>
    <w:p w14:paraId="1D807DC5" w14:textId="672130C5" w:rsidR="005B0B6F" w:rsidRPr="00A072AA" w:rsidRDefault="005B0B6F" w:rsidP="002C3D6A">
      <w:pPr>
        <w:pStyle w:val="ListParagraph"/>
        <w:numPr>
          <w:ilvl w:val="0"/>
          <w:numId w:val="30"/>
        </w:numPr>
        <w:spacing w:after="0" w:line="240" w:lineRule="auto"/>
        <w:ind w:left="0" w:hanging="450"/>
        <w:rPr>
          <w:szCs w:val="24"/>
        </w:rPr>
      </w:pPr>
      <w:r w:rsidRPr="00A072AA">
        <w:rPr>
          <w:b/>
          <w:szCs w:val="24"/>
        </w:rPr>
        <w:t>Woods, I. L.,</w:t>
      </w:r>
      <w:r w:rsidRPr="00A072AA">
        <w:rPr>
          <w:szCs w:val="24"/>
        </w:rPr>
        <w:t xml:space="preserve"> Floyd, R. G., </w:t>
      </w:r>
      <w:r w:rsidRPr="00A072AA">
        <w:rPr>
          <w:b/>
          <w:szCs w:val="24"/>
        </w:rPr>
        <w:t>Singh, L. J., Hawkins, H. K., Norfolk, P. A.,</w:t>
      </w:r>
      <w:r w:rsidRPr="00A072AA">
        <w:rPr>
          <w:szCs w:val="24"/>
        </w:rPr>
        <w:t xml:space="preserve"> &amp; Farmer, R. L. (201</w:t>
      </w:r>
      <w:r w:rsidR="003F548A" w:rsidRPr="00A072AA">
        <w:rPr>
          <w:szCs w:val="24"/>
        </w:rPr>
        <w:t>9</w:t>
      </w:r>
      <w:r w:rsidRPr="00A072AA">
        <w:rPr>
          <w:szCs w:val="24"/>
        </w:rPr>
        <w:t xml:space="preserve">). What’s in a name? A historical review of intelligence test score labels. </w:t>
      </w:r>
      <w:r w:rsidRPr="00A072AA">
        <w:rPr>
          <w:i/>
          <w:szCs w:val="24"/>
        </w:rPr>
        <w:t>Journal of Psychoeducational Assessment</w:t>
      </w:r>
      <w:r w:rsidR="00B13394" w:rsidRPr="00A072AA">
        <w:rPr>
          <w:i/>
          <w:szCs w:val="24"/>
        </w:rPr>
        <w:t xml:space="preserve">, 37, </w:t>
      </w:r>
      <w:r w:rsidR="00B13394" w:rsidRPr="00A072AA">
        <w:rPr>
          <w:iCs/>
          <w:szCs w:val="24"/>
        </w:rPr>
        <w:t>692-705.</w:t>
      </w:r>
    </w:p>
    <w:p w14:paraId="1D807DC6" w14:textId="77777777" w:rsidR="005B0B6F" w:rsidRPr="00A072AA" w:rsidRDefault="005B0B6F" w:rsidP="002C3D6A">
      <w:pPr>
        <w:pStyle w:val="ListParagraph"/>
        <w:spacing w:after="0" w:line="240" w:lineRule="auto"/>
        <w:ind w:left="0" w:hanging="450"/>
        <w:rPr>
          <w:szCs w:val="24"/>
        </w:rPr>
      </w:pPr>
    </w:p>
    <w:p w14:paraId="1D807DC7" w14:textId="77777777" w:rsidR="00CD188C" w:rsidRPr="00A072AA" w:rsidRDefault="00CD188C" w:rsidP="002C3D6A">
      <w:pPr>
        <w:pStyle w:val="ListParagraph"/>
        <w:numPr>
          <w:ilvl w:val="0"/>
          <w:numId w:val="30"/>
        </w:numPr>
        <w:spacing w:after="0" w:line="240" w:lineRule="auto"/>
        <w:ind w:left="0" w:hanging="450"/>
        <w:rPr>
          <w:i/>
          <w:szCs w:val="24"/>
        </w:rPr>
      </w:pPr>
      <w:r w:rsidRPr="00A072AA">
        <w:rPr>
          <w:szCs w:val="24"/>
          <w:shd w:val="clear" w:color="auto" w:fill="FFFFFF"/>
        </w:rPr>
        <w:t>Jiang, X.,</w:t>
      </w:r>
      <w:r w:rsidRPr="00A072AA">
        <w:rPr>
          <w:bCs/>
          <w:szCs w:val="24"/>
          <w:shd w:val="clear" w:color="auto" w:fill="FFFFFF"/>
        </w:rPr>
        <w:t> </w:t>
      </w:r>
      <w:r w:rsidRPr="00A072AA">
        <w:rPr>
          <w:szCs w:val="24"/>
          <w:shd w:val="clear" w:color="auto" w:fill="FFFFFF"/>
        </w:rPr>
        <w:t>Fang, L., </w:t>
      </w:r>
      <w:r w:rsidRPr="00A072AA">
        <w:rPr>
          <w:b/>
          <w:bCs/>
          <w:szCs w:val="24"/>
          <w:shd w:val="clear" w:color="auto" w:fill="FFFFFF"/>
        </w:rPr>
        <w:t>Stith, B. R</w:t>
      </w:r>
      <w:r w:rsidRPr="00A072AA">
        <w:rPr>
          <w:b/>
          <w:szCs w:val="24"/>
          <w:shd w:val="clear" w:color="auto" w:fill="FFFFFF"/>
        </w:rPr>
        <w:t>.,</w:t>
      </w:r>
      <w:r w:rsidRPr="00A072AA">
        <w:rPr>
          <w:szCs w:val="24"/>
          <w:shd w:val="clear" w:color="auto" w:fill="FFFFFF"/>
        </w:rPr>
        <w:t xml:space="preserve"> Liu, R., &amp; Huebner, E. S. (2017). A psychometric evaluation of the Chinese version of the Student Life Satisfaction Scale. </w:t>
      </w:r>
      <w:r w:rsidRPr="00A072AA">
        <w:rPr>
          <w:i/>
          <w:iCs/>
          <w:szCs w:val="24"/>
          <w:shd w:val="clear" w:color="auto" w:fill="FFFFFF"/>
        </w:rPr>
        <w:t xml:space="preserve">Applied Research in Quality of Life. </w:t>
      </w:r>
      <w:proofErr w:type="spellStart"/>
      <w:r w:rsidRPr="00A072AA">
        <w:rPr>
          <w:szCs w:val="24"/>
          <w:shd w:val="clear" w:color="auto" w:fill="FFFFFF"/>
        </w:rPr>
        <w:t>doi</w:t>
      </w:r>
      <w:proofErr w:type="spellEnd"/>
      <w:r w:rsidRPr="00A072AA">
        <w:rPr>
          <w:szCs w:val="24"/>
          <w:shd w:val="clear" w:color="auto" w:fill="FFFFFF"/>
        </w:rPr>
        <w:t>: 10.1007/s11482-017-9576-x</w:t>
      </w:r>
    </w:p>
    <w:p w14:paraId="1D807DC9" w14:textId="7A657A19" w:rsidR="005B0B6F" w:rsidRPr="00A072AA" w:rsidRDefault="005B0B6F" w:rsidP="002C3D6A">
      <w:pPr>
        <w:pStyle w:val="ListParagraph"/>
        <w:numPr>
          <w:ilvl w:val="0"/>
          <w:numId w:val="30"/>
        </w:numPr>
        <w:ind w:left="0" w:hanging="450"/>
        <w:rPr>
          <w:szCs w:val="24"/>
        </w:rPr>
      </w:pPr>
      <w:r w:rsidRPr="00A072AA">
        <w:rPr>
          <w:b/>
          <w:szCs w:val="24"/>
        </w:rPr>
        <w:t>McNicholas, P. J.,</w:t>
      </w:r>
      <w:r w:rsidRPr="00A072AA">
        <w:rPr>
          <w:szCs w:val="24"/>
        </w:rPr>
        <w:t xml:space="preserve"> Floyd, R. G., </w:t>
      </w:r>
      <w:r w:rsidRPr="00A072AA">
        <w:rPr>
          <w:b/>
          <w:szCs w:val="24"/>
        </w:rPr>
        <w:t>Woods, I. L., Singh, L. J., Manguno, M. S</w:t>
      </w:r>
      <w:r w:rsidRPr="00A072AA">
        <w:rPr>
          <w:szCs w:val="24"/>
        </w:rPr>
        <w:t xml:space="preserve">., &amp; Maki, K. E. (2018). </w:t>
      </w:r>
      <w:r w:rsidRPr="00A072AA">
        <w:rPr>
          <w:iCs/>
          <w:color w:val="333333"/>
          <w:szCs w:val="24"/>
          <w:bdr w:val="none" w:sz="0" w:space="0" w:color="auto" w:frame="1"/>
        </w:rPr>
        <w:t>State special education criteria for identifying intellectual disability: A review following revised diagnostic criteria and Rosa’s Law</w:t>
      </w:r>
      <w:r w:rsidRPr="00A072AA">
        <w:rPr>
          <w:szCs w:val="24"/>
        </w:rPr>
        <w:t xml:space="preserve">. </w:t>
      </w:r>
      <w:r w:rsidRPr="00A072AA">
        <w:rPr>
          <w:i/>
          <w:szCs w:val="24"/>
        </w:rPr>
        <w:t xml:space="preserve">School Psychology Quarterly, 33, </w:t>
      </w:r>
      <w:r w:rsidRPr="00A072AA">
        <w:rPr>
          <w:szCs w:val="24"/>
        </w:rPr>
        <w:t>75</w:t>
      </w:r>
      <w:r w:rsidR="00A072AA" w:rsidRPr="00A072AA">
        <w:rPr>
          <w:color w:val="333333"/>
          <w:szCs w:val="24"/>
          <w:shd w:val="clear" w:color="auto" w:fill="FFFFFF"/>
        </w:rPr>
        <w:t>-</w:t>
      </w:r>
      <w:r w:rsidRPr="00A072AA">
        <w:rPr>
          <w:szCs w:val="24"/>
        </w:rPr>
        <w:t>82.</w:t>
      </w:r>
    </w:p>
    <w:p w14:paraId="1D807DCA" w14:textId="77777777" w:rsidR="005B0B6F" w:rsidRPr="00A072AA" w:rsidRDefault="005B0B6F" w:rsidP="002C3D6A">
      <w:pPr>
        <w:ind w:left="0" w:hanging="450"/>
        <w:rPr>
          <w:szCs w:val="24"/>
        </w:rPr>
      </w:pPr>
    </w:p>
    <w:p w14:paraId="1D807DCB" w14:textId="256ECCD4" w:rsidR="005B0B6F" w:rsidRPr="00A072AA" w:rsidRDefault="005B0B6F" w:rsidP="002C3D6A">
      <w:pPr>
        <w:pStyle w:val="ListParagraph"/>
        <w:numPr>
          <w:ilvl w:val="0"/>
          <w:numId w:val="30"/>
        </w:numPr>
        <w:ind w:left="0" w:hanging="450"/>
        <w:rPr>
          <w:i/>
          <w:szCs w:val="24"/>
        </w:rPr>
      </w:pPr>
      <w:r w:rsidRPr="00A072AA">
        <w:rPr>
          <w:b/>
          <w:szCs w:val="24"/>
        </w:rPr>
        <w:t>Irby, S. M.,</w:t>
      </w:r>
      <w:r w:rsidRPr="00A072AA">
        <w:rPr>
          <w:szCs w:val="24"/>
        </w:rPr>
        <w:t xml:space="preserve"> &amp; Floyd, R. G. (2017). Exchangeability of brief intelligence tests: Illuminating error variance components’ influence on IQs for children with intellectual giftedness. </w:t>
      </w:r>
      <w:r w:rsidRPr="00A072AA">
        <w:rPr>
          <w:i/>
          <w:szCs w:val="24"/>
        </w:rPr>
        <w:t xml:space="preserve">Psychology in the Schools, 54, </w:t>
      </w:r>
      <w:r w:rsidRPr="00A072AA">
        <w:rPr>
          <w:szCs w:val="24"/>
        </w:rPr>
        <w:t>1064</w:t>
      </w:r>
      <w:r w:rsidR="00A072AA" w:rsidRPr="00A072AA">
        <w:rPr>
          <w:color w:val="333333"/>
          <w:szCs w:val="24"/>
          <w:shd w:val="clear" w:color="auto" w:fill="FFFFFF"/>
        </w:rPr>
        <w:t>-</w:t>
      </w:r>
      <w:r w:rsidRPr="00A072AA">
        <w:rPr>
          <w:szCs w:val="24"/>
        </w:rPr>
        <w:t>1078</w:t>
      </w:r>
      <w:r w:rsidRPr="00A072AA">
        <w:rPr>
          <w:i/>
          <w:szCs w:val="24"/>
        </w:rPr>
        <w:t>.</w:t>
      </w:r>
    </w:p>
    <w:p w14:paraId="1D807DCC" w14:textId="77777777" w:rsidR="00845988" w:rsidRPr="00A072AA" w:rsidRDefault="00845988" w:rsidP="002C3D6A">
      <w:pPr>
        <w:ind w:left="0" w:hanging="450"/>
        <w:rPr>
          <w:b/>
          <w:bCs/>
          <w:color w:val="212121"/>
          <w:szCs w:val="24"/>
        </w:rPr>
      </w:pPr>
    </w:p>
    <w:p w14:paraId="1D807DCD" w14:textId="7B3DFA16" w:rsidR="00845988" w:rsidRPr="00A072AA" w:rsidRDefault="00845988" w:rsidP="002C3D6A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ind w:left="0" w:hanging="450"/>
        <w:rPr>
          <w:color w:val="212121"/>
          <w:szCs w:val="24"/>
        </w:rPr>
      </w:pPr>
      <w:r w:rsidRPr="00A072AA">
        <w:rPr>
          <w:b/>
          <w:bCs/>
          <w:color w:val="212121"/>
          <w:szCs w:val="24"/>
        </w:rPr>
        <w:t>Dickens</w:t>
      </w:r>
      <w:r w:rsidRPr="00A072AA">
        <w:rPr>
          <w:color w:val="212121"/>
          <w:szCs w:val="24"/>
        </w:rPr>
        <w:t>, </w:t>
      </w:r>
      <w:r w:rsidRPr="00A072AA">
        <w:rPr>
          <w:b/>
          <w:bCs/>
          <w:color w:val="212121"/>
          <w:szCs w:val="24"/>
        </w:rPr>
        <w:t>R</w:t>
      </w:r>
      <w:r w:rsidRPr="00A072AA">
        <w:rPr>
          <w:color w:val="212121"/>
          <w:szCs w:val="24"/>
        </w:rPr>
        <w:t>. </w:t>
      </w:r>
      <w:r w:rsidRPr="00A072AA">
        <w:rPr>
          <w:b/>
          <w:bCs/>
          <w:color w:val="212121"/>
          <w:szCs w:val="24"/>
        </w:rPr>
        <w:t>H</w:t>
      </w:r>
      <w:r w:rsidRPr="00A072AA">
        <w:rPr>
          <w:color w:val="212121"/>
          <w:szCs w:val="24"/>
        </w:rPr>
        <w:t>.</w:t>
      </w:r>
      <w:r w:rsidRPr="00A072AA">
        <w:rPr>
          <w:b/>
          <w:color w:val="212121"/>
          <w:szCs w:val="24"/>
        </w:rPr>
        <w:t>,</w:t>
      </w:r>
      <w:r w:rsidRPr="00A072AA">
        <w:rPr>
          <w:color w:val="212121"/>
          <w:szCs w:val="24"/>
        </w:rPr>
        <w:t xml:space="preserve"> &amp; Meisinger, E. B. (2017). Examining the effects of reading modality and passage</w:t>
      </w:r>
      <w:r w:rsidRPr="00A072AA">
        <w:rPr>
          <w:i/>
          <w:szCs w:val="24"/>
        </w:rPr>
        <w:t xml:space="preserve"> </w:t>
      </w:r>
      <w:r w:rsidRPr="00A072AA">
        <w:rPr>
          <w:color w:val="212121"/>
          <w:szCs w:val="24"/>
        </w:rPr>
        <w:t>genre on reading comprehension in middle school students.</w:t>
      </w:r>
      <w:r w:rsidRPr="00A072AA">
        <w:rPr>
          <w:i/>
          <w:iCs/>
          <w:color w:val="212121"/>
          <w:szCs w:val="24"/>
        </w:rPr>
        <w:t> Reading Psychology, 38, </w:t>
      </w:r>
      <w:r w:rsidRPr="00A072AA">
        <w:rPr>
          <w:color w:val="212121"/>
          <w:szCs w:val="24"/>
        </w:rPr>
        <w:t>321</w:t>
      </w:r>
      <w:r w:rsidR="00A072AA" w:rsidRPr="00A072AA">
        <w:rPr>
          <w:color w:val="212121"/>
          <w:szCs w:val="24"/>
        </w:rPr>
        <w:t>-</w:t>
      </w:r>
      <w:r w:rsidRPr="00A072AA">
        <w:rPr>
          <w:color w:val="212121"/>
          <w:szCs w:val="24"/>
        </w:rPr>
        <w:t>347.</w:t>
      </w:r>
    </w:p>
    <w:p w14:paraId="1D807DCE" w14:textId="77777777" w:rsidR="00CD188C" w:rsidRPr="00A072AA" w:rsidRDefault="00CD188C" w:rsidP="002C3D6A">
      <w:pPr>
        <w:pStyle w:val="ListParagraph"/>
        <w:ind w:left="0" w:hanging="450"/>
        <w:rPr>
          <w:color w:val="212121"/>
          <w:szCs w:val="24"/>
        </w:rPr>
      </w:pPr>
    </w:p>
    <w:p w14:paraId="1D807DCF" w14:textId="643BB016" w:rsidR="00CD188C" w:rsidRPr="00A072AA" w:rsidRDefault="00CD188C" w:rsidP="002C3D6A">
      <w:pPr>
        <w:pStyle w:val="ListParagraph"/>
        <w:numPr>
          <w:ilvl w:val="0"/>
          <w:numId w:val="30"/>
        </w:numPr>
        <w:ind w:left="0" w:hanging="450"/>
        <w:rPr>
          <w:szCs w:val="24"/>
        </w:rPr>
      </w:pPr>
      <w:r w:rsidRPr="00A072AA">
        <w:rPr>
          <w:b/>
          <w:szCs w:val="24"/>
        </w:rPr>
        <w:t>Taylor, C. D.,</w:t>
      </w:r>
      <w:r w:rsidRPr="00A072AA">
        <w:rPr>
          <w:szCs w:val="24"/>
        </w:rPr>
        <w:t xml:space="preserve"> Meisinger, E. B., &amp; Floyd, R. G. (2016). Disentangling verbal instructions, experimental design, and sample characteristics: Results of Curriculum-based Measurement of Reading research.</w:t>
      </w:r>
      <w:r w:rsidRPr="00A072AA">
        <w:rPr>
          <w:i/>
          <w:szCs w:val="24"/>
        </w:rPr>
        <w:t xml:space="preserve"> School Psychology Review, 45, </w:t>
      </w:r>
      <w:r w:rsidRPr="00A072AA">
        <w:rPr>
          <w:szCs w:val="24"/>
        </w:rPr>
        <w:t>53</w:t>
      </w:r>
      <w:r w:rsidR="00A072AA" w:rsidRPr="00A072AA">
        <w:rPr>
          <w:szCs w:val="24"/>
        </w:rPr>
        <w:t>-</w:t>
      </w:r>
      <w:r w:rsidRPr="00A072AA">
        <w:rPr>
          <w:szCs w:val="24"/>
        </w:rPr>
        <w:t>72.</w:t>
      </w:r>
    </w:p>
    <w:p w14:paraId="1D807DD0" w14:textId="77777777" w:rsidR="00927C9B" w:rsidRPr="00A072AA" w:rsidRDefault="00927C9B" w:rsidP="002C3D6A">
      <w:pPr>
        <w:shd w:val="clear" w:color="auto" w:fill="FFFFFF"/>
        <w:spacing w:after="0" w:line="240" w:lineRule="auto"/>
        <w:ind w:left="0" w:hanging="450"/>
        <w:rPr>
          <w:color w:val="212121"/>
          <w:szCs w:val="24"/>
        </w:rPr>
      </w:pPr>
    </w:p>
    <w:p w14:paraId="1D807DD1" w14:textId="6DE7496A" w:rsidR="00220B62" w:rsidRPr="00A072AA" w:rsidRDefault="003D09DA" w:rsidP="002C3D6A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ind w:left="0" w:hanging="450"/>
        <w:rPr>
          <w:color w:val="212121"/>
          <w:szCs w:val="24"/>
        </w:rPr>
      </w:pPr>
      <w:r w:rsidRPr="00A072AA">
        <w:rPr>
          <w:b/>
          <w:szCs w:val="24"/>
        </w:rPr>
        <w:t>Dickens, R. H.,</w:t>
      </w:r>
      <w:r w:rsidRPr="00A072AA">
        <w:rPr>
          <w:szCs w:val="24"/>
        </w:rPr>
        <w:t xml:space="preserve"> &amp; Meisinger, E. B. (</w:t>
      </w:r>
      <w:r w:rsidR="00220B62" w:rsidRPr="00A072AA">
        <w:rPr>
          <w:szCs w:val="24"/>
        </w:rPr>
        <w:t>2016</w:t>
      </w:r>
      <w:r w:rsidRPr="00A072AA">
        <w:rPr>
          <w:szCs w:val="24"/>
        </w:rPr>
        <w:t xml:space="preserve">). </w:t>
      </w:r>
      <w:r w:rsidRPr="00A072AA">
        <w:rPr>
          <w:rFonts w:eastAsia="SimSun"/>
          <w:kern w:val="28"/>
          <w:szCs w:val="24"/>
        </w:rPr>
        <w:t xml:space="preserve">Examining </w:t>
      </w:r>
      <w:r w:rsidR="003E0058" w:rsidRPr="00A072AA">
        <w:rPr>
          <w:rFonts w:eastAsia="SimSun"/>
          <w:kern w:val="28"/>
          <w:szCs w:val="24"/>
        </w:rPr>
        <w:t>the effects of skill level and reading modality on reading comprehension</w:t>
      </w:r>
      <w:r w:rsidR="003E0058" w:rsidRPr="00A072AA">
        <w:rPr>
          <w:rFonts w:eastAsia="SimSun"/>
          <w:i/>
          <w:kern w:val="28"/>
          <w:szCs w:val="24"/>
        </w:rPr>
        <w:t xml:space="preserve">. </w:t>
      </w:r>
      <w:r w:rsidR="00220B62" w:rsidRPr="00A072AA">
        <w:rPr>
          <w:rFonts w:eastAsia="SimSun"/>
          <w:i/>
          <w:kern w:val="28"/>
          <w:szCs w:val="24"/>
        </w:rPr>
        <w:t xml:space="preserve">Reading Psychology, </w:t>
      </w:r>
      <w:r w:rsidR="00220B62" w:rsidRPr="00A072AA">
        <w:rPr>
          <w:i/>
          <w:iCs/>
          <w:color w:val="212121"/>
          <w:szCs w:val="24"/>
        </w:rPr>
        <w:t>37, </w:t>
      </w:r>
      <w:r w:rsidR="00220B62" w:rsidRPr="00A072AA">
        <w:rPr>
          <w:color w:val="212121"/>
          <w:szCs w:val="24"/>
        </w:rPr>
        <w:t>318</w:t>
      </w:r>
      <w:r w:rsidR="00A072AA" w:rsidRPr="00A072AA">
        <w:rPr>
          <w:color w:val="212121"/>
          <w:szCs w:val="24"/>
        </w:rPr>
        <w:t>-</w:t>
      </w:r>
      <w:r w:rsidR="00220B62" w:rsidRPr="00A072AA">
        <w:rPr>
          <w:color w:val="212121"/>
          <w:szCs w:val="24"/>
        </w:rPr>
        <w:t>337. </w:t>
      </w:r>
    </w:p>
    <w:p w14:paraId="1D807DD2" w14:textId="77777777" w:rsidR="00CD188C" w:rsidRPr="00A072AA" w:rsidRDefault="00CD188C" w:rsidP="002C3D6A">
      <w:pPr>
        <w:pStyle w:val="ListParagraph"/>
        <w:ind w:left="0" w:hanging="450"/>
        <w:rPr>
          <w:color w:val="212121"/>
          <w:szCs w:val="24"/>
        </w:rPr>
      </w:pPr>
    </w:p>
    <w:p w14:paraId="1D807DD3" w14:textId="3C799349" w:rsidR="00CD188C" w:rsidRPr="00A072AA" w:rsidRDefault="00CD188C" w:rsidP="002C3D6A">
      <w:pPr>
        <w:pStyle w:val="ListParagraph"/>
        <w:numPr>
          <w:ilvl w:val="0"/>
          <w:numId w:val="30"/>
        </w:numPr>
        <w:ind w:left="0" w:hanging="450"/>
        <w:rPr>
          <w:szCs w:val="24"/>
        </w:rPr>
      </w:pPr>
      <w:r w:rsidRPr="00A072AA">
        <w:rPr>
          <w:b/>
          <w:szCs w:val="24"/>
        </w:rPr>
        <w:t>Norfolk, P. A.,</w:t>
      </w:r>
      <w:r w:rsidRPr="00A072AA">
        <w:rPr>
          <w:szCs w:val="24"/>
        </w:rPr>
        <w:t xml:space="preserve"> &amp; Floyd, R. G. (2016). Detecting parental deception using a behavior rating scale during assessment of attention-deficit/hyperactivity disorder: An experimental study. </w:t>
      </w:r>
      <w:r w:rsidRPr="00A072AA">
        <w:rPr>
          <w:i/>
          <w:szCs w:val="24"/>
        </w:rPr>
        <w:t>Psychology in the Schools</w:t>
      </w:r>
      <w:r w:rsidRPr="00A072AA">
        <w:rPr>
          <w:szCs w:val="24"/>
        </w:rPr>
        <w:t>, 53, 158</w:t>
      </w:r>
      <w:r w:rsidR="00A072AA" w:rsidRPr="00A072AA">
        <w:rPr>
          <w:szCs w:val="24"/>
        </w:rPr>
        <w:t>-</w:t>
      </w:r>
      <w:r w:rsidRPr="00A072AA">
        <w:rPr>
          <w:szCs w:val="24"/>
        </w:rPr>
        <w:t>172.</w:t>
      </w:r>
    </w:p>
    <w:p w14:paraId="1D807DD4" w14:textId="77777777" w:rsidR="00220B62" w:rsidRPr="00A072AA" w:rsidRDefault="00220B62" w:rsidP="002C3D6A">
      <w:pPr>
        <w:pStyle w:val="ListParagraph"/>
        <w:shd w:val="clear" w:color="auto" w:fill="FFFFFF"/>
        <w:spacing w:after="0" w:line="240" w:lineRule="auto"/>
        <w:ind w:left="0" w:hanging="450"/>
        <w:rPr>
          <w:color w:val="212121"/>
          <w:szCs w:val="24"/>
        </w:rPr>
      </w:pPr>
    </w:p>
    <w:p w14:paraId="1D807DD5" w14:textId="6645F61E" w:rsidR="00382F83" w:rsidRPr="00A072AA" w:rsidRDefault="00220B62" w:rsidP="002C3D6A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ind w:left="0" w:hanging="450"/>
        <w:rPr>
          <w:color w:val="212121"/>
          <w:szCs w:val="24"/>
        </w:rPr>
      </w:pPr>
      <w:r w:rsidRPr="00A072AA">
        <w:rPr>
          <w:b/>
          <w:color w:val="212121"/>
          <w:szCs w:val="24"/>
        </w:rPr>
        <w:t>Price, K. W.,</w:t>
      </w:r>
      <w:r w:rsidRPr="00A072AA">
        <w:rPr>
          <w:color w:val="212121"/>
          <w:szCs w:val="24"/>
        </w:rPr>
        <w:t> </w:t>
      </w:r>
      <w:r w:rsidRPr="00A072AA">
        <w:rPr>
          <w:bCs/>
          <w:color w:val="212121"/>
          <w:szCs w:val="24"/>
        </w:rPr>
        <w:t>Meisinger</w:t>
      </w:r>
      <w:r w:rsidRPr="00A072AA">
        <w:rPr>
          <w:color w:val="212121"/>
          <w:szCs w:val="24"/>
        </w:rPr>
        <w:t>, </w:t>
      </w:r>
      <w:r w:rsidRPr="00A072AA">
        <w:rPr>
          <w:bCs/>
          <w:color w:val="212121"/>
          <w:szCs w:val="24"/>
        </w:rPr>
        <w:t>E. B.</w:t>
      </w:r>
      <w:r w:rsidRPr="00A072AA">
        <w:rPr>
          <w:color w:val="212121"/>
          <w:szCs w:val="24"/>
        </w:rPr>
        <w:t xml:space="preserve">, </w:t>
      </w:r>
      <w:proofErr w:type="spellStart"/>
      <w:r w:rsidRPr="00A072AA">
        <w:rPr>
          <w:color w:val="212121"/>
          <w:szCs w:val="24"/>
        </w:rPr>
        <w:t>D’Mello</w:t>
      </w:r>
      <w:proofErr w:type="spellEnd"/>
      <w:r w:rsidRPr="00A072AA">
        <w:rPr>
          <w:color w:val="212121"/>
          <w:szCs w:val="24"/>
        </w:rPr>
        <w:t>, S., &amp; Louwerse, M. M. (2016). The contributions of oral and silent reading fluency to reading comprehension. </w:t>
      </w:r>
      <w:r w:rsidRPr="00A072AA">
        <w:rPr>
          <w:i/>
          <w:iCs/>
          <w:color w:val="212121"/>
          <w:szCs w:val="24"/>
        </w:rPr>
        <w:t>Reading Psychology</w:t>
      </w:r>
      <w:r w:rsidRPr="00A072AA">
        <w:rPr>
          <w:color w:val="212121"/>
          <w:szCs w:val="24"/>
        </w:rPr>
        <w:t>, 37, 167</w:t>
      </w:r>
      <w:r w:rsidR="00A072AA" w:rsidRPr="00A072AA">
        <w:rPr>
          <w:color w:val="212121"/>
          <w:szCs w:val="24"/>
        </w:rPr>
        <w:t>-</w:t>
      </w:r>
      <w:r w:rsidRPr="00A072AA">
        <w:rPr>
          <w:color w:val="212121"/>
          <w:szCs w:val="24"/>
        </w:rPr>
        <w:t>201.</w:t>
      </w:r>
    </w:p>
    <w:p w14:paraId="1D807DD6" w14:textId="77777777" w:rsidR="00827F86" w:rsidRPr="00A072AA" w:rsidRDefault="00827F86" w:rsidP="002C3D6A">
      <w:pPr>
        <w:pStyle w:val="ListParagraph"/>
        <w:spacing w:after="270"/>
        <w:ind w:left="0" w:right="148" w:hanging="450"/>
        <w:rPr>
          <w:i/>
          <w:szCs w:val="24"/>
        </w:rPr>
      </w:pPr>
    </w:p>
    <w:p w14:paraId="1D807DD7" w14:textId="01659E96" w:rsidR="005F6CEA" w:rsidRPr="00A072AA" w:rsidRDefault="00827F86" w:rsidP="002C3D6A">
      <w:pPr>
        <w:pStyle w:val="ListParagraph"/>
        <w:numPr>
          <w:ilvl w:val="0"/>
          <w:numId w:val="30"/>
        </w:numPr>
        <w:spacing w:after="2"/>
        <w:ind w:left="0" w:right="148" w:hanging="450"/>
        <w:rPr>
          <w:szCs w:val="24"/>
        </w:rPr>
      </w:pPr>
      <w:r w:rsidRPr="00A072AA">
        <w:rPr>
          <w:szCs w:val="24"/>
        </w:rPr>
        <w:t xml:space="preserve">Maki, K. E., Floyd, R. G., &amp; </w:t>
      </w:r>
      <w:r w:rsidRPr="00A072AA">
        <w:rPr>
          <w:b/>
          <w:szCs w:val="24"/>
        </w:rPr>
        <w:t>Roberson, T.</w:t>
      </w:r>
      <w:r w:rsidRPr="00A072AA">
        <w:rPr>
          <w:szCs w:val="24"/>
        </w:rPr>
        <w:t xml:space="preserve"> (2015).  State learning disability eligibility criteria: A comprehensive review. </w:t>
      </w:r>
      <w:r w:rsidR="00867C95" w:rsidRPr="00A072AA">
        <w:rPr>
          <w:i/>
          <w:szCs w:val="24"/>
        </w:rPr>
        <w:t>School Psychology Quarterly</w:t>
      </w:r>
      <w:r w:rsidR="00867C95" w:rsidRPr="00A072AA">
        <w:rPr>
          <w:szCs w:val="24"/>
        </w:rPr>
        <w:t>, 30, 457</w:t>
      </w:r>
      <w:r w:rsidR="00A072AA" w:rsidRPr="00A072AA">
        <w:rPr>
          <w:color w:val="333333"/>
          <w:szCs w:val="24"/>
          <w:shd w:val="clear" w:color="auto" w:fill="FFFFFF"/>
        </w:rPr>
        <w:t>-</w:t>
      </w:r>
      <w:r w:rsidR="00867C95" w:rsidRPr="00A072AA">
        <w:rPr>
          <w:szCs w:val="24"/>
        </w:rPr>
        <w:t>469.</w:t>
      </w:r>
    </w:p>
    <w:p w14:paraId="1D807DD8" w14:textId="77777777" w:rsidR="00827F86" w:rsidRPr="00A072AA" w:rsidRDefault="00827F86" w:rsidP="002C3D6A">
      <w:pPr>
        <w:ind w:left="0" w:hanging="450"/>
        <w:rPr>
          <w:szCs w:val="24"/>
        </w:rPr>
      </w:pPr>
    </w:p>
    <w:p w14:paraId="1D807DD9" w14:textId="2F5B8B2D" w:rsidR="00827F86" w:rsidRPr="00A072AA" w:rsidRDefault="00827F86" w:rsidP="002C3D6A">
      <w:pPr>
        <w:pStyle w:val="ListParagraph"/>
        <w:numPr>
          <w:ilvl w:val="0"/>
          <w:numId w:val="30"/>
        </w:numPr>
        <w:spacing w:after="2"/>
        <w:ind w:left="0" w:right="148" w:hanging="450"/>
        <w:rPr>
          <w:szCs w:val="24"/>
        </w:rPr>
      </w:pPr>
      <w:r w:rsidRPr="00A072AA">
        <w:rPr>
          <w:b/>
          <w:szCs w:val="24"/>
        </w:rPr>
        <w:t>Norfolk, P. A., Farmer, R. L.,</w:t>
      </w:r>
      <w:r w:rsidRPr="00A072AA">
        <w:rPr>
          <w:szCs w:val="24"/>
        </w:rPr>
        <w:t xml:space="preserve"> Floyd, R. G., </w:t>
      </w:r>
      <w:r w:rsidRPr="00A072AA">
        <w:rPr>
          <w:b/>
          <w:szCs w:val="24"/>
        </w:rPr>
        <w:t xml:space="preserve">Woods, I. L., Hawkins, H. K., </w:t>
      </w:r>
      <w:r w:rsidRPr="00A072AA">
        <w:rPr>
          <w:szCs w:val="24"/>
        </w:rPr>
        <w:t xml:space="preserve">&amp; </w:t>
      </w:r>
      <w:r w:rsidRPr="00A072AA">
        <w:rPr>
          <w:b/>
          <w:szCs w:val="24"/>
        </w:rPr>
        <w:t>Irby, S. M</w:t>
      </w:r>
      <w:r w:rsidRPr="00A072AA">
        <w:rPr>
          <w:szCs w:val="24"/>
        </w:rPr>
        <w:t xml:space="preserve">. (2015). Norm block sample sizes: A review of 17 individually administered intelligence tests. </w:t>
      </w:r>
      <w:r w:rsidRPr="00A072AA">
        <w:rPr>
          <w:i/>
          <w:szCs w:val="24"/>
        </w:rPr>
        <w:t xml:space="preserve">Journal of Psychoeducational Assessment, 33, </w:t>
      </w:r>
      <w:r w:rsidRPr="00A072AA">
        <w:rPr>
          <w:szCs w:val="24"/>
        </w:rPr>
        <w:t>544</w:t>
      </w:r>
      <w:r w:rsidR="00A072AA" w:rsidRPr="00A072AA">
        <w:rPr>
          <w:szCs w:val="24"/>
        </w:rPr>
        <w:t>-</w:t>
      </w:r>
      <w:r w:rsidRPr="00A072AA">
        <w:rPr>
          <w:szCs w:val="24"/>
        </w:rPr>
        <w:t>555.</w:t>
      </w:r>
    </w:p>
    <w:p w14:paraId="1D807DDA" w14:textId="77777777" w:rsidR="003D09DA" w:rsidRPr="00A072AA" w:rsidRDefault="003D09DA" w:rsidP="002C3D6A">
      <w:pPr>
        <w:ind w:left="0" w:hanging="450"/>
        <w:rPr>
          <w:szCs w:val="24"/>
        </w:rPr>
      </w:pPr>
    </w:p>
    <w:p w14:paraId="1D807DDB" w14:textId="4F0FBE69" w:rsidR="00827F86" w:rsidRPr="00A072AA" w:rsidRDefault="00827F86" w:rsidP="002C3D6A">
      <w:pPr>
        <w:pStyle w:val="ListParagraph"/>
        <w:numPr>
          <w:ilvl w:val="0"/>
          <w:numId w:val="30"/>
        </w:numPr>
        <w:spacing w:after="2" w:line="238" w:lineRule="auto"/>
        <w:ind w:left="0" w:right="165" w:hanging="450"/>
        <w:jc w:val="both"/>
        <w:rPr>
          <w:szCs w:val="24"/>
        </w:rPr>
      </w:pPr>
      <w:r w:rsidRPr="00A072AA">
        <w:rPr>
          <w:szCs w:val="24"/>
        </w:rPr>
        <w:t xml:space="preserve">Floyd, R. G., </w:t>
      </w:r>
      <w:proofErr w:type="spellStart"/>
      <w:r w:rsidRPr="00A072AA">
        <w:rPr>
          <w:b/>
          <w:szCs w:val="24"/>
        </w:rPr>
        <w:t>Shands</w:t>
      </w:r>
      <w:proofErr w:type="spellEnd"/>
      <w:r w:rsidRPr="00A072AA">
        <w:rPr>
          <w:b/>
          <w:szCs w:val="24"/>
        </w:rPr>
        <w:t xml:space="preserve">, E. I., Phillips, J., Autry, B., </w:t>
      </w:r>
      <w:proofErr w:type="spellStart"/>
      <w:r w:rsidRPr="00A072AA">
        <w:rPr>
          <w:b/>
          <w:szCs w:val="24"/>
        </w:rPr>
        <w:t>Mosteller</w:t>
      </w:r>
      <w:proofErr w:type="spellEnd"/>
      <w:r w:rsidRPr="00A072AA">
        <w:rPr>
          <w:b/>
          <w:szCs w:val="24"/>
        </w:rPr>
        <w:t>, J.,</w:t>
      </w:r>
      <w:r w:rsidRPr="00A072AA">
        <w:rPr>
          <w:szCs w:val="24"/>
        </w:rPr>
        <w:t xml:space="preserve"> Alfonso, V., Skinner, M., &amp; </w:t>
      </w:r>
      <w:r w:rsidRPr="00A072AA">
        <w:rPr>
          <w:b/>
          <w:szCs w:val="24"/>
        </w:rPr>
        <w:t>Irby, S. M.</w:t>
      </w:r>
      <w:r w:rsidRPr="00A072AA">
        <w:rPr>
          <w:szCs w:val="24"/>
        </w:rPr>
        <w:t xml:space="preserve"> (2015). A systematic review and evaluation of the technical characteristics of adaptive behavior scales.</w:t>
      </w:r>
      <w:r w:rsidRPr="00A072AA">
        <w:rPr>
          <w:i/>
          <w:szCs w:val="24"/>
        </w:rPr>
        <w:t xml:space="preserve"> Journal of Applied School Psychology, 31, </w:t>
      </w:r>
      <w:r w:rsidRPr="00A072AA">
        <w:rPr>
          <w:szCs w:val="24"/>
        </w:rPr>
        <w:t>83</w:t>
      </w:r>
      <w:r w:rsidR="00A072AA" w:rsidRPr="00A072AA">
        <w:rPr>
          <w:szCs w:val="24"/>
        </w:rPr>
        <w:t>-</w:t>
      </w:r>
      <w:r w:rsidRPr="00A072AA">
        <w:rPr>
          <w:szCs w:val="24"/>
        </w:rPr>
        <w:t>113.</w:t>
      </w:r>
    </w:p>
    <w:p w14:paraId="1D807DDC" w14:textId="77777777" w:rsidR="00827F86" w:rsidRPr="00A072AA" w:rsidRDefault="00827F86" w:rsidP="002C3D6A">
      <w:pPr>
        <w:ind w:left="0" w:hanging="450"/>
        <w:rPr>
          <w:szCs w:val="24"/>
        </w:rPr>
      </w:pPr>
    </w:p>
    <w:p w14:paraId="1D807DDD" w14:textId="2AD89BBE" w:rsidR="00D52DC0" w:rsidRPr="00A072AA" w:rsidRDefault="00191D20" w:rsidP="002C3D6A">
      <w:pPr>
        <w:pStyle w:val="ListParagraph"/>
        <w:numPr>
          <w:ilvl w:val="0"/>
          <w:numId w:val="30"/>
        </w:numPr>
        <w:ind w:left="0" w:hanging="450"/>
        <w:rPr>
          <w:szCs w:val="24"/>
        </w:rPr>
      </w:pPr>
      <w:r w:rsidRPr="00A072AA">
        <w:rPr>
          <w:b/>
          <w:szCs w:val="24"/>
        </w:rPr>
        <w:t>Farmer, R. L.,</w:t>
      </w:r>
      <w:r w:rsidRPr="00A072AA">
        <w:rPr>
          <w:szCs w:val="24"/>
        </w:rPr>
        <w:t xml:space="preserve"> Floyd, R. G., Reynolds, M. R., &amp; Kranzler, J. H. (2014). IQs are very strong but imperfect indicators of psychometric g: Results from joint confirmatory factor analysis.</w:t>
      </w:r>
      <w:r w:rsidRPr="00A072AA">
        <w:rPr>
          <w:i/>
          <w:szCs w:val="24"/>
        </w:rPr>
        <w:t xml:space="preserve"> Psychology in the Schools, 51</w:t>
      </w:r>
      <w:r w:rsidRPr="00A072AA">
        <w:rPr>
          <w:szCs w:val="24"/>
        </w:rPr>
        <w:t>, 801</w:t>
      </w:r>
      <w:r w:rsidR="00A072AA" w:rsidRPr="00A072AA">
        <w:rPr>
          <w:szCs w:val="24"/>
        </w:rPr>
        <w:t>-</w:t>
      </w:r>
      <w:r w:rsidRPr="00A072AA">
        <w:rPr>
          <w:szCs w:val="24"/>
        </w:rPr>
        <w:t>813.</w:t>
      </w:r>
      <w:r w:rsidRPr="00A072AA">
        <w:rPr>
          <w:i/>
          <w:szCs w:val="24"/>
        </w:rPr>
        <w:t xml:space="preserve"> </w:t>
      </w:r>
    </w:p>
    <w:p w14:paraId="1D807DDE" w14:textId="77777777" w:rsidR="00D52DC0" w:rsidRPr="00A072AA" w:rsidRDefault="00D52DC0" w:rsidP="002C3D6A">
      <w:pPr>
        <w:spacing w:after="0" w:line="259" w:lineRule="auto"/>
        <w:ind w:left="0" w:hanging="450"/>
        <w:rPr>
          <w:szCs w:val="24"/>
        </w:rPr>
      </w:pPr>
    </w:p>
    <w:p w14:paraId="1D807DDF" w14:textId="4B3736FD" w:rsidR="00D52DC0" w:rsidRPr="00A072AA" w:rsidRDefault="00191D20" w:rsidP="002C3D6A">
      <w:pPr>
        <w:pStyle w:val="ListParagraph"/>
        <w:numPr>
          <w:ilvl w:val="0"/>
          <w:numId w:val="30"/>
        </w:numPr>
        <w:ind w:left="0" w:hanging="450"/>
        <w:rPr>
          <w:szCs w:val="24"/>
        </w:rPr>
      </w:pPr>
      <w:r w:rsidRPr="00A072AA">
        <w:rPr>
          <w:szCs w:val="24"/>
        </w:rPr>
        <w:t xml:space="preserve">Floyd, R. G., Reynolds, M. R., </w:t>
      </w:r>
      <w:r w:rsidRPr="00A072AA">
        <w:rPr>
          <w:b/>
          <w:szCs w:val="24"/>
        </w:rPr>
        <w:t>Farmer, R. L.,</w:t>
      </w:r>
      <w:r w:rsidRPr="00A072AA">
        <w:rPr>
          <w:szCs w:val="24"/>
        </w:rPr>
        <w:t xml:space="preserve"> &amp; Kranzler, J. H. (2013). Are the general factors from different child and adolescent intelligence tests the same?</w:t>
      </w:r>
      <w:r w:rsidRPr="00A072AA">
        <w:rPr>
          <w:color w:val="1F497D"/>
          <w:szCs w:val="24"/>
        </w:rPr>
        <w:t xml:space="preserve"> </w:t>
      </w:r>
      <w:r w:rsidRPr="00A072AA">
        <w:rPr>
          <w:szCs w:val="24"/>
        </w:rPr>
        <w:t>Results from a five</w:t>
      </w:r>
      <w:r w:rsidR="00AE0873" w:rsidRPr="00A072AA">
        <w:rPr>
          <w:szCs w:val="24"/>
        </w:rPr>
        <w:t xml:space="preserve"> </w:t>
      </w:r>
      <w:r w:rsidRPr="00A072AA">
        <w:rPr>
          <w:szCs w:val="24"/>
        </w:rPr>
        <w:t xml:space="preserve">sample, six-test analysis. </w:t>
      </w:r>
      <w:r w:rsidRPr="00A072AA">
        <w:rPr>
          <w:i/>
          <w:szCs w:val="24"/>
        </w:rPr>
        <w:t xml:space="preserve">School Psychology Review, 42, </w:t>
      </w:r>
      <w:r w:rsidRPr="00A072AA">
        <w:rPr>
          <w:szCs w:val="24"/>
        </w:rPr>
        <w:t>383</w:t>
      </w:r>
      <w:r w:rsidR="00A072AA" w:rsidRPr="00A072AA">
        <w:rPr>
          <w:szCs w:val="24"/>
        </w:rPr>
        <w:t>-</w:t>
      </w:r>
      <w:r w:rsidRPr="00A072AA">
        <w:rPr>
          <w:szCs w:val="24"/>
        </w:rPr>
        <w:t xml:space="preserve">401. </w:t>
      </w:r>
    </w:p>
    <w:p w14:paraId="1D807DE0" w14:textId="77777777" w:rsidR="00D52DC0" w:rsidRPr="00A072AA" w:rsidRDefault="00D52DC0" w:rsidP="002C3D6A">
      <w:pPr>
        <w:spacing w:after="0" w:line="259" w:lineRule="auto"/>
        <w:ind w:left="0" w:hanging="450"/>
        <w:rPr>
          <w:szCs w:val="24"/>
        </w:rPr>
      </w:pPr>
    </w:p>
    <w:p w14:paraId="1D807DE1" w14:textId="20313B05" w:rsidR="00D52DC0" w:rsidRPr="00A072AA" w:rsidRDefault="00191D20" w:rsidP="002C3D6A">
      <w:pPr>
        <w:pStyle w:val="ListParagraph"/>
        <w:numPr>
          <w:ilvl w:val="0"/>
          <w:numId w:val="30"/>
        </w:numPr>
        <w:ind w:left="0" w:hanging="450"/>
        <w:rPr>
          <w:szCs w:val="24"/>
        </w:rPr>
      </w:pPr>
      <w:r w:rsidRPr="00A072AA">
        <w:rPr>
          <w:b/>
          <w:szCs w:val="24"/>
        </w:rPr>
        <w:t>Taylor, C. T.,</w:t>
      </w:r>
      <w:r w:rsidRPr="00A072AA">
        <w:rPr>
          <w:szCs w:val="24"/>
        </w:rPr>
        <w:t xml:space="preserve"> Meisinger, E. B., &amp; Floyd, R. G. (2013). Variations in directions and overt timing have no effects on oral reading accuracy, fluency, and prosody. </w:t>
      </w:r>
      <w:r w:rsidRPr="00A072AA">
        <w:rPr>
          <w:i/>
          <w:szCs w:val="24"/>
        </w:rPr>
        <w:t xml:space="preserve">School Psychology Review, 42, </w:t>
      </w:r>
      <w:r w:rsidRPr="00A072AA">
        <w:rPr>
          <w:szCs w:val="24"/>
        </w:rPr>
        <w:t>437</w:t>
      </w:r>
      <w:r w:rsidR="00A072AA" w:rsidRPr="00A072AA">
        <w:rPr>
          <w:szCs w:val="24"/>
        </w:rPr>
        <w:t>-</w:t>
      </w:r>
      <w:r w:rsidRPr="00A072AA">
        <w:rPr>
          <w:szCs w:val="24"/>
        </w:rPr>
        <w:t xml:space="preserve">447. </w:t>
      </w:r>
    </w:p>
    <w:p w14:paraId="1D807DE2" w14:textId="77777777" w:rsidR="00D52DC0" w:rsidRPr="00A072AA" w:rsidRDefault="00D52DC0" w:rsidP="002C3D6A">
      <w:pPr>
        <w:spacing w:after="0" w:line="259" w:lineRule="auto"/>
        <w:ind w:left="0" w:hanging="450"/>
        <w:rPr>
          <w:szCs w:val="24"/>
        </w:rPr>
      </w:pPr>
    </w:p>
    <w:p w14:paraId="1D807DE3" w14:textId="14F22A03" w:rsidR="00D52DC0" w:rsidRPr="00A072AA" w:rsidRDefault="00191D20" w:rsidP="002C3D6A">
      <w:pPr>
        <w:pStyle w:val="ListParagraph"/>
        <w:numPr>
          <w:ilvl w:val="0"/>
          <w:numId w:val="30"/>
        </w:numPr>
        <w:ind w:left="0" w:hanging="450"/>
        <w:rPr>
          <w:szCs w:val="24"/>
        </w:rPr>
      </w:pPr>
      <w:r w:rsidRPr="00A072AA">
        <w:rPr>
          <w:b/>
          <w:szCs w:val="24"/>
        </w:rPr>
        <w:t>Bergeron, R.,</w:t>
      </w:r>
      <w:r w:rsidRPr="00A072AA">
        <w:rPr>
          <w:szCs w:val="24"/>
        </w:rPr>
        <w:t xml:space="preserve"> &amp; Floyd, R. G. (2013). Individual part score profiles of children with intellectual disability: A descriptive analysis across three intelligence tests.</w:t>
      </w:r>
      <w:r w:rsidRPr="00A072AA">
        <w:rPr>
          <w:i/>
          <w:szCs w:val="24"/>
        </w:rPr>
        <w:t xml:space="preserve"> School Psychology Review, 42</w:t>
      </w:r>
      <w:r w:rsidRPr="00A072AA">
        <w:rPr>
          <w:szCs w:val="24"/>
        </w:rPr>
        <w:t>, 22</w:t>
      </w:r>
      <w:r w:rsidR="00A072AA" w:rsidRPr="00A072AA">
        <w:rPr>
          <w:szCs w:val="24"/>
        </w:rPr>
        <w:t>-</w:t>
      </w:r>
      <w:r w:rsidRPr="00A072AA">
        <w:rPr>
          <w:szCs w:val="24"/>
        </w:rPr>
        <w:t xml:space="preserve">38. </w:t>
      </w:r>
    </w:p>
    <w:p w14:paraId="1D807DE4" w14:textId="77777777" w:rsidR="00D52DC0" w:rsidRPr="00A072AA" w:rsidRDefault="00D52DC0" w:rsidP="002C3D6A">
      <w:pPr>
        <w:spacing w:after="9" w:line="259" w:lineRule="auto"/>
        <w:ind w:left="0" w:hanging="450"/>
        <w:rPr>
          <w:szCs w:val="24"/>
        </w:rPr>
      </w:pPr>
    </w:p>
    <w:p w14:paraId="1D807DE5" w14:textId="75811F86" w:rsidR="00D52DC0" w:rsidRPr="00A072AA" w:rsidRDefault="00191D20" w:rsidP="002C3D6A">
      <w:pPr>
        <w:pStyle w:val="ListParagraph"/>
        <w:numPr>
          <w:ilvl w:val="0"/>
          <w:numId w:val="30"/>
        </w:numPr>
        <w:ind w:left="0" w:hanging="450"/>
        <w:rPr>
          <w:szCs w:val="24"/>
        </w:rPr>
      </w:pPr>
      <w:r w:rsidRPr="00A072AA">
        <w:rPr>
          <w:b/>
          <w:szCs w:val="24"/>
        </w:rPr>
        <w:t>Price, K. W.,</w:t>
      </w:r>
      <w:r w:rsidRPr="00A072AA">
        <w:rPr>
          <w:szCs w:val="24"/>
        </w:rPr>
        <w:t xml:space="preserve"> Meisinger, E. B., </w:t>
      </w:r>
      <w:proofErr w:type="spellStart"/>
      <w:r w:rsidRPr="00A072AA">
        <w:rPr>
          <w:szCs w:val="24"/>
        </w:rPr>
        <w:t>D’Mello</w:t>
      </w:r>
      <w:proofErr w:type="spellEnd"/>
      <w:r w:rsidRPr="00A072AA">
        <w:rPr>
          <w:szCs w:val="24"/>
        </w:rPr>
        <w:t>, S., &amp; Louwerse, M. M. (2012). Silent reading fluency using underlining: Evidence for an alternative method of assessment.</w:t>
      </w:r>
      <w:r w:rsidRPr="00A072AA">
        <w:rPr>
          <w:i/>
          <w:szCs w:val="24"/>
        </w:rPr>
        <w:t xml:space="preserve"> Psychology in the Schools, 49, </w:t>
      </w:r>
      <w:r w:rsidRPr="00A072AA">
        <w:rPr>
          <w:szCs w:val="24"/>
        </w:rPr>
        <w:t>606</w:t>
      </w:r>
      <w:r w:rsidR="00A072AA" w:rsidRPr="00A072AA">
        <w:rPr>
          <w:szCs w:val="24"/>
        </w:rPr>
        <w:t>-</w:t>
      </w:r>
      <w:r w:rsidRPr="00A072AA">
        <w:rPr>
          <w:szCs w:val="24"/>
        </w:rPr>
        <w:t>618</w:t>
      </w:r>
      <w:r w:rsidRPr="00A072AA">
        <w:rPr>
          <w:i/>
          <w:szCs w:val="24"/>
        </w:rPr>
        <w:t>.</w:t>
      </w:r>
      <w:r w:rsidRPr="00A072AA">
        <w:rPr>
          <w:szCs w:val="24"/>
        </w:rPr>
        <w:t xml:space="preserve"> </w:t>
      </w:r>
    </w:p>
    <w:p w14:paraId="1D807DE6" w14:textId="77777777" w:rsidR="00D52DC0" w:rsidRPr="00A072AA" w:rsidRDefault="00D52DC0" w:rsidP="002C3D6A">
      <w:pPr>
        <w:spacing w:after="0" w:line="259" w:lineRule="auto"/>
        <w:ind w:left="0" w:hanging="450"/>
        <w:rPr>
          <w:szCs w:val="24"/>
        </w:rPr>
      </w:pPr>
    </w:p>
    <w:p w14:paraId="1D807DE7" w14:textId="14ABFF3B" w:rsidR="00D52DC0" w:rsidRPr="00A072AA" w:rsidRDefault="00191D20" w:rsidP="002C3D6A">
      <w:pPr>
        <w:pStyle w:val="ListParagraph"/>
        <w:numPr>
          <w:ilvl w:val="0"/>
          <w:numId w:val="30"/>
        </w:numPr>
        <w:ind w:left="0" w:hanging="450"/>
        <w:rPr>
          <w:szCs w:val="24"/>
        </w:rPr>
      </w:pPr>
      <w:r w:rsidRPr="00A072AA">
        <w:rPr>
          <w:b/>
          <w:szCs w:val="24"/>
        </w:rPr>
        <w:t>Maynard, J. L.,</w:t>
      </w:r>
      <w:r w:rsidRPr="00A072AA">
        <w:rPr>
          <w:szCs w:val="24"/>
        </w:rPr>
        <w:t xml:space="preserve"> Floyd, R. G., </w:t>
      </w:r>
      <w:proofErr w:type="spellStart"/>
      <w:r w:rsidRPr="00A072AA">
        <w:rPr>
          <w:szCs w:val="24"/>
        </w:rPr>
        <w:t>Acklie</w:t>
      </w:r>
      <w:proofErr w:type="spellEnd"/>
      <w:r w:rsidRPr="00A072AA">
        <w:rPr>
          <w:szCs w:val="24"/>
        </w:rPr>
        <w:t xml:space="preserve">, T. J., &amp; Houston, L. (2011). General factor loadings and specific effects of the Differential Ability Scales, Second Edition composites. </w:t>
      </w:r>
      <w:r w:rsidRPr="00A072AA">
        <w:rPr>
          <w:i/>
          <w:szCs w:val="24"/>
        </w:rPr>
        <w:t xml:space="preserve">School Psychology Quarterly, 26, </w:t>
      </w:r>
      <w:r w:rsidRPr="00A072AA">
        <w:rPr>
          <w:szCs w:val="24"/>
        </w:rPr>
        <w:t>108</w:t>
      </w:r>
      <w:r w:rsidR="00A072AA" w:rsidRPr="00A072AA">
        <w:rPr>
          <w:szCs w:val="24"/>
        </w:rPr>
        <w:t>-</w:t>
      </w:r>
      <w:r w:rsidRPr="00A072AA">
        <w:rPr>
          <w:szCs w:val="24"/>
        </w:rPr>
        <w:t xml:space="preserve">118. </w:t>
      </w:r>
    </w:p>
    <w:p w14:paraId="1D807DE8" w14:textId="77777777" w:rsidR="00D52DC0" w:rsidRPr="00A072AA" w:rsidRDefault="00D52DC0" w:rsidP="002C3D6A">
      <w:pPr>
        <w:spacing w:after="0" w:line="259" w:lineRule="auto"/>
        <w:ind w:left="0" w:hanging="450"/>
        <w:rPr>
          <w:szCs w:val="24"/>
        </w:rPr>
      </w:pPr>
    </w:p>
    <w:p w14:paraId="1D807DE9" w14:textId="1D0F06D6" w:rsidR="00D52DC0" w:rsidRPr="00A072AA" w:rsidRDefault="00191D20" w:rsidP="002C3D6A">
      <w:pPr>
        <w:pStyle w:val="ListParagraph"/>
        <w:numPr>
          <w:ilvl w:val="0"/>
          <w:numId w:val="30"/>
        </w:numPr>
        <w:ind w:left="0" w:hanging="450"/>
        <w:rPr>
          <w:szCs w:val="24"/>
        </w:rPr>
      </w:pPr>
      <w:r w:rsidRPr="00A072AA">
        <w:rPr>
          <w:b/>
          <w:szCs w:val="24"/>
        </w:rPr>
        <w:t>Price, K. W.,</w:t>
      </w:r>
      <w:r w:rsidRPr="00A072AA">
        <w:rPr>
          <w:szCs w:val="24"/>
        </w:rPr>
        <w:t xml:space="preserve"> Floyd, R. G., Fagan, T. K., &amp; Smithson, K. (2011). Journal article citation classics in school psychology: Analysis of the most cited articles in five school psychology journals. </w:t>
      </w:r>
      <w:r w:rsidRPr="00A072AA">
        <w:rPr>
          <w:i/>
          <w:szCs w:val="24"/>
        </w:rPr>
        <w:t>Journal of School Psychology, 49,</w:t>
      </w:r>
      <w:r w:rsidRPr="00A072AA">
        <w:rPr>
          <w:szCs w:val="24"/>
        </w:rPr>
        <w:t xml:space="preserve"> 649</w:t>
      </w:r>
      <w:r w:rsidR="00A072AA" w:rsidRPr="00A072AA">
        <w:rPr>
          <w:szCs w:val="24"/>
        </w:rPr>
        <w:t>-</w:t>
      </w:r>
      <w:r w:rsidRPr="00A072AA">
        <w:rPr>
          <w:szCs w:val="24"/>
        </w:rPr>
        <w:t xml:space="preserve">667. </w:t>
      </w:r>
    </w:p>
    <w:p w14:paraId="1D807DEA" w14:textId="77777777" w:rsidR="00D52DC0" w:rsidRPr="00A072AA" w:rsidRDefault="00D52DC0" w:rsidP="002C3D6A">
      <w:pPr>
        <w:spacing w:after="0" w:line="259" w:lineRule="auto"/>
        <w:ind w:left="0" w:hanging="450"/>
        <w:rPr>
          <w:szCs w:val="24"/>
        </w:rPr>
      </w:pPr>
    </w:p>
    <w:p w14:paraId="1D807DEB" w14:textId="4167D73C" w:rsidR="00D52DC0" w:rsidRPr="00A072AA" w:rsidRDefault="00191D20" w:rsidP="002C3D6A">
      <w:pPr>
        <w:pStyle w:val="ListParagraph"/>
        <w:numPr>
          <w:ilvl w:val="0"/>
          <w:numId w:val="30"/>
        </w:numPr>
        <w:ind w:left="0" w:hanging="450"/>
        <w:rPr>
          <w:szCs w:val="24"/>
        </w:rPr>
      </w:pPr>
      <w:r w:rsidRPr="00A072AA">
        <w:rPr>
          <w:szCs w:val="24"/>
        </w:rPr>
        <w:t xml:space="preserve">Floyd, R. G., </w:t>
      </w:r>
      <w:r w:rsidRPr="00A072AA">
        <w:rPr>
          <w:b/>
          <w:szCs w:val="24"/>
        </w:rPr>
        <w:t>Bergeron, R.,</w:t>
      </w:r>
      <w:r w:rsidRPr="00A072AA">
        <w:rPr>
          <w:szCs w:val="24"/>
        </w:rPr>
        <w:t xml:space="preserve"> Hamilton, G., &amp; Parra, G. R. (2010). How do executive functions fit with the CHC </w:t>
      </w:r>
      <w:proofErr w:type="gramStart"/>
      <w:r w:rsidRPr="00A072AA">
        <w:rPr>
          <w:szCs w:val="24"/>
        </w:rPr>
        <w:t>model?:</w:t>
      </w:r>
      <w:proofErr w:type="gramEnd"/>
      <w:r w:rsidRPr="00A072AA">
        <w:rPr>
          <w:szCs w:val="24"/>
        </w:rPr>
        <w:t xml:space="preserve"> Some evidence from a joint factor analysis of the Delis</w:t>
      </w:r>
      <w:r w:rsidR="00A072AA" w:rsidRPr="00A072AA">
        <w:rPr>
          <w:szCs w:val="24"/>
        </w:rPr>
        <w:t>-</w:t>
      </w:r>
      <w:r w:rsidRPr="00A072AA">
        <w:rPr>
          <w:szCs w:val="24"/>
        </w:rPr>
        <w:t>Kaplan Executive Function System and the WJ III Tests of Cognitive Abilities.</w:t>
      </w:r>
      <w:r w:rsidRPr="00A072AA">
        <w:rPr>
          <w:i/>
          <w:szCs w:val="24"/>
        </w:rPr>
        <w:t xml:space="preserve"> Psychology In the Schools, 27, </w:t>
      </w:r>
      <w:r w:rsidRPr="00A072AA">
        <w:rPr>
          <w:szCs w:val="24"/>
        </w:rPr>
        <w:t>721</w:t>
      </w:r>
      <w:r w:rsidR="00A072AA" w:rsidRPr="00A072AA">
        <w:rPr>
          <w:szCs w:val="24"/>
        </w:rPr>
        <w:t>-</w:t>
      </w:r>
      <w:r w:rsidRPr="00A072AA">
        <w:rPr>
          <w:szCs w:val="24"/>
        </w:rPr>
        <w:t xml:space="preserve">738. </w:t>
      </w:r>
    </w:p>
    <w:p w14:paraId="1D807DEC" w14:textId="77777777" w:rsidR="00D52DC0" w:rsidRPr="00A072AA" w:rsidRDefault="00D52DC0" w:rsidP="002C3D6A">
      <w:pPr>
        <w:spacing w:after="0" w:line="259" w:lineRule="auto"/>
        <w:ind w:left="0" w:hanging="450"/>
        <w:rPr>
          <w:szCs w:val="24"/>
        </w:rPr>
      </w:pPr>
    </w:p>
    <w:p w14:paraId="1D807DED" w14:textId="1CF94C1F" w:rsidR="00D52DC0" w:rsidRPr="00A072AA" w:rsidRDefault="00191D20" w:rsidP="002C3D6A">
      <w:pPr>
        <w:pStyle w:val="ListParagraph"/>
        <w:numPr>
          <w:ilvl w:val="0"/>
          <w:numId w:val="30"/>
        </w:numPr>
        <w:ind w:left="0" w:hanging="450"/>
        <w:rPr>
          <w:szCs w:val="24"/>
        </w:rPr>
      </w:pPr>
      <w:r w:rsidRPr="00A072AA">
        <w:rPr>
          <w:szCs w:val="24"/>
        </w:rPr>
        <w:t xml:space="preserve">Floyd, R. G., </w:t>
      </w:r>
      <w:proofErr w:type="spellStart"/>
      <w:r w:rsidRPr="00A072AA">
        <w:rPr>
          <w:b/>
          <w:szCs w:val="24"/>
        </w:rPr>
        <w:t>Shands</w:t>
      </w:r>
      <w:proofErr w:type="spellEnd"/>
      <w:r w:rsidRPr="00A072AA">
        <w:rPr>
          <w:b/>
          <w:szCs w:val="24"/>
        </w:rPr>
        <w:t>, E. I.,</w:t>
      </w:r>
      <w:r w:rsidR="00827F86" w:rsidRPr="00A072AA">
        <w:rPr>
          <w:szCs w:val="24"/>
        </w:rPr>
        <w:t xml:space="preserve"> </w:t>
      </w:r>
      <w:r w:rsidRPr="00A072AA">
        <w:rPr>
          <w:szCs w:val="24"/>
        </w:rPr>
        <w:t xml:space="preserve">Rafael, F. A., </w:t>
      </w:r>
      <w:r w:rsidRPr="00A072AA">
        <w:rPr>
          <w:b/>
          <w:szCs w:val="24"/>
        </w:rPr>
        <w:t>Bergeron, R.,</w:t>
      </w:r>
      <w:r w:rsidRPr="00A072AA">
        <w:rPr>
          <w:szCs w:val="24"/>
        </w:rPr>
        <w:t xml:space="preserve"> &amp; McGrew, K. S. (2009). The dependability of general-factor loadings: The effects of factor-extraction methods, test battery composition, test battery size, and their interactions. </w:t>
      </w:r>
      <w:r w:rsidRPr="00A072AA">
        <w:rPr>
          <w:i/>
          <w:szCs w:val="24"/>
        </w:rPr>
        <w:t xml:space="preserve">Intelligence, 37, </w:t>
      </w:r>
      <w:r w:rsidRPr="00A072AA">
        <w:rPr>
          <w:szCs w:val="24"/>
        </w:rPr>
        <w:t>453</w:t>
      </w:r>
      <w:r w:rsidR="00A072AA" w:rsidRPr="00A072AA">
        <w:rPr>
          <w:szCs w:val="24"/>
        </w:rPr>
        <w:t>-</w:t>
      </w:r>
      <w:r w:rsidRPr="00A072AA">
        <w:rPr>
          <w:szCs w:val="24"/>
        </w:rPr>
        <w:t xml:space="preserve">465. </w:t>
      </w:r>
    </w:p>
    <w:p w14:paraId="1D807DEE" w14:textId="77777777" w:rsidR="00D52DC0" w:rsidRPr="00A072AA" w:rsidRDefault="00D52DC0" w:rsidP="002C3D6A">
      <w:pPr>
        <w:spacing w:after="0" w:line="259" w:lineRule="auto"/>
        <w:ind w:left="0" w:hanging="450"/>
        <w:rPr>
          <w:szCs w:val="24"/>
        </w:rPr>
      </w:pPr>
    </w:p>
    <w:p w14:paraId="1D807DEF" w14:textId="083E7BB8" w:rsidR="00D52DC0" w:rsidRPr="00A072AA" w:rsidRDefault="00191D20" w:rsidP="002C3D6A">
      <w:pPr>
        <w:pStyle w:val="ListParagraph"/>
        <w:numPr>
          <w:ilvl w:val="0"/>
          <w:numId w:val="30"/>
        </w:numPr>
        <w:ind w:left="0" w:hanging="450"/>
        <w:rPr>
          <w:szCs w:val="24"/>
        </w:rPr>
      </w:pPr>
      <w:r w:rsidRPr="00A072AA">
        <w:rPr>
          <w:b/>
          <w:szCs w:val="24"/>
        </w:rPr>
        <w:t>Bergeron, R.,</w:t>
      </w:r>
      <w:r w:rsidRPr="00A072AA">
        <w:rPr>
          <w:szCs w:val="24"/>
        </w:rPr>
        <w:t xml:space="preserve"> Floyd, R. G., </w:t>
      </w:r>
      <w:r w:rsidRPr="00A072AA">
        <w:rPr>
          <w:b/>
          <w:szCs w:val="24"/>
        </w:rPr>
        <w:t>McCormack, A. C.,</w:t>
      </w:r>
      <w:r w:rsidRPr="00A072AA">
        <w:rPr>
          <w:szCs w:val="24"/>
        </w:rPr>
        <w:t xml:space="preserve"> &amp; Farmer, W. (2008). The generalizability of externalizing behavior composites and subscale scores across time, rater, and instrument</w:t>
      </w:r>
      <w:r w:rsidRPr="00A072AA">
        <w:rPr>
          <w:i/>
          <w:szCs w:val="24"/>
        </w:rPr>
        <w:t>. School Psychology Review, 37</w:t>
      </w:r>
      <w:r w:rsidRPr="00A072AA">
        <w:rPr>
          <w:szCs w:val="24"/>
        </w:rPr>
        <w:t>, 91</w:t>
      </w:r>
      <w:r w:rsidR="00A072AA" w:rsidRPr="00A072AA">
        <w:rPr>
          <w:szCs w:val="24"/>
        </w:rPr>
        <w:t>-</w:t>
      </w:r>
      <w:r w:rsidRPr="00A072AA">
        <w:rPr>
          <w:szCs w:val="24"/>
        </w:rPr>
        <w:t xml:space="preserve">108. </w:t>
      </w:r>
    </w:p>
    <w:p w14:paraId="1D807DF0" w14:textId="77777777" w:rsidR="00D52DC0" w:rsidRPr="00A072AA" w:rsidRDefault="00D52DC0" w:rsidP="002C3D6A">
      <w:pPr>
        <w:spacing w:after="0" w:line="259" w:lineRule="auto"/>
        <w:ind w:left="0" w:hanging="450"/>
        <w:rPr>
          <w:szCs w:val="24"/>
        </w:rPr>
      </w:pPr>
    </w:p>
    <w:p w14:paraId="1D807DF1" w14:textId="5191C13F" w:rsidR="00D52DC0" w:rsidRPr="00A072AA" w:rsidRDefault="00191D20" w:rsidP="002C3D6A">
      <w:pPr>
        <w:pStyle w:val="ListParagraph"/>
        <w:numPr>
          <w:ilvl w:val="0"/>
          <w:numId w:val="30"/>
        </w:numPr>
        <w:ind w:left="0" w:hanging="450"/>
        <w:rPr>
          <w:szCs w:val="24"/>
        </w:rPr>
      </w:pPr>
      <w:r w:rsidRPr="00A072AA">
        <w:rPr>
          <w:b/>
          <w:szCs w:val="24"/>
        </w:rPr>
        <w:t>Margulies, A. S.,</w:t>
      </w:r>
      <w:r w:rsidRPr="00A072AA">
        <w:rPr>
          <w:szCs w:val="24"/>
        </w:rPr>
        <w:t xml:space="preserve"> Floyd, R. G., &amp; </w:t>
      </w:r>
      <w:proofErr w:type="spellStart"/>
      <w:r w:rsidRPr="00A072AA">
        <w:rPr>
          <w:szCs w:val="24"/>
        </w:rPr>
        <w:t>Hojnoski</w:t>
      </w:r>
      <w:proofErr w:type="spellEnd"/>
      <w:r w:rsidRPr="00A072AA">
        <w:rPr>
          <w:szCs w:val="24"/>
        </w:rPr>
        <w:t xml:space="preserve">, R. P. (2008). Body size stigmatization: An examination of attitudes of preschool-age children attending Head Start. </w:t>
      </w:r>
      <w:r w:rsidRPr="00A072AA">
        <w:rPr>
          <w:i/>
          <w:szCs w:val="24"/>
        </w:rPr>
        <w:t>Journal of Pediatric Psychology, 33,</w:t>
      </w:r>
      <w:r w:rsidRPr="00A072AA">
        <w:rPr>
          <w:szCs w:val="24"/>
        </w:rPr>
        <w:t xml:space="preserve"> 487</w:t>
      </w:r>
      <w:r w:rsidR="00A072AA" w:rsidRPr="00A072AA">
        <w:rPr>
          <w:szCs w:val="24"/>
        </w:rPr>
        <w:t>-</w:t>
      </w:r>
      <w:r w:rsidRPr="00A072AA">
        <w:rPr>
          <w:szCs w:val="24"/>
        </w:rPr>
        <w:t xml:space="preserve">496. </w:t>
      </w:r>
    </w:p>
    <w:p w14:paraId="1D807DF2" w14:textId="77777777" w:rsidR="00D52DC0" w:rsidRPr="00A072AA" w:rsidRDefault="00D52DC0" w:rsidP="002C3D6A">
      <w:pPr>
        <w:spacing w:after="0" w:line="259" w:lineRule="auto"/>
        <w:ind w:left="0" w:hanging="450"/>
        <w:rPr>
          <w:szCs w:val="24"/>
        </w:rPr>
      </w:pPr>
    </w:p>
    <w:p w14:paraId="1D807DF3" w14:textId="66F47EB3" w:rsidR="00D52DC0" w:rsidRPr="00A072AA" w:rsidRDefault="00191D20" w:rsidP="002C3D6A">
      <w:pPr>
        <w:pStyle w:val="ListParagraph"/>
        <w:numPr>
          <w:ilvl w:val="0"/>
          <w:numId w:val="30"/>
        </w:numPr>
        <w:ind w:left="0" w:hanging="450"/>
        <w:rPr>
          <w:szCs w:val="24"/>
        </w:rPr>
      </w:pPr>
      <w:r w:rsidRPr="00A072AA">
        <w:rPr>
          <w:b/>
          <w:szCs w:val="24"/>
        </w:rPr>
        <w:t>Bergeron, R.,</w:t>
      </w:r>
      <w:r w:rsidRPr="00A072AA">
        <w:rPr>
          <w:szCs w:val="24"/>
        </w:rPr>
        <w:t xml:space="preserve"> Floyd, R. G., &amp; </w:t>
      </w:r>
      <w:proofErr w:type="spellStart"/>
      <w:r w:rsidRPr="00A072AA">
        <w:rPr>
          <w:b/>
          <w:szCs w:val="24"/>
        </w:rPr>
        <w:t>Shands</w:t>
      </w:r>
      <w:proofErr w:type="spellEnd"/>
      <w:r w:rsidRPr="00A072AA">
        <w:rPr>
          <w:b/>
          <w:szCs w:val="24"/>
        </w:rPr>
        <w:t>, E. I.</w:t>
      </w:r>
      <w:r w:rsidRPr="00A072AA">
        <w:rPr>
          <w:szCs w:val="24"/>
        </w:rPr>
        <w:t xml:space="preserve"> (2008). State eligibility guidelines for mental retardation: An update and consideration of part scores and unreliability of IQs. </w:t>
      </w:r>
      <w:r w:rsidRPr="00A072AA">
        <w:rPr>
          <w:i/>
          <w:szCs w:val="24"/>
        </w:rPr>
        <w:t>Education and Training in Developmental Disabilities, 41,</w:t>
      </w:r>
      <w:r w:rsidRPr="00A072AA">
        <w:rPr>
          <w:szCs w:val="24"/>
        </w:rPr>
        <w:t xml:space="preserve"> 123</w:t>
      </w:r>
      <w:r w:rsidR="00A072AA" w:rsidRPr="00A072AA">
        <w:rPr>
          <w:szCs w:val="24"/>
        </w:rPr>
        <w:t>-</w:t>
      </w:r>
      <w:r w:rsidRPr="00A072AA">
        <w:rPr>
          <w:szCs w:val="24"/>
        </w:rPr>
        <w:t xml:space="preserve">131. </w:t>
      </w:r>
    </w:p>
    <w:p w14:paraId="1D807DF4" w14:textId="77777777" w:rsidR="00D52DC0" w:rsidRPr="00A072AA" w:rsidRDefault="00D52DC0" w:rsidP="002C3D6A">
      <w:pPr>
        <w:spacing w:after="0" w:line="259" w:lineRule="auto"/>
        <w:ind w:left="0" w:hanging="450"/>
        <w:rPr>
          <w:szCs w:val="24"/>
        </w:rPr>
      </w:pPr>
    </w:p>
    <w:p w14:paraId="1D807DF5" w14:textId="35479E62" w:rsidR="00D52DC0" w:rsidRPr="00A072AA" w:rsidRDefault="00191D20" w:rsidP="002C3D6A">
      <w:pPr>
        <w:pStyle w:val="ListParagraph"/>
        <w:numPr>
          <w:ilvl w:val="0"/>
          <w:numId w:val="30"/>
        </w:numPr>
        <w:ind w:left="0" w:hanging="450"/>
        <w:rPr>
          <w:szCs w:val="24"/>
        </w:rPr>
      </w:pPr>
      <w:r w:rsidRPr="00A072AA">
        <w:rPr>
          <w:szCs w:val="24"/>
        </w:rPr>
        <w:t xml:space="preserve">Floyd, R. G., </w:t>
      </w:r>
      <w:proofErr w:type="spellStart"/>
      <w:r w:rsidRPr="00A072AA">
        <w:rPr>
          <w:szCs w:val="24"/>
        </w:rPr>
        <w:t>Hojnoski</w:t>
      </w:r>
      <w:proofErr w:type="spellEnd"/>
      <w:r w:rsidRPr="00A072AA">
        <w:rPr>
          <w:szCs w:val="24"/>
        </w:rPr>
        <w:t xml:space="preserve">, R. L., &amp; </w:t>
      </w:r>
      <w:r w:rsidRPr="00A072AA">
        <w:rPr>
          <w:b/>
          <w:szCs w:val="24"/>
        </w:rPr>
        <w:t>Key, J.</w:t>
      </w:r>
      <w:r w:rsidRPr="00A072AA">
        <w:rPr>
          <w:szCs w:val="24"/>
        </w:rPr>
        <w:t xml:space="preserve"> (2006). Preliminary evidence of technical adequacy of the Preschool Numeracy Indicators.</w:t>
      </w:r>
      <w:r w:rsidRPr="00A072AA">
        <w:rPr>
          <w:i/>
          <w:szCs w:val="24"/>
        </w:rPr>
        <w:t xml:space="preserve"> School Psychology Review, 35</w:t>
      </w:r>
      <w:r w:rsidRPr="00A072AA">
        <w:rPr>
          <w:szCs w:val="24"/>
        </w:rPr>
        <w:t>, 627</w:t>
      </w:r>
      <w:r w:rsidR="00A072AA" w:rsidRPr="00A072AA">
        <w:rPr>
          <w:szCs w:val="24"/>
        </w:rPr>
        <w:t>-</w:t>
      </w:r>
      <w:r w:rsidRPr="00A072AA">
        <w:rPr>
          <w:szCs w:val="24"/>
        </w:rPr>
        <w:t xml:space="preserve">644. </w:t>
      </w:r>
    </w:p>
    <w:p w14:paraId="1D807DF6" w14:textId="77777777" w:rsidR="00220B62" w:rsidRPr="00A072AA" w:rsidRDefault="00220B62" w:rsidP="002C3D6A">
      <w:pPr>
        <w:ind w:left="0" w:hanging="450"/>
        <w:rPr>
          <w:szCs w:val="24"/>
        </w:rPr>
      </w:pPr>
    </w:p>
    <w:p w14:paraId="1D807DF7" w14:textId="692C401F" w:rsidR="00D52DC0" w:rsidRPr="00A072AA" w:rsidRDefault="00191D20" w:rsidP="002C3D6A">
      <w:pPr>
        <w:pStyle w:val="ListParagraph"/>
        <w:numPr>
          <w:ilvl w:val="0"/>
          <w:numId w:val="30"/>
        </w:numPr>
        <w:ind w:left="0" w:hanging="450"/>
        <w:rPr>
          <w:szCs w:val="24"/>
        </w:rPr>
      </w:pPr>
      <w:r w:rsidRPr="00A072AA">
        <w:rPr>
          <w:szCs w:val="24"/>
        </w:rPr>
        <w:t xml:space="preserve">Floyd, R. G., </w:t>
      </w:r>
      <w:r w:rsidRPr="00A072AA">
        <w:rPr>
          <w:b/>
          <w:szCs w:val="24"/>
        </w:rPr>
        <w:t xml:space="preserve">McCormack, A. C., Ingram, E., </w:t>
      </w:r>
      <w:r w:rsidRPr="00A072AA">
        <w:rPr>
          <w:szCs w:val="24"/>
        </w:rPr>
        <w:t>Davis, A.,</w:t>
      </w:r>
      <w:r w:rsidRPr="00A072AA">
        <w:rPr>
          <w:b/>
          <w:szCs w:val="24"/>
        </w:rPr>
        <w:t xml:space="preserve"> Bergeron, R., </w:t>
      </w:r>
      <w:r w:rsidRPr="00A072AA">
        <w:rPr>
          <w:szCs w:val="24"/>
        </w:rPr>
        <w:t>&amp; Hamilton, G. (2006). Relations between the Woodcock</w:t>
      </w:r>
      <w:r w:rsidR="00A072AA" w:rsidRPr="00A072AA">
        <w:rPr>
          <w:szCs w:val="24"/>
        </w:rPr>
        <w:t>-</w:t>
      </w:r>
      <w:r w:rsidRPr="00A072AA">
        <w:rPr>
          <w:szCs w:val="24"/>
        </w:rPr>
        <w:t xml:space="preserve">Johnson III clinical clusters and measures of executive functions. </w:t>
      </w:r>
      <w:r w:rsidRPr="00A072AA">
        <w:rPr>
          <w:i/>
          <w:szCs w:val="24"/>
        </w:rPr>
        <w:t xml:space="preserve">Journal of Psychoeducational Assessment, 24, </w:t>
      </w:r>
      <w:r w:rsidRPr="00A072AA">
        <w:rPr>
          <w:szCs w:val="24"/>
        </w:rPr>
        <w:t>303</w:t>
      </w:r>
      <w:r w:rsidR="00A072AA" w:rsidRPr="00A072AA">
        <w:rPr>
          <w:szCs w:val="24"/>
        </w:rPr>
        <w:t>-</w:t>
      </w:r>
      <w:r w:rsidRPr="00A072AA">
        <w:rPr>
          <w:szCs w:val="24"/>
        </w:rPr>
        <w:t xml:space="preserve">317. </w:t>
      </w:r>
    </w:p>
    <w:p w14:paraId="1D807DF8" w14:textId="77777777" w:rsidR="00D52DC0" w:rsidRPr="00A072AA" w:rsidRDefault="00D52DC0" w:rsidP="002C3D6A">
      <w:pPr>
        <w:spacing w:after="0" w:line="259" w:lineRule="auto"/>
        <w:ind w:left="0" w:hanging="450"/>
        <w:rPr>
          <w:szCs w:val="24"/>
        </w:rPr>
      </w:pPr>
    </w:p>
    <w:p w14:paraId="1D807DF9" w14:textId="21037F7B" w:rsidR="00D52DC0" w:rsidRPr="00A072AA" w:rsidRDefault="00191D20" w:rsidP="002C3D6A">
      <w:pPr>
        <w:pStyle w:val="ListParagraph"/>
        <w:numPr>
          <w:ilvl w:val="0"/>
          <w:numId w:val="30"/>
        </w:numPr>
        <w:spacing w:after="0" w:line="238" w:lineRule="auto"/>
        <w:ind w:left="0" w:hanging="450"/>
        <w:rPr>
          <w:szCs w:val="24"/>
        </w:rPr>
      </w:pPr>
      <w:r w:rsidRPr="00A072AA">
        <w:rPr>
          <w:szCs w:val="24"/>
        </w:rPr>
        <w:t xml:space="preserve">Floyd, R. G., </w:t>
      </w:r>
      <w:r w:rsidRPr="00A072AA">
        <w:rPr>
          <w:b/>
          <w:szCs w:val="24"/>
        </w:rPr>
        <w:t xml:space="preserve">Bergeron, R., </w:t>
      </w:r>
      <w:r w:rsidRPr="00A072AA">
        <w:rPr>
          <w:szCs w:val="24"/>
        </w:rPr>
        <w:t>&amp; Alfonso, V. C. (2006). Cattell</w:t>
      </w:r>
      <w:r w:rsidR="00A072AA" w:rsidRPr="00A072AA">
        <w:rPr>
          <w:szCs w:val="24"/>
        </w:rPr>
        <w:t>-</w:t>
      </w:r>
      <w:r w:rsidRPr="00A072AA">
        <w:rPr>
          <w:szCs w:val="24"/>
        </w:rPr>
        <w:t>Horn</w:t>
      </w:r>
      <w:r w:rsidR="00A072AA" w:rsidRPr="00A072AA">
        <w:rPr>
          <w:szCs w:val="24"/>
        </w:rPr>
        <w:t>-</w:t>
      </w:r>
      <w:r w:rsidRPr="00A072AA">
        <w:rPr>
          <w:szCs w:val="24"/>
        </w:rPr>
        <w:t xml:space="preserve">Carroll cognitive ability profiles of poor </w:t>
      </w:r>
      <w:proofErr w:type="spellStart"/>
      <w:r w:rsidRPr="00A072AA">
        <w:rPr>
          <w:szCs w:val="24"/>
        </w:rPr>
        <w:t>comprehenders</w:t>
      </w:r>
      <w:proofErr w:type="spellEnd"/>
      <w:r w:rsidRPr="00A072AA">
        <w:rPr>
          <w:szCs w:val="24"/>
        </w:rPr>
        <w:t xml:space="preserve">. </w:t>
      </w:r>
      <w:r w:rsidRPr="00A072AA">
        <w:rPr>
          <w:i/>
          <w:szCs w:val="24"/>
        </w:rPr>
        <w:t>Reading and Writing: An Interdisciplinary Journal, 19,</w:t>
      </w:r>
      <w:r w:rsidRPr="00A072AA">
        <w:rPr>
          <w:szCs w:val="24"/>
        </w:rPr>
        <w:t xml:space="preserve"> 427456</w:t>
      </w:r>
      <w:r w:rsidRPr="00A072AA">
        <w:rPr>
          <w:i/>
          <w:szCs w:val="24"/>
        </w:rPr>
        <w:t xml:space="preserve">. </w:t>
      </w:r>
      <w:r w:rsidRPr="00A072AA">
        <w:rPr>
          <w:szCs w:val="24"/>
        </w:rPr>
        <w:t xml:space="preserve"> </w:t>
      </w:r>
    </w:p>
    <w:p w14:paraId="1D807DFA" w14:textId="77777777" w:rsidR="00D52DC0" w:rsidRPr="00A072AA" w:rsidRDefault="00D52DC0" w:rsidP="002C3D6A">
      <w:pPr>
        <w:spacing w:after="0" w:line="259" w:lineRule="auto"/>
        <w:ind w:left="0" w:hanging="450"/>
        <w:rPr>
          <w:szCs w:val="24"/>
        </w:rPr>
      </w:pPr>
    </w:p>
    <w:p w14:paraId="1D807DFB" w14:textId="565D42A7" w:rsidR="00D52DC0" w:rsidRPr="00A072AA" w:rsidRDefault="00191D20" w:rsidP="002C3D6A">
      <w:pPr>
        <w:pStyle w:val="ListParagraph"/>
        <w:numPr>
          <w:ilvl w:val="0"/>
          <w:numId w:val="30"/>
        </w:numPr>
        <w:ind w:left="0" w:hanging="450"/>
        <w:rPr>
          <w:szCs w:val="24"/>
        </w:rPr>
      </w:pPr>
      <w:r w:rsidRPr="00A072AA">
        <w:rPr>
          <w:b/>
          <w:szCs w:val="24"/>
        </w:rPr>
        <w:t>Bergeron, R.,</w:t>
      </w:r>
      <w:r w:rsidRPr="00A072AA">
        <w:rPr>
          <w:szCs w:val="24"/>
        </w:rPr>
        <w:t xml:space="preserve"> &amp; Floyd, R. G. (2006). Broad cognitive abilities of children with mental retardation: An analysis of group and individual profiles. </w:t>
      </w:r>
      <w:r w:rsidRPr="00A072AA">
        <w:rPr>
          <w:i/>
          <w:szCs w:val="24"/>
        </w:rPr>
        <w:t xml:space="preserve">American Journal of Mental Retardation, 111, </w:t>
      </w:r>
      <w:r w:rsidRPr="00A072AA">
        <w:rPr>
          <w:szCs w:val="24"/>
        </w:rPr>
        <w:t>417</w:t>
      </w:r>
      <w:r w:rsidR="00A072AA" w:rsidRPr="00A072AA">
        <w:rPr>
          <w:szCs w:val="24"/>
        </w:rPr>
        <w:t>-</w:t>
      </w:r>
      <w:r w:rsidRPr="00A072AA">
        <w:rPr>
          <w:szCs w:val="24"/>
        </w:rPr>
        <w:t xml:space="preserve">432. </w:t>
      </w:r>
    </w:p>
    <w:p w14:paraId="1D807DFC" w14:textId="77777777" w:rsidR="00D52DC0" w:rsidRPr="00A072AA" w:rsidRDefault="00D52DC0" w:rsidP="002C3D6A">
      <w:pPr>
        <w:spacing w:after="0" w:line="259" w:lineRule="auto"/>
        <w:ind w:left="0" w:hanging="450"/>
        <w:rPr>
          <w:szCs w:val="24"/>
        </w:rPr>
      </w:pPr>
    </w:p>
    <w:p w14:paraId="1D807DFD" w14:textId="40A6F355" w:rsidR="00D52DC0" w:rsidRPr="00A072AA" w:rsidRDefault="00191D20" w:rsidP="002C3D6A">
      <w:pPr>
        <w:pStyle w:val="ListParagraph"/>
        <w:numPr>
          <w:ilvl w:val="0"/>
          <w:numId w:val="30"/>
        </w:numPr>
        <w:ind w:left="0" w:hanging="450"/>
        <w:rPr>
          <w:szCs w:val="24"/>
        </w:rPr>
      </w:pPr>
      <w:r w:rsidRPr="00A072AA">
        <w:rPr>
          <w:szCs w:val="24"/>
        </w:rPr>
        <w:t xml:space="preserve">Floyd, R. G., </w:t>
      </w:r>
      <w:r w:rsidRPr="00A072AA">
        <w:rPr>
          <w:b/>
          <w:szCs w:val="24"/>
        </w:rPr>
        <w:t>Bergeron, R., McCormack, A. C.,</w:t>
      </w:r>
      <w:r w:rsidRPr="00A072AA">
        <w:rPr>
          <w:szCs w:val="24"/>
        </w:rPr>
        <w:t xml:space="preserve"> Anderson, J. L., &amp; Hargrove</w:t>
      </w:r>
      <w:r w:rsidR="00A072AA" w:rsidRPr="00A072AA">
        <w:rPr>
          <w:szCs w:val="24"/>
        </w:rPr>
        <w:t>-</w:t>
      </w:r>
      <w:r w:rsidRPr="00A072AA">
        <w:rPr>
          <w:szCs w:val="24"/>
        </w:rPr>
        <w:t>Owens, G. L. (2005). Are Cattell</w:t>
      </w:r>
      <w:r w:rsidR="00A072AA" w:rsidRPr="00A072AA">
        <w:rPr>
          <w:szCs w:val="24"/>
        </w:rPr>
        <w:t>-</w:t>
      </w:r>
      <w:r w:rsidRPr="00A072AA">
        <w:rPr>
          <w:szCs w:val="24"/>
        </w:rPr>
        <w:t>Horn</w:t>
      </w:r>
      <w:r w:rsidR="00A072AA" w:rsidRPr="00A072AA">
        <w:rPr>
          <w:szCs w:val="24"/>
        </w:rPr>
        <w:t>-</w:t>
      </w:r>
      <w:r w:rsidRPr="00A072AA">
        <w:rPr>
          <w:szCs w:val="24"/>
        </w:rPr>
        <w:t xml:space="preserve">Carroll (CHC) broad ability composite scores exchangeable across batteries? </w:t>
      </w:r>
      <w:r w:rsidRPr="00A072AA">
        <w:rPr>
          <w:i/>
          <w:szCs w:val="24"/>
        </w:rPr>
        <w:t xml:space="preserve">School Psychology Review, 34, </w:t>
      </w:r>
      <w:r w:rsidRPr="00A072AA">
        <w:rPr>
          <w:szCs w:val="24"/>
        </w:rPr>
        <w:t>386</w:t>
      </w:r>
      <w:r w:rsidR="00A072AA" w:rsidRPr="00A072AA">
        <w:rPr>
          <w:szCs w:val="24"/>
        </w:rPr>
        <w:t>-</w:t>
      </w:r>
      <w:r w:rsidRPr="00A072AA">
        <w:rPr>
          <w:szCs w:val="24"/>
        </w:rPr>
        <w:t xml:space="preserve">414. </w:t>
      </w:r>
    </w:p>
    <w:p w14:paraId="1D807DFE" w14:textId="77777777" w:rsidR="00D52DC0" w:rsidRPr="00A072AA" w:rsidRDefault="00D52DC0" w:rsidP="002C3D6A">
      <w:pPr>
        <w:spacing w:after="0" w:line="259" w:lineRule="auto"/>
        <w:ind w:left="0" w:hanging="450"/>
        <w:rPr>
          <w:szCs w:val="24"/>
        </w:rPr>
      </w:pPr>
    </w:p>
    <w:p w14:paraId="1D807DFF" w14:textId="122AE266" w:rsidR="00D52DC0" w:rsidRPr="00A072AA" w:rsidRDefault="00191D20" w:rsidP="002C3D6A">
      <w:pPr>
        <w:pStyle w:val="ListParagraph"/>
        <w:numPr>
          <w:ilvl w:val="0"/>
          <w:numId w:val="30"/>
        </w:numPr>
        <w:ind w:left="0" w:hanging="450"/>
        <w:rPr>
          <w:szCs w:val="24"/>
        </w:rPr>
      </w:pPr>
      <w:r w:rsidRPr="00A072AA">
        <w:rPr>
          <w:szCs w:val="24"/>
        </w:rPr>
        <w:t xml:space="preserve">Proctor, B., Floyd, R. G., &amp; </w:t>
      </w:r>
      <w:r w:rsidRPr="00A072AA">
        <w:rPr>
          <w:b/>
          <w:szCs w:val="24"/>
        </w:rPr>
        <w:t>Shaver, R. B.</w:t>
      </w:r>
      <w:r w:rsidRPr="00A072AA">
        <w:rPr>
          <w:szCs w:val="24"/>
        </w:rPr>
        <w:t xml:space="preserve"> (2005). CHC broad cognitive ability profiles of low math achievers.</w:t>
      </w:r>
      <w:r w:rsidRPr="00A072AA">
        <w:rPr>
          <w:i/>
          <w:szCs w:val="24"/>
        </w:rPr>
        <w:t xml:space="preserve"> Psychology in the Schools, 42</w:t>
      </w:r>
      <w:r w:rsidRPr="00A072AA">
        <w:rPr>
          <w:szCs w:val="24"/>
        </w:rPr>
        <w:t>, 1</w:t>
      </w:r>
      <w:r w:rsidR="00A072AA" w:rsidRPr="00A072AA">
        <w:rPr>
          <w:szCs w:val="24"/>
        </w:rPr>
        <w:t>-</w:t>
      </w:r>
      <w:r w:rsidRPr="00A072AA">
        <w:rPr>
          <w:szCs w:val="24"/>
        </w:rPr>
        <w:t xml:space="preserve">12. </w:t>
      </w:r>
    </w:p>
    <w:p w14:paraId="1D807E00" w14:textId="77777777" w:rsidR="00D52DC0" w:rsidRPr="00A072AA" w:rsidRDefault="00D52DC0" w:rsidP="002C3D6A">
      <w:pPr>
        <w:spacing w:after="0" w:line="259" w:lineRule="auto"/>
        <w:ind w:left="0" w:hanging="450"/>
        <w:rPr>
          <w:szCs w:val="24"/>
        </w:rPr>
      </w:pPr>
    </w:p>
    <w:p w14:paraId="1D807E01" w14:textId="24C941A2" w:rsidR="00853A4B" w:rsidRPr="00A072AA" w:rsidRDefault="00191D20" w:rsidP="002C3D6A">
      <w:pPr>
        <w:pStyle w:val="ListParagraph"/>
        <w:numPr>
          <w:ilvl w:val="0"/>
          <w:numId w:val="30"/>
        </w:numPr>
        <w:ind w:left="0" w:hanging="450"/>
        <w:rPr>
          <w:snapToGrid w:val="0"/>
          <w:szCs w:val="24"/>
        </w:rPr>
      </w:pPr>
      <w:r w:rsidRPr="00A072AA">
        <w:rPr>
          <w:szCs w:val="24"/>
        </w:rPr>
        <w:t xml:space="preserve">Floyd, R. G., &amp; </w:t>
      </w:r>
      <w:r w:rsidRPr="00A072AA">
        <w:rPr>
          <w:b/>
          <w:szCs w:val="24"/>
        </w:rPr>
        <w:t>Bose, J. E.</w:t>
      </w:r>
      <w:r w:rsidRPr="00A072AA">
        <w:rPr>
          <w:szCs w:val="24"/>
        </w:rPr>
        <w:t xml:space="preserve"> (2003). A critical review of rating scales assessing emotional disturbance. </w:t>
      </w:r>
      <w:r w:rsidRPr="00A072AA">
        <w:rPr>
          <w:i/>
          <w:szCs w:val="24"/>
        </w:rPr>
        <w:t xml:space="preserve">Journal of Psychoeducational Assessment, 21, </w:t>
      </w:r>
      <w:r w:rsidRPr="00A072AA">
        <w:rPr>
          <w:szCs w:val="24"/>
        </w:rPr>
        <w:t>43</w:t>
      </w:r>
      <w:r w:rsidR="00A072AA" w:rsidRPr="00A072AA">
        <w:rPr>
          <w:szCs w:val="24"/>
        </w:rPr>
        <w:t>-</w:t>
      </w:r>
      <w:r w:rsidRPr="00A072AA">
        <w:rPr>
          <w:szCs w:val="24"/>
        </w:rPr>
        <w:t xml:space="preserve">78. </w:t>
      </w:r>
    </w:p>
    <w:p w14:paraId="1D807E02" w14:textId="77777777" w:rsidR="00853A4B" w:rsidRPr="00A072AA" w:rsidRDefault="00853A4B" w:rsidP="002C3D6A">
      <w:pPr>
        <w:pStyle w:val="ListParagraph"/>
        <w:ind w:left="0" w:hanging="450"/>
        <w:rPr>
          <w:snapToGrid w:val="0"/>
          <w:szCs w:val="24"/>
        </w:rPr>
      </w:pPr>
    </w:p>
    <w:p w14:paraId="1D807E03" w14:textId="6EE3D24D" w:rsidR="00191D20" w:rsidRPr="00A072AA" w:rsidRDefault="00853A4B" w:rsidP="002C3D6A">
      <w:pPr>
        <w:pStyle w:val="ListParagraph"/>
        <w:numPr>
          <w:ilvl w:val="0"/>
          <w:numId w:val="30"/>
        </w:numPr>
        <w:ind w:left="0" w:hanging="450"/>
        <w:rPr>
          <w:snapToGrid w:val="0"/>
          <w:szCs w:val="24"/>
        </w:rPr>
      </w:pPr>
      <w:r w:rsidRPr="00A072AA">
        <w:rPr>
          <w:snapToGrid w:val="0"/>
          <w:szCs w:val="24"/>
        </w:rPr>
        <w:t xml:space="preserve">Fagan, T. K., &amp; </w:t>
      </w:r>
      <w:r w:rsidRPr="00A072AA">
        <w:rPr>
          <w:b/>
          <w:snapToGrid w:val="0"/>
          <w:szCs w:val="24"/>
        </w:rPr>
        <w:t>Wells, P. D.</w:t>
      </w:r>
      <w:r w:rsidRPr="00A072AA">
        <w:rPr>
          <w:snapToGrid w:val="0"/>
          <w:szCs w:val="24"/>
        </w:rPr>
        <w:t xml:space="preserve"> (2000). History and status of school psychology accreditation in the United States. </w:t>
      </w:r>
      <w:r w:rsidRPr="00A072AA">
        <w:rPr>
          <w:i/>
          <w:snapToGrid w:val="0"/>
          <w:szCs w:val="24"/>
        </w:rPr>
        <w:t>School Psychology Review, 29</w:t>
      </w:r>
      <w:r w:rsidRPr="00A072AA">
        <w:rPr>
          <w:snapToGrid w:val="0"/>
          <w:szCs w:val="24"/>
        </w:rPr>
        <w:t>, 28</w:t>
      </w:r>
      <w:r w:rsidR="00A072AA" w:rsidRPr="00A072AA">
        <w:rPr>
          <w:snapToGrid w:val="0"/>
          <w:szCs w:val="24"/>
        </w:rPr>
        <w:t>-</w:t>
      </w:r>
      <w:r w:rsidRPr="00A072AA">
        <w:rPr>
          <w:snapToGrid w:val="0"/>
          <w:szCs w:val="24"/>
        </w:rPr>
        <w:t>51.</w:t>
      </w:r>
    </w:p>
    <w:p w14:paraId="1D807E04" w14:textId="77777777" w:rsidR="000F02C1" w:rsidRPr="000F02C1" w:rsidRDefault="000F02C1" w:rsidP="005B0B6F">
      <w:pPr>
        <w:ind w:left="0" w:firstLine="0"/>
        <w:rPr>
          <w:snapToGrid w:val="0"/>
        </w:rPr>
      </w:pPr>
    </w:p>
    <w:p w14:paraId="1D807E05" w14:textId="3F49512D" w:rsidR="00D52DC0" w:rsidRDefault="00191D20" w:rsidP="0064280A">
      <w:pPr>
        <w:pStyle w:val="Heading1"/>
        <w:ind w:left="0" w:firstLine="0"/>
      </w:pPr>
      <w:r>
        <w:t>Test Reviews (</w:t>
      </w:r>
      <w:r>
        <w:rPr>
          <w:i/>
        </w:rPr>
        <w:t>n</w:t>
      </w:r>
      <w:r w:rsidR="00827F86">
        <w:t xml:space="preserve"> =</w:t>
      </w:r>
      <w:r w:rsidR="00927C9B">
        <w:t xml:space="preserve"> 1</w:t>
      </w:r>
      <w:r w:rsidR="00D0616F">
        <w:t>3</w:t>
      </w:r>
      <w:r>
        <w:t xml:space="preserve">) </w:t>
      </w:r>
    </w:p>
    <w:p w14:paraId="1D807E06" w14:textId="77777777" w:rsidR="00D52DC0" w:rsidRPr="003D09DA" w:rsidRDefault="00D52DC0" w:rsidP="005B0B6F">
      <w:pPr>
        <w:spacing w:after="0" w:line="259" w:lineRule="auto"/>
        <w:ind w:left="-480" w:firstLine="0"/>
        <w:jc w:val="center"/>
        <w:rPr>
          <w:szCs w:val="24"/>
        </w:rPr>
      </w:pPr>
    </w:p>
    <w:p w14:paraId="3639AF90" w14:textId="04D73CF7" w:rsidR="00930EE9" w:rsidRPr="007E7EBC" w:rsidRDefault="00930EE9" w:rsidP="00930EE9">
      <w:pPr>
        <w:pStyle w:val="ListParagraph"/>
        <w:numPr>
          <w:ilvl w:val="0"/>
          <w:numId w:val="25"/>
        </w:numPr>
        <w:ind w:left="0"/>
        <w:rPr>
          <w:bCs/>
        </w:rPr>
      </w:pPr>
      <w:r w:rsidRPr="007E7EBC">
        <w:rPr>
          <w:bCs/>
        </w:rPr>
        <w:t xml:space="preserve">Floyd, R. G., &amp; </w:t>
      </w:r>
      <w:r w:rsidRPr="007E7EBC">
        <w:rPr>
          <w:b/>
        </w:rPr>
        <w:t>McNicholas, P. J.</w:t>
      </w:r>
      <w:r w:rsidRPr="007E7EBC">
        <w:rPr>
          <w:bCs/>
        </w:rPr>
        <w:t xml:space="preserve"> (2021). Test review. [Review of the </w:t>
      </w:r>
      <w:proofErr w:type="spellStart"/>
      <w:r w:rsidRPr="007E7EBC">
        <w:rPr>
          <w:bCs/>
        </w:rPr>
        <w:t>Naglieri</w:t>
      </w:r>
      <w:proofErr w:type="spellEnd"/>
      <w:r w:rsidRPr="007E7EBC">
        <w:rPr>
          <w:bCs/>
        </w:rPr>
        <w:t xml:space="preserve"> Nonverbal Ability Test, Third Edition.] In J. F. Carlson, K. F. Geisinger, &amp; J. L. Jonson (Eds.), </w:t>
      </w:r>
      <w:r w:rsidRPr="007E7EBC">
        <w:rPr>
          <w:bCs/>
          <w:i/>
          <w:iCs/>
        </w:rPr>
        <w:t xml:space="preserve">The twenty-first mental measurements yearbook </w:t>
      </w:r>
      <w:r w:rsidRPr="007E7EBC">
        <w:rPr>
          <w:bCs/>
        </w:rPr>
        <w:t>(pp. 443</w:t>
      </w:r>
      <w:r w:rsidR="00A072AA">
        <w:rPr>
          <w:bCs/>
        </w:rPr>
        <w:t>-</w:t>
      </w:r>
      <w:r w:rsidRPr="007E7EBC">
        <w:rPr>
          <w:bCs/>
        </w:rPr>
        <w:t xml:space="preserve">446). </w:t>
      </w:r>
      <w:proofErr w:type="spellStart"/>
      <w:r w:rsidRPr="007E7EBC">
        <w:rPr>
          <w:bCs/>
        </w:rPr>
        <w:t>Buros</w:t>
      </w:r>
      <w:proofErr w:type="spellEnd"/>
      <w:r w:rsidRPr="007E7EBC">
        <w:rPr>
          <w:bCs/>
        </w:rPr>
        <w:t xml:space="preserve"> Institute of Mental Measurements. </w:t>
      </w:r>
    </w:p>
    <w:p w14:paraId="5E10E534" w14:textId="77777777" w:rsidR="00930EE9" w:rsidRPr="007E7EBC" w:rsidRDefault="00930EE9" w:rsidP="00930EE9">
      <w:pPr>
        <w:pStyle w:val="ListParagraph"/>
        <w:ind w:left="0" w:hanging="360"/>
        <w:rPr>
          <w:bCs/>
        </w:rPr>
      </w:pPr>
    </w:p>
    <w:p w14:paraId="7B86963C" w14:textId="5641F24B" w:rsidR="00930EE9" w:rsidRPr="007E7EBC" w:rsidRDefault="00930EE9" w:rsidP="00930EE9">
      <w:pPr>
        <w:pStyle w:val="ListParagraph"/>
        <w:numPr>
          <w:ilvl w:val="0"/>
          <w:numId w:val="25"/>
        </w:numPr>
        <w:ind w:left="0"/>
        <w:rPr>
          <w:b/>
        </w:rPr>
      </w:pPr>
      <w:r w:rsidRPr="007E7EBC">
        <w:rPr>
          <w:bCs/>
        </w:rPr>
        <w:t xml:space="preserve">Floyd, R. G., &amp; </w:t>
      </w:r>
      <w:r w:rsidRPr="007E7EBC">
        <w:rPr>
          <w:b/>
        </w:rPr>
        <w:t>Topps, A. K.</w:t>
      </w:r>
      <w:r w:rsidRPr="007E7EBC">
        <w:rPr>
          <w:bCs/>
        </w:rPr>
        <w:t xml:space="preserve"> (2021). Test review. [Review of the </w:t>
      </w:r>
      <w:proofErr w:type="spellStart"/>
      <w:r w:rsidRPr="007E7EBC">
        <w:rPr>
          <w:bCs/>
        </w:rPr>
        <w:t>Feifer</w:t>
      </w:r>
      <w:proofErr w:type="spellEnd"/>
      <w:r w:rsidRPr="007E7EBC">
        <w:rPr>
          <w:bCs/>
        </w:rPr>
        <w:t xml:space="preserve"> Assessment of Mathematics.] In J. F. Carlson, K. F. Geisinger, &amp; J. L. Jonson (Eds.), </w:t>
      </w:r>
      <w:r w:rsidRPr="007E7EBC">
        <w:rPr>
          <w:bCs/>
          <w:i/>
          <w:iCs/>
        </w:rPr>
        <w:t xml:space="preserve">The twenty-first mental measurements yearbook </w:t>
      </w:r>
      <w:r w:rsidRPr="007E7EBC">
        <w:rPr>
          <w:bCs/>
        </w:rPr>
        <w:t>(pp. 279</w:t>
      </w:r>
      <w:r w:rsidR="00A072AA">
        <w:rPr>
          <w:bCs/>
        </w:rPr>
        <w:t>-</w:t>
      </w:r>
      <w:r w:rsidRPr="007E7EBC">
        <w:rPr>
          <w:bCs/>
        </w:rPr>
        <w:t xml:space="preserve">282). </w:t>
      </w:r>
      <w:proofErr w:type="spellStart"/>
      <w:r w:rsidRPr="007E7EBC">
        <w:rPr>
          <w:bCs/>
        </w:rPr>
        <w:t>Buros</w:t>
      </w:r>
      <w:proofErr w:type="spellEnd"/>
      <w:r w:rsidRPr="007E7EBC">
        <w:rPr>
          <w:bCs/>
        </w:rPr>
        <w:t xml:space="preserve"> Institute of Mental Measurements.</w:t>
      </w:r>
    </w:p>
    <w:p w14:paraId="753E6345" w14:textId="77777777" w:rsidR="00930EE9" w:rsidRPr="00930EE9" w:rsidRDefault="00930EE9" w:rsidP="00930EE9">
      <w:pPr>
        <w:pStyle w:val="ListParagraph"/>
        <w:ind w:left="0" w:hanging="360"/>
        <w:rPr>
          <w:b/>
        </w:rPr>
      </w:pPr>
    </w:p>
    <w:p w14:paraId="1D807E07" w14:textId="38965D50" w:rsidR="00C7189F" w:rsidRPr="00930EE9" w:rsidRDefault="00C7189F" w:rsidP="00930EE9">
      <w:pPr>
        <w:pStyle w:val="ListParagraph"/>
        <w:numPr>
          <w:ilvl w:val="0"/>
          <w:numId w:val="25"/>
        </w:numPr>
        <w:ind w:left="0"/>
        <w:rPr>
          <w:b/>
        </w:rPr>
      </w:pPr>
      <w:r w:rsidRPr="00930EE9">
        <w:rPr>
          <w:b/>
        </w:rPr>
        <w:t>Johnson, J., Robinson, M. F.,</w:t>
      </w:r>
      <w:r>
        <w:t xml:space="preserve"> &amp; Meisinger, E. B. (2018). Test review. </w:t>
      </w:r>
      <w:r w:rsidRPr="00283182">
        <w:t xml:space="preserve">[Review of the </w:t>
      </w:r>
      <w:proofErr w:type="spellStart"/>
      <w:r w:rsidRPr="00930EE9">
        <w:rPr>
          <w:i/>
        </w:rPr>
        <w:t>Feifer</w:t>
      </w:r>
      <w:proofErr w:type="spellEnd"/>
      <w:r w:rsidRPr="00930EE9">
        <w:rPr>
          <w:i/>
        </w:rPr>
        <w:t xml:space="preserve"> Assessment of Reading</w:t>
      </w:r>
      <w:r w:rsidRPr="00283182">
        <w:t xml:space="preserve">.] </w:t>
      </w:r>
      <w:r w:rsidRPr="00930EE9">
        <w:rPr>
          <w:i/>
        </w:rPr>
        <w:t>Journal of Psychoeducational Assessment.</w:t>
      </w:r>
    </w:p>
    <w:p w14:paraId="1D807E0C" w14:textId="77777777" w:rsidR="005B0B6F" w:rsidRDefault="005B0B6F" w:rsidP="00D0616F">
      <w:pPr>
        <w:ind w:left="0" w:right="152" w:firstLine="0"/>
      </w:pPr>
    </w:p>
    <w:p w14:paraId="1D807E0D" w14:textId="3D49C48D" w:rsidR="00927C9B" w:rsidRPr="00AA4123" w:rsidRDefault="00927C9B" w:rsidP="00930EE9">
      <w:pPr>
        <w:pStyle w:val="ListParagraph"/>
        <w:numPr>
          <w:ilvl w:val="0"/>
          <w:numId w:val="25"/>
        </w:numPr>
        <w:ind w:left="0" w:right="152"/>
      </w:pPr>
      <w:r w:rsidRPr="00927C9B">
        <w:t xml:space="preserve">Floyd, R. G., &amp; </w:t>
      </w:r>
      <w:r w:rsidRPr="005B0B6F">
        <w:rPr>
          <w:b/>
        </w:rPr>
        <w:t>Woods, I. L.</w:t>
      </w:r>
      <w:r>
        <w:t xml:space="preserve"> (2017</w:t>
      </w:r>
      <w:r w:rsidRPr="00AA4123">
        <w:t xml:space="preserve">). Test review. [Review of the </w:t>
      </w:r>
      <w:r w:rsidRPr="005B0B6F">
        <w:rPr>
          <w:i/>
        </w:rPr>
        <w:t>Comprehensive Test of Nonverbal Intelligence</w:t>
      </w:r>
      <w:r w:rsidR="00A072AA">
        <w:rPr>
          <w:i/>
        </w:rPr>
        <w:t>-</w:t>
      </w:r>
      <w:r w:rsidRPr="005B0B6F">
        <w:rPr>
          <w:i/>
        </w:rPr>
        <w:t>Second Edition</w:t>
      </w:r>
      <w:r w:rsidRPr="00AA4123">
        <w:t xml:space="preserve">.] In </w:t>
      </w:r>
      <w:r>
        <w:t>J. F. Carlson, K. F. Geisinger,</w:t>
      </w:r>
      <w:r w:rsidRPr="00AA4123">
        <w:t xml:space="preserve"> &amp; </w:t>
      </w:r>
      <w:r>
        <w:t>J. L. Johnson</w:t>
      </w:r>
      <w:r w:rsidRPr="00AA4123">
        <w:t xml:space="preserve"> (Eds.), </w:t>
      </w:r>
      <w:r w:rsidRPr="005B0B6F">
        <w:rPr>
          <w:i/>
        </w:rPr>
        <w:t xml:space="preserve">The twentieth mental measurements yearbook </w:t>
      </w:r>
      <w:r w:rsidRPr="00F55BFE">
        <w:t>(p</w:t>
      </w:r>
      <w:r>
        <w:t xml:space="preserve">p. </w:t>
      </w:r>
      <w:r w:rsidRPr="00F55BFE">
        <w:t>223</w:t>
      </w:r>
      <w:r w:rsidR="00A072AA">
        <w:t>-</w:t>
      </w:r>
      <w:r w:rsidRPr="00F55BFE">
        <w:t>225).</w:t>
      </w:r>
      <w:r w:rsidRPr="005B0B6F">
        <w:rPr>
          <w:i/>
        </w:rPr>
        <w:t xml:space="preserve"> </w:t>
      </w:r>
      <w:r w:rsidRPr="00AA4123">
        <w:t xml:space="preserve">Lincoln, NE: </w:t>
      </w:r>
      <w:proofErr w:type="spellStart"/>
      <w:r w:rsidRPr="00AA4123">
        <w:t>Buros</w:t>
      </w:r>
      <w:proofErr w:type="spellEnd"/>
      <w:r w:rsidRPr="00AA4123">
        <w:t xml:space="preserve"> Institute of Mental Measurements. </w:t>
      </w:r>
    </w:p>
    <w:p w14:paraId="1D807E0E" w14:textId="77777777" w:rsidR="00927C9B" w:rsidRPr="00AA4123" w:rsidRDefault="00927C9B" w:rsidP="00930EE9">
      <w:pPr>
        <w:pStyle w:val="ListParagraph"/>
        <w:ind w:left="0" w:right="152" w:hanging="360"/>
      </w:pPr>
    </w:p>
    <w:p w14:paraId="1D807E0F" w14:textId="54606254" w:rsidR="00927C9B" w:rsidRPr="00AA4123" w:rsidRDefault="00927C9B" w:rsidP="00930EE9">
      <w:pPr>
        <w:pStyle w:val="ListParagraph"/>
        <w:numPr>
          <w:ilvl w:val="0"/>
          <w:numId w:val="25"/>
        </w:numPr>
        <w:ind w:left="0" w:right="152"/>
      </w:pPr>
      <w:r w:rsidRPr="00927C9B">
        <w:t xml:space="preserve">Floyd, R. G., </w:t>
      </w:r>
      <w:r w:rsidRPr="00AA4123">
        <w:t xml:space="preserve">&amp; </w:t>
      </w:r>
      <w:r w:rsidRPr="005B0B6F">
        <w:rPr>
          <w:b/>
        </w:rPr>
        <w:t>Singh, L. J.</w:t>
      </w:r>
      <w:r>
        <w:t xml:space="preserve"> (2017</w:t>
      </w:r>
      <w:r w:rsidRPr="00AA4123">
        <w:t xml:space="preserve">). Test review. [Review of the </w:t>
      </w:r>
      <w:r w:rsidRPr="005B0B6F">
        <w:rPr>
          <w:i/>
        </w:rPr>
        <w:t>Reynolds Adaptable Intelligence Test</w:t>
      </w:r>
      <w:r w:rsidRPr="00AA4123">
        <w:t xml:space="preserve">.] In </w:t>
      </w:r>
      <w:r>
        <w:t>J. F. Carlson, K. F. Geisinger,</w:t>
      </w:r>
      <w:r w:rsidRPr="00AA4123">
        <w:t xml:space="preserve"> &amp; </w:t>
      </w:r>
      <w:r>
        <w:t xml:space="preserve">J. L. Johnson </w:t>
      </w:r>
      <w:r w:rsidRPr="00AA4123">
        <w:t xml:space="preserve">(Eds.), </w:t>
      </w:r>
      <w:r w:rsidRPr="005B0B6F">
        <w:rPr>
          <w:i/>
        </w:rPr>
        <w:t xml:space="preserve">The twentieth mental measurements yearbook </w:t>
      </w:r>
      <w:r w:rsidRPr="00F55BFE">
        <w:t>(p</w:t>
      </w:r>
      <w:r>
        <w:t>p. 605</w:t>
      </w:r>
      <w:r w:rsidR="00A072AA">
        <w:t>-</w:t>
      </w:r>
      <w:r>
        <w:t>607</w:t>
      </w:r>
      <w:r w:rsidRPr="00F55BFE">
        <w:t>).</w:t>
      </w:r>
      <w:r w:rsidRPr="005B0B6F">
        <w:rPr>
          <w:i/>
        </w:rPr>
        <w:t xml:space="preserve"> </w:t>
      </w:r>
      <w:r w:rsidRPr="00AA4123">
        <w:t xml:space="preserve">Lincoln, NE: </w:t>
      </w:r>
      <w:proofErr w:type="spellStart"/>
      <w:r w:rsidRPr="00AA4123">
        <w:t>Buros</w:t>
      </w:r>
      <w:proofErr w:type="spellEnd"/>
      <w:r w:rsidRPr="00AA4123">
        <w:t xml:space="preserve"> Institute of Mental Measurements.</w:t>
      </w:r>
      <w:r w:rsidRPr="005B0B6F">
        <w:rPr>
          <w:i/>
        </w:rPr>
        <w:t xml:space="preserve"> </w:t>
      </w:r>
    </w:p>
    <w:p w14:paraId="1D807E10" w14:textId="77777777" w:rsidR="00927C9B" w:rsidRPr="00927C9B" w:rsidRDefault="00927C9B" w:rsidP="00930EE9">
      <w:pPr>
        <w:ind w:left="0" w:hanging="360"/>
        <w:rPr>
          <w:i/>
        </w:rPr>
      </w:pPr>
    </w:p>
    <w:p w14:paraId="1D807E11" w14:textId="3F35DFC9" w:rsidR="00927C9B" w:rsidRPr="005B0B6F" w:rsidRDefault="00927C9B" w:rsidP="00930EE9">
      <w:pPr>
        <w:pStyle w:val="ListParagraph"/>
        <w:numPr>
          <w:ilvl w:val="0"/>
          <w:numId w:val="25"/>
        </w:numPr>
        <w:ind w:left="0"/>
        <w:rPr>
          <w:i/>
        </w:rPr>
      </w:pPr>
      <w:r w:rsidRPr="005B0B6F">
        <w:rPr>
          <w:b/>
          <w:color w:val="191919"/>
          <w:shd w:val="clear" w:color="auto" w:fill="FFFFFF"/>
        </w:rPr>
        <w:t>McNicholas, P. J.</w:t>
      </w:r>
      <w:r w:rsidRPr="005B0B6F">
        <w:rPr>
          <w:color w:val="191919"/>
          <w:shd w:val="clear" w:color="auto" w:fill="FFFFFF"/>
        </w:rPr>
        <w:t>, &amp; Floyd, R. G. (2017). Test review. [Review of the test</w:t>
      </w:r>
      <w:r w:rsidRPr="005B0B6F">
        <w:rPr>
          <w:rStyle w:val="apple-converted-space"/>
          <w:color w:val="191919"/>
          <w:shd w:val="clear" w:color="auto" w:fill="FFFFFF"/>
        </w:rPr>
        <w:t> </w:t>
      </w:r>
      <w:r w:rsidRPr="005B0B6F">
        <w:rPr>
          <w:i/>
          <w:iCs/>
          <w:color w:val="191919"/>
          <w:shd w:val="clear" w:color="auto" w:fill="FFFFFF"/>
        </w:rPr>
        <w:t>Reynolds Intellectual Assessment Scales, Second Edition</w:t>
      </w:r>
      <w:r w:rsidRPr="005B0B6F">
        <w:rPr>
          <w:rStyle w:val="apple-converted-space"/>
          <w:color w:val="191919"/>
          <w:shd w:val="clear" w:color="auto" w:fill="FFFFFF"/>
        </w:rPr>
        <w:t> </w:t>
      </w:r>
      <w:r w:rsidRPr="005B0B6F">
        <w:rPr>
          <w:color w:val="191919"/>
          <w:shd w:val="clear" w:color="auto" w:fill="FFFFFF"/>
        </w:rPr>
        <w:t>and</w:t>
      </w:r>
      <w:r w:rsidRPr="005B0B6F">
        <w:rPr>
          <w:rStyle w:val="apple-converted-space"/>
          <w:color w:val="191919"/>
          <w:shd w:val="clear" w:color="auto" w:fill="FFFFFF"/>
        </w:rPr>
        <w:t> </w:t>
      </w:r>
      <w:r w:rsidRPr="005B0B6F">
        <w:rPr>
          <w:i/>
          <w:iCs/>
          <w:color w:val="191919"/>
          <w:shd w:val="clear" w:color="auto" w:fill="FFFFFF"/>
        </w:rPr>
        <w:t>Reynolds Intellectual Screening Test, Second Edition</w:t>
      </w:r>
      <w:r w:rsidRPr="005B0B6F">
        <w:rPr>
          <w:color w:val="191919"/>
          <w:shd w:val="clear" w:color="auto" w:fill="FFFFFF"/>
        </w:rPr>
        <w:t>].</w:t>
      </w:r>
      <w:r w:rsidRPr="005B0B6F">
        <w:rPr>
          <w:rStyle w:val="apple-converted-space"/>
          <w:color w:val="191919"/>
          <w:shd w:val="clear" w:color="auto" w:fill="FFFFFF"/>
        </w:rPr>
        <w:t> </w:t>
      </w:r>
      <w:r w:rsidRPr="005B0B6F">
        <w:rPr>
          <w:i/>
          <w:iCs/>
          <w:color w:val="191919"/>
          <w:shd w:val="clear" w:color="auto" w:fill="FFFFFF"/>
        </w:rPr>
        <w:t>Canadian Journal of School Psychology</w:t>
      </w:r>
      <w:r w:rsidRPr="005B0B6F">
        <w:rPr>
          <w:i/>
          <w:color w:val="191919"/>
          <w:shd w:val="clear" w:color="auto" w:fill="FFFFFF"/>
        </w:rPr>
        <w:t>, 32</w:t>
      </w:r>
      <w:r w:rsidRPr="005B0B6F">
        <w:rPr>
          <w:color w:val="191919"/>
          <w:shd w:val="clear" w:color="auto" w:fill="FFFFFF"/>
        </w:rPr>
        <w:t>, 176</w:t>
      </w:r>
      <w:r w:rsidR="00A072AA">
        <w:t>-</w:t>
      </w:r>
      <w:r w:rsidRPr="005B0B6F">
        <w:rPr>
          <w:color w:val="191919"/>
          <w:shd w:val="clear" w:color="auto" w:fill="FFFFFF"/>
        </w:rPr>
        <w:t>180.</w:t>
      </w:r>
    </w:p>
    <w:p w14:paraId="1D807E12" w14:textId="77777777" w:rsidR="00927C9B" w:rsidRPr="00927C9B" w:rsidRDefault="00927C9B" w:rsidP="00930EE9">
      <w:pPr>
        <w:ind w:left="0" w:hanging="360"/>
        <w:rPr>
          <w:color w:val="auto"/>
          <w:szCs w:val="24"/>
        </w:rPr>
      </w:pPr>
    </w:p>
    <w:p w14:paraId="1D807E13" w14:textId="1FB49930" w:rsidR="003D4E60" w:rsidRPr="005B0B6F" w:rsidRDefault="000F02C1" w:rsidP="00930EE9">
      <w:pPr>
        <w:pStyle w:val="ListParagraph"/>
        <w:numPr>
          <w:ilvl w:val="0"/>
          <w:numId w:val="25"/>
        </w:numPr>
        <w:ind w:left="0"/>
        <w:rPr>
          <w:color w:val="auto"/>
          <w:szCs w:val="24"/>
        </w:rPr>
      </w:pPr>
      <w:proofErr w:type="spellStart"/>
      <w:r w:rsidRPr="005B0B6F">
        <w:rPr>
          <w:b/>
          <w:szCs w:val="24"/>
        </w:rPr>
        <w:t>Tar</w:t>
      </w:r>
      <w:r w:rsidR="003D09DA" w:rsidRPr="005B0B6F">
        <w:rPr>
          <w:b/>
          <w:szCs w:val="24"/>
        </w:rPr>
        <w:t>ar</w:t>
      </w:r>
      <w:proofErr w:type="spellEnd"/>
      <w:r w:rsidR="003D09DA" w:rsidRPr="005B0B6F">
        <w:rPr>
          <w:b/>
          <w:szCs w:val="24"/>
        </w:rPr>
        <w:t>, J.  M</w:t>
      </w:r>
      <w:r w:rsidR="003D09DA" w:rsidRPr="005B0B6F">
        <w:rPr>
          <w:b/>
          <w:color w:val="auto"/>
          <w:szCs w:val="24"/>
        </w:rPr>
        <w:t>.,</w:t>
      </w:r>
      <w:r w:rsidR="003D09DA" w:rsidRPr="005B0B6F">
        <w:rPr>
          <w:color w:val="auto"/>
          <w:szCs w:val="24"/>
        </w:rPr>
        <w:t xml:space="preserve"> Meisinger, E. B., &amp; </w:t>
      </w:r>
      <w:r w:rsidR="003D09DA" w:rsidRPr="005B0B6F">
        <w:rPr>
          <w:b/>
          <w:color w:val="auto"/>
          <w:szCs w:val="24"/>
        </w:rPr>
        <w:t>Dickens, R. H</w:t>
      </w:r>
      <w:r w:rsidR="003D09DA" w:rsidRPr="005B0B6F">
        <w:rPr>
          <w:color w:val="auto"/>
          <w:szCs w:val="24"/>
        </w:rPr>
        <w:t>. (</w:t>
      </w:r>
      <w:r w:rsidR="003D4E60" w:rsidRPr="005B0B6F">
        <w:rPr>
          <w:color w:val="auto"/>
          <w:szCs w:val="24"/>
        </w:rPr>
        <w:t>2015</w:t>
      </w:r>
      <w:r w:rsidR="003D09DA" w:rsidRPr="005B0B6F">
        <w:rPr>
          <w:color w:val="auto"/>
          <w:szCs w:val="24"/>
        </w:rPr>
        <w:t xml:space="preserve">). </w:t>
      </w:r>
      <w:r w:rsidRPr="005B0B6F">
        <w:rPr>
          <w:color w:val="auto"/>
          <w:szCs w:val="24"/>
        </w:rPr>
        <w:t xml:space="preserve">Test review. [Review of the </w:t>
      </w:r>
      <w:r w:rsidRPr="005B0B6F">
        <w:rPr>
          <w:i/>
          <w:color w:val="auto"/>
          <w:szCs w:val="24"/>
        </w:rPr>
        <w:t>Test of Word Reading Efficiency, Second Edition.</w:t>
      </w:r>
      <w:r w:rsidRPr="005B0B6F">
        <w:rPr>
          <w:color w:val="auto"/>
          <w:szCs w:val="24"/>
        </w:rPr>
        <w:t xml:space="preserve">] </w:t>
      </w:r>
      <w:r w:rsidR="003D09DA" w:rsidRPr="005B0B6F">
        <w:rPr>
          <w:i/>
          <w:color w:val="auto"/>
          <w:szCs w:val="24"/>
        </w:rPr>
        <w:t>Canadian Journal of School Psychology</w:t>
      </w:r>
      <w:r w:rsidR="003D4E60" w:rsidRPr="005B0B6F">
        <w:rPr>
          <w:i/>
          <w:color w:val="auto"/>
          <w:szCs w:val="24"/>
        </w:rPr>
        <w:t xml:space="preserve">, </w:t>
      </w:r>
      <w:r w:rsidR="003D4E60" w:rsidRPr="005B0B6F">
        <w:rPr>
          <w:rStyle w:val="cit-vol"/>
          <w:i/>
          <w:color w:val="auto"/>
          <w:szCs w:val="24"/>
          <w:bdr w:val="none" w:sz="0" w:space="0" w:color="auto" w:frame="1"/>
          <w:shd w:val="clear" w:color="auto" w:fill="FFFFFF"/>
        </w:rPr>
        <w:t>30</w:t>
      </w:r>
      <w:r w:rsidR="003D4E60" w:rsidRPr="005B0B6F">
        <w:rPr>
          <w:rStyle w:val="cit-sep"/>
          <w:color w:val="auto"/>
          <w:szCs w:val="24"/>
          <w:bdr w:val="none" w:sz="0" w:space="0" w:color="auto" w:frame="1"/>
          <w:shd w:val="clear" w:color="auto" w:fill="FFFFFF"/>
        </w:rPr>
        <w:t>,</w:t>
      </w:r>
      <w:r w:rsidR="003D4E60" w:rsidRPr="005B0B6F">
        <w:rPr>
          <w:rStyle w:val="apple-converted-space"/>
          <w:color w:val="auto"/>
          <w:szCs w:val="24"/>
          <w:bdr w:val="none" w:sz="0" w:space="0" w:color="auto" w:frame="1"/>
          <w:shd w:val="clear" w:color="auto" w:fill="FFFFFF"/>
        </w:rPr>
        <w:t> </w:t>
      </w:r>
      <w:r w:rsidR="003D4E60" w:rsidRPr="005B0B6F">
        <w:rPr>
          <w:rStyle w:val="cit-first-page"/>
          <w:color w:val="auto"/>
          <w:szCs w:val="24"/>
          <w:bdr w:val="none" w:sz="0" w:space="0" w:color="auto" w:frame="1"/>
          <w:shd w:val="clear" w:color="auto" w:fill="FFFFFF"/>
        </w:rPr>
        <w:t>320</w:t>
      </w:r>
      <w:r w:rsidR="00A072AA">
        <w:rPr>
          <w:rStyle w:val="cit-sep"/>
          <w:color w:val="auto"/>
          <w:szCs w:val="24"/>
          <w:bdr w:val="none" w:sz="0" w:space="0" w:color="auto" w:frame="1"/>
          <w:shd w:val="clear" w:color="auto" w:fill="FFFFFF"/>
        </w:rPr>
        <w:t>-</w:t>
      </w:r>
      <w:r w:rsidR="003D4E60" w:rsidRPr="005B0B6F">
        <w:rPr>
          <w:rStyle w:val="cit-last-page"/>
          <w:color w:val="auto"/>
          <w:szCs w:val="24"/>
          <w:bdr w:val="none" w:sz="0" w:space="0" w:color="auto" w:frame="1"/>
          <w:shd w:val="clear" w:color="auto" w:fill="FFFFFF"/>
        </w:rPr>
        <w:t>326.</w:t>
      </w:r>
    </w:p>
    <w:p w14:paraId="1D807E14" w14:textId="77777777" w:rsidR="000F02C1" w:rsidRPr="003D4E60" w:rsidRDefault="000F02C1" w:rsidP="00930EE9">
      <w:pPr>
        <w:pStyle w:val="ListParagraph"/>
        <w:ind w:left="0" w:hanging="360"/>
        <w:rPr>
          <w:color w:val="auto"/>
          <w:szCs w:val="24"/>
        </w:rPr>
      </w:pPr>
    </w:p>
    <w:p w14:paraId="1D807E15" w14:textId="1C36D342" w:rsidR="000F02C1" w:rsidRPr="005B0B6F" w:rsidRDefault="000F02C1" w:rsidP="00930EE9">
      <w:pPr>
        <w:pStyle w:val="ListParagraph"/>
        <w:numPr>
          <w:ilvl w:val="0"/>
          <w:numId w:val="25"/>
        </w:numPr>
        <w:ind w:left="0"/>
        <w:rPr>
          <w:rStyle w:val="cit-doi3"/>
          <w:iCs/>
          <w:color w:val="auto"/>
          <w:szCs w:val="24"/>
          <w:lang w:val="en"/>
        </w:rPr>
      </w:pPr>
      <w:r w:rsidRPr="005B0B6F">
        <w:rPr>
          <w:b/>
          <w:color w:val="auto"/>
          <w:szCs w:val="24"/>
        </w:rPr>
        <w:t>Dickens, R. H.,</w:t>
      </w:r>
      <w:r w:rsidRPr="005B0B6F">
        <w:rPr>
          <w:color w:val="auto"/>
          <w:szCs w:val="24"/>
        </w:rPr>
        <w:t xml:space="preserve"> Meisinger, E. B., &amp; </w:t>
      </w:r>
      <w:proofErr w:type="spellStart"/>
      <w:r w:rsidRPr="005B0B6F">
        <w:rPr>
          <w:b/>
          <w:color w:val="auto"/>
          <w:szCs w:val="24"/>
        </w:rPr>
        <w:t>Tarar</w:t>
      </w:r>
      <w:proofErr w:type="spellEnd"/>
      <w:r w:rsidRPr="005B0B6F">
        <w:rPr>
          <w:b/>
          <w:color w:val="auto"/>
          <w:szCs w:val="24"/>
        </w:rPr>
        <w:t>, J.  M.</w:t>
      </w:r>
      <w:r w:rsidRPr="005B0B6F">
        <w:rPr>
          <w:color w:val="auto"/>
          <w:szCs w:val="24"/>
        </w:rPr>
        <w:t xml:space="preserve"> (2015). Test review. [Review of the </w:t>
      </w:r>
      <w:r w:rsidRPr="005B0B6F">
        <w:rPr>
          <w:i/>
          <w:color w:val="auto"/>
          <w:szCs w:val="24"/>
        </w:rPr>
        <w:t xml:space="preserve">Comprehensive Test </w:t>
      </w:r>
      <w:r w:rsidR="003C4D45">
        <w:rPr>
          <w:i/>
          <w:color w:val="auto"/>
          <w:szCs w:val="24"/>
        </w:rPr>
        <w:t>o</w:t>
      </w:r>
      <w:r w:rsidRPr="005B0B6F">
        <w:rPr>
          <w:i/>
          <w:color w:val="auto"/>
          <w:szCs w:val="24"/>
        </w:rPr>
        <w:t>f Phonological Processing</w:t>
      </w:r>
      <w:r w:rsidR="00A072AA">
        <w:rPr>
          <w:i/>
          <w:color w:val="auto"/>
          <w:szCs w:val="24"/>
        </w:rPr>
        <w:t>-</w:t>
      </w:r>
      <w:r w:rsidRPr="005B0B6F">
        <w:rPr>
          <w:i/>
          <w:color w:val="auto"/>
          <w:szCs w:val="24"/>
        </w:rPr>
        <w:t>Second Edition.</w:t>
      </w:r>
      <w:r w:rsidRPr="005B0B6F">
        <w:rPr>
          <w:color w:val="auto"/>
          <w:szCs w:val="24"/>
        </w:rPr>
        <w:t xml:space="preserve">] </w:t>
      </w:r>
      <w:r w:rsidRPr="005B0B6F">
        <w:rPr>
          <w:i/>
          <w:color w:val="auto"/>
          <w:szCs w:val="24"/>
        </w:rPr>
        <w:t>Canadian Journal of School Psychology</w:t>
      </w:r>
      <w:r w:rsidR="00404B93" w:rsidRPr="005B0B6F">
        <w:rPr>
          <w:color w:val="auto"/>
          <w:szCs w:val="24"/>
        </w:rPr>
        <w:t xml:space="preserve">, </w:t>
      </w:r>
      <w:r w:rsidR="003D4E60" w:rsidRPr="005B0B6F">
        <w:rPr>
          <w:rStyle w:val="cit-vol"/>
          <w:i/>
          <w:iCs/>
          <w:color w:val="auto"/>
          <w:szCs w:val="24"/>
          <w:bdr w:val="none" w:sz="0" w:space="0" w:color="auto" w:frame="1"/>
          <w:shd w:val="clear" w:color="auto" w:fill="FFFFFF"/>
        </w:rPr>
        <w:t>30</w:t>
      </w:r>
      <w:r w:rsidR="003D4E60" w:rsidRPr="005B0B6F">
        <w:rPr>
          <w:rStyle w:val="cit-sep"/>
          <w:i/>
          <w:iCs/>
          <w:color w:val="auto"/>
          <w:szCs w:val="24"/>
          <w:bdr w:val="none" w:sz="0" w:space="0" w:color="auto" w:frame="1"/>
          <w:shd w:val="clear" w:color="auto" w:fill="FFFFFF"/>
        </w:rPr>
        <w:t>,</w:t>
      </w:r>
      <w:r w:rsidR="003D4E60" w:rsidRPr="005B0B6F">
        <w:rPr>
          <w:rStyle w:val="apple-converted-space"/>
          <w:i/>
          <w:iCs/>
          <w:color w:val="auto"/>
          <w:szCs w:val="24"/>
          <w:bdr w:val="none" w:sz="0" w:space="0" w:color="auto" w:frame="1"/>
          <w:shd w:val="clear" w:color="auto" w:fill="FFFFFF"/>
        </w:rPr>
        <w:t> </w:t>
      </w:r>
      <w:r w:rsidR="003D4E60" w:rsidRPr="005B0B6F">
        <w:rPr>
          <w:rStyle w:val="cit-first-page"/>
          <w:iCs/>
          <w:color w:val="auto"/>
          <w:szCs w:val="24"/>
          <w:bdr w:val="none" w:sz="0" w:space="0" w:color="auto" w:frame="1"/>
          <w:shd w:val="clear" w:color="auto" w:fill="FFFFFF"/>
        </w:rPr>
        <w:t>155</w:t>
      </w:r>
      <w:r w:rsidR="00A072AA">
        <w:rPr>
          <w:rStyle w:val="cit-sep"/>
          <w:iCs/>
          <w:color w:val="auto"/>
          <w:szCs w:val="24"/>
          <w:bdr w:val="none" w:sz="0" w:space="0" w:color="auto" w:frame="1"/>
          <w:shd w:val="clear" w:color="auto" w:fill="FFFFFF"/>
        </w:rPr>
        <w:t>-</w:t>
      </w:r>
      <w:r w:rsidR="003D4E60" w:rsidRPr="005B0B6F">
        <w:rPr>
          <w:rStyle w:val="cit-last-page"/>
          <w:iCs/>
          <w:color w:val="auto"/>
          <w:szCs w:val="24"/>
          <w:bdr w:val="none" w:sz="0" w:space="0" w:color="auto" w:frame="1"/>
          <w:shd w:val="clear" w:color="auto" w:fill="FFFFFF"/>
        </w:rPr>
        <w:t>162.</w:t>
      </w:r>
    </w:p>
    <w:p w14:paraId="1D807E16" w14:textId="77777777" w:rsidR="00D52DC0" w:rsidRDefault="00D52DC0" w:rsidP="00930EE9">
      <w:pPr>
        <w:spacing w:after="0" w:line="259" w:lineRule="auto"/>
        <w:ind w:left="0" w:hanging="360"/>
      </w:pPr>
    </w:p>
    <w:p w14:paraId="1D807E17" w14:textId="59DD81D4" w:rsidR="00D52DC0" w:rsidRDefault="00191D20" w:rsidP="00930EE9">
      <w:pPr>
        <w:pStyle w:val="ListParagraph"/>
        <w:numPr>
          <w:ilvl w:val="0"/>
          <w:numId w:val="25"/>
        </w:numPr>
        <w:spacing w:after="0" w:line="238" w:lineRule="auto"/>
        <w:ind w:left="0"/>
      </w:pPr>
      <w:r w:rsidRPr="005B0B6F">
        <w:rPr>
          <w:b/>
        </w:rPr>
        <w:t>Irby, S. M.,</w:t>
      </w:r>
      <w:r>
        <w:t xml:space="preserve"> &amp; Floyd, R. G. (2013). Test review. [Review of the test </w:t>
      </w:r>
      <w:r w:rsidRPr="005B0B6F">
        <w:rPr>
          <w:i/>
        </w:rPr>
        <w:t>Wechsler Abbreviated Scales of Intelligence, Second Edition</w:t>
      </w:r>
      <w:r>
        <w:t xml:space="preserve">]. </w:t>
      </w:r>
      <w:r w:rsidRPr="005B0B6F">
        <w:rPr>
          <w:i/>
        </w:rPr>
        <w:t xml:space="preserve">Canadian Journal of School Psychology, 28, </w:t>
      </w:r>
      <w:r>
        <w:t>295</w:t>
      </w:r>
      <w:r w:rsidR="00A072AA">
        <w:t>-</w:t>
      </w:r>
      <w:r>
        <w:t xml:space="preserve">299. </w:t>
      </w:r>
    </w:p>
    <w:p w14:paraId="1D807E18" w14:textId="77777777" w:rsidR="000F02C1" w:rsidRDefault="000F02C1" w:rsidP="00930EE9">
      <w:pPr>
        <w:pStyle w:val="ListParagraph"/>
        <w:ind w:left="0" w:hanging="360"/>
      </w:pPr>
    </w:p>
    <w:p w14:paraId="1D807E19" w14:textId="73B8A74B" w:rsidR="000F02C1" w:rsidRDefault="000F02C1" w:rsidP="00930EE9">
      <w:pPr>
        <w:pStyle w:val="ListParagraph"/>
        <w:numPr>
          <w:ilvl w:val="0"/>
          <w:numId w:val="25"/>
        </w:numPr>
        <w:spacing w:after="0" w:line="238" w:lineRule="auto"/>
        <w:ind w:left="0"/>
      </w:pPr>
      <w:r w:rsidRPr="005B0B6F">
        <w:rPr>
          <w:b/>
        </w:rPr>
        <w:t>Traylor, T. B., Price, K. W.,</w:t>
      </w:r>
      <w:r>
        <w:t xml:space="preserve"> &amp; Meisinger, E. B. (2011). Test review. [Review of the </w:t>
      </w:r>
      <w:r w:rsidRPr="005B0B6F">
        <w:rPr>
          <w:i/>
        </w:rPr>
        <w:t>Test of Silent Contextual Reading Fluency</w:t>
      </w:r>
      <w:r>
        <w:t xml:space="preserve">]. </w:t>
      </w:r>
      <w:r w:rsidRPr="005B0B6F">
        <w:rPr>
          <w:i/>
        </w:rPr>
        <w:t xml:space="preserve">Canadian Journal of School Psychology, 26, </w:t>
      </w:r>
      <w:r>
        <w:t>75</w:t>
      </w:r>
      <w:r w:rsidR="00A072AA">
        <w:t>-</w:t>
      </w:r>
      <w:r>
        <w:t>79.</w:t>
      </w:r>
      <w:r w:rsidRPr="005B0B6F">
        <w:rPr>
          <w:i/>
        </w:rPr>
        <w:t xml:space="preserve"> </w:t>
      </w:r>
      <w:r>
        <w:t xml:space="preserve"> </w:t>
      </w:r>
    </w:p>
    <w:p w14:paraId="1D807E1A" w14:textId="77777777" w:rsidR="000F02C1" w:rsidRDefault="000F02C1" w:rsidP="00930EE9">
      <w:pPr>
        <w:spacing w:after="0" w:line="238" w:lineRule="auto"/>
        <w:ind w:left="0" w:hanging="360"/>
      </w:pPr>
    </w:p>
    <w:p w14:paraId="1D807E1B" w14:textId="505DC245" w:rsidR="00D52DC0" w:rsidRDefault="00191D20" w:rsidP="00930EE9">
      <w:pPr>
        <w:pStyle w:val="ListParagraph"/>
        <w:numPr>
          <w:ilvl w:val="0"/>
          <w:numId w:val="25"/>
        </w:numPr>
        <w:spacing w:after="0" w:line="239" w:lineRule="auto"/>
        <w:ind w:left="0"/>
      </w:pPr>
      <w:r w:rsidRPr="005B0B6F">
        <w:rPr>
          <w:b/>
        </w:rPr>
        <w:t>Margulies, A. S.,</w:t>
      </w:r>
      <w:r>
        <w:t xml:space="preserve"> &amp; Floyd, R. G. (2004). Test review. [Review of the </w:t>
      </w:r>
      <w:r w:rsidRPr="005B0B6F">
        <w:rPr>
          <w:i/>
        </w:rPr>
        <w:t>Gifted Rating Scales</w:t>
      </w:r>
      <w:r>
        <w:t xml:space="preserve">.] </w:t>
      </w:r>
      <w:r w:rsidRPr="005B0B6F">
        <w:rPr>
          <w:i/>
        </w:rPr>
        <w:t xml:space="preserve">Journal of Psychoeducational Assessment, 22, </w:t>
      </w:r>
      <w:r>
        <w:t>175</w:t>
      </w:r>
      <w:r w:rsidR="00A072AA">
        <w:t>-</w:t>
      </w:r>
      <w:r>
        <w:t xml:space="preserve">180. </w:t>
      </w:r>
    </w:p>
    <w:p w14:paraId="1D807E1C" w14:textId="77777777" w:rsidR="00D52DC0" w:rsidRDefault="00D52DC0" w:rsidP="00930EE9">
      <w:pPr>
        <w:spacing w:after="0" w:line="259" w:lineRule="auto"/>
        <w:ind w:left="0" w:hanging="360"/>
      </w:pPr>
    </w:p>
    <w:p w14:paraId="1D807E1D" w14:textId="7584A194" w:rsidR="00D52DC0" w:rsidRDefault="00191D20" w:rsidP="00930EE9">
      <w:pPr>
        <w:pStyle w:val="ListParagraph"/>
        <w:numPr>
          <w:ilvl w:val="0"/>
          <w:numId w:val="25"/>
        </w:numPr>
        <w:ind w:left="0"/>
      </w:pPr>
      <w:r w:rsidRPr="005B0B6F">
        <w:rPr>
          <w:b/>
        </w:rPr>
        <w:t>Bose, J. E.,</w:t>
      </w:r>
      <w:r>
        <w:t xml:space="preserve"> &amp; Floyd, R. G. (2004). Test review. [Review of the </w:t>
      </w:r>
      <w:r w:rsidRPr="005B0B6F">
        <w:rPr>
          <w:i/>
        </w:rPr>
        <w:t>Beck Youth Inventories.</w:t>
      </w:r>
      <w:r>
        <w:t xml:space="preserve">] </w:t>
      </w:r>
      <w:r w:rsidRPr="005B0B6F">
        <w:rPr>
          <w:i/>
        </w:rPr>
        <w:t>Journal of School Psychology, 42,</w:t>
      </w:r>
      <w:r w:rsidR="00404B93" w:rsidRPr="005B0B6F">
        <w:rPr>
          <w:i/>
        </w:rPr>
        <w:t xml:space="preserve"> </w:t>
      </w:r>
      <w:r>
        <w:t>333</w:t>
      </w:r>
      <w:r w:rsidR="00A072AA">
        <w:t>-</w:t>
      </w:r>
      <w:r>
        <w:t xml:space="preserve">340. </w:t>
      </w:r>
    </w:p>
    <w:p w14:paraId="1D807E1E" w14:textId="77777777" w:rsidR="00D52DC0" w:rsidRDefault="00D52DC0" w:rsidP="00930EE9">
      <w:pPr>
        <w:spacing w:after="0" w:line="259" w:lineRule="auto"/>
        <w:ind w:left="0" w:hanging="360"/>
      </w:pPr>
    </w:p>
    <w:p w14:paraId="1D807E1F" w14:textId="39E17854" w:rsidR="00845988" w:rsidRDefault="00191D20" w:rsidP="00930EE9">
      <w:pPr>
        <w:pStyle w:val="ListParagraph"/>
        <w:numPr>
          <w:ilvl w:val="0"/>
          <w:numId w:val="25"/>
        </w:numPr>
        <w:spacing w:after="0" w:line="239" w:lineRule="auto"/>
        <w:ind w:left="0"/>
      </w:pPr>
      <w:r w:rsidRPr="005B0B6F">
        <w:rPr>
          <w:b/>
        </w:rPr>
        <w:t>Shaver, R. B.,</w:t>
      </w:r>
      <w:r>
        <w:t xml:space="preserve"> &amp; Floyd, R. G. (2003). Test review. [Review of the test </w:t>
      </w:r>
      <w:r w:rsidRPr="005B0B6F">
        <w:rPr>
          <w:i/>
        </w:rPr>
        <w:t>Illinois Test of Psycholinguistic Abilities</w:t>
      </w:r>
      <w:r w:rsidR="00A072AA">
        <w:t>-</w:t>
      </w:r>
      <w:r w:rsidRPr="005B0B6F">
        <w:rPr>
          <w:i/>
        </w:rPr>
        <w:t>Third Edition</w:t>
      </w:r>
      <w:r>
        <w:t xml:space="preserve">]. </w:t>
      </w:r>
      <w:r w:rsidRPr="005B0B6F">
        <w:rPr>
          <w:i/>
        </w:rPr>
        <w:t xml:space="preserve">Journal of Psychoeducational Assessment, 21, </w:t>
      </w:r>
      <w:r>
        <w:t>212</w:t>
      </w:r>
      <w:r w:rsidR="00A072AA">
        <w:t>-</w:t>
      </w:r>
      <w:r>
        <w:t xml:space="preserve">218. </w:t>
      </w:r>
    </w:p>
    <w:p w14:paraId="1D807E20" w14:textId="77777777" w:rsidR="005B0B6F" w:rsidRDefault="005B0B6F" w:rsidP="005B0B6F">
      <w:pPr>
        <w:spacing w:after="0" w:line="239" w:lineRule="auto"/>
        <w:ind w:left="360" w:firstLine="0"/>
        <w:jc w:val="center"/>
      </w:pPr>
    </w:p>
    <w:p w14:paraId="1D807E21" w14:textId="7725B2EF" w:rsidR="00D52DC0" w:rsidRDefault="00191D20" w:rsidP="0064280A">
      <w:pPr>
        <w:spacing w:after="0" w:line="239" w:lineRule="auto"/>
        <w:ind w:left="0" w:firstLine="0"/>
        <w:jc w:val="center"/>
      </w:pPr>
      <w:r>
        <w:t>Book Chapters (</w:t>
      </w:r>
      <w:r w:rsidRPr="005B0B6F">
        <w:rPr>
          <w:i/>
        </w:rPr>
        <w:t>n</w:t>
      </w:r>
      <w:r>
        <w:t xml:space="preserve"> = </w:t>
      </w:r>
      <w:r w:rsidR="00930EE9">
        <w:t>10</w:t>
      </w:r>
      <w:r>
        <w:t>)</w:t>
      </w:r>
    </w:p>
    <w:p w14:paraId="1D807E22" w14:textId="77777777" w:rsidR="00827F86" w:rsidRDefault="00827F86" w:rsidP="005B0B6F">
      <w:pPr>
        <w:spacing w:after="0" w:line="259" w:lineRule="auto"/>
        <w:ind w:left="-480" w:firstLine="0"/>
        <w:jc w:val="center"/>
      </w:pPr>
    </w:p>
    <w:p w14:paraId="0022F9CA" w14:textId="77777777" w:rsidR="00930EE9" w:rsidRPr="007E7EBC" w:rsidRDefault="00930EE9" w:rsidP="00930EE9">
      <w:pPr>
        <w:pStyle w:val="ListParagraph"/>
        <w:numPr>
          <w:ilvl w:val="0"/>
          <w:numId w:val="19"/>
        </w:numPr>
        <w:ind w:left="0"/>
        <w:rPr>
          <w:szCs w:val="24"/>
        </w:rPr>
      </w:pPr>
      <w:r w:rsidRPr="007E7EBC">
        <w:rPr>
          <w:szCs w:val="24"/>
        </w:rPr>
        <w:t xml:space="preserve">Floyd, R. G., </w:t>
      </w:r>
      <w:r w:rsidRPr="007E7EBC">
        <w:rPr>
          <w:b/>
          <w:bCs/>
          <w:szCs w:val="24"/>
        </w:rPr>
        <w:t>Farmer, R. L.,</w:t>
      </w:r>
      <w:r w:rsidRPr="007E7EBC">
        <w:rPr>
          <w:szCs w:val="24"/>
        </w:rPr>
        <w:t xml:space="preserve"> </w:t>
      </w:r>
      <w:r w:rsidRPr="007E7EBC">
        <w:rPr>
          <w:b/>
          <w:bCs/>
          <w:szCs w:val="24"/>
        </w:rPr>
        <w:t>McNulty, R. J.,</w:t>
      </w:r>
      <w:r w:rsidRPr="007E7EBC">
        <w:rPr>
          <w:szCs w:val="24"/>
        </w:rPr>
        <w:t xml:space="preserve"> &amp; Kranzler, J. H. (2020). The assessment process with children and adolescents. In J. H. Kranzler &amp; R. G. Floyd, </w:t>
      </w:r>
      <w:r w:rsidRPr="007E7EBC">
        <w:rPr>
          <w:i/>
          <w:iCs/>
          <w:szCs w:val="24"/>
        </w:rPr>
        <w:t>Assessing intelligence in children and adolescents: A practical guide for evidence-based assessment</w:t>
      </w:r>
      <w:r w:rsidRPr="007E7EBC">
        <w:rPr>
          <w:szCs w:val="24"/>
        </w:rPr>
        <w:t xml:space="preserve"> (pp. 87-130). Lanham, MD: Rowman &amp; Littlefield.</w:t>
      </w:r>
    </w:p>
    <w:p w14:paraId="58D57739" w14:textId="77777777" w:rsidR="00930EE9" w:rsidRPr="007E7EBC" w:rsidRDefault="00930EE9" w:rsidP="00930EE9">
      <w:pPr>
        <w:pStyle w:val="ListParagraph"/>
        <w:ind w:left="0" w:hanging="360"/>
        <w:rPr>
          <w:szCs w:val="24"/>
        </w:rPr>
      </w:pPr>
    </w:p>
    <w:p w14:paraId="104BB26F" w14:textId="77777777" w:rsidR="00930EE9" w:rsidRPr="007E7EBC" w:rsidRDefault="00930EE9" w:rsidP="00930EE9">
      <w:pPr>
        <w:pStyle w:val="ListParagraph"/>
        <w:numPr>
          <w:ilvl w:val="0"/>
          <w:numId w:val="19"/>
        </w:numPr>
        <w:ind w:left="0"/>
        <w:rPr>
          <w:szCs w:val="24"/>
        </w:rPr>
      </w:pPr>
      <w:r w:rsidRPr="007E7EBC">
        <w:rPr>
          <w:szCs w:val="24"/>
        </w:rPr>
        <w:t xml:space="preserve">Floyd, R. G., </w:t>
      </w:r>
      <w:r w:rsidRPr="007E7EBC">
        <w:rPr>
          <w:b/>
          <w:bCs/>
          <w:szCs w:val="24"/>
        </w:rPr>
        <w:t>Lewis, E., McNulty, R. J.,</w:t>
      </w:r>
      <w:r w:rsidRPr="007E7EBC">
        <w:rPr>
          <w:szCs w:val="24"/>
        </w:rPr>
        <w:t xml:space="preserve"> &amp; Kranzler, J. H.  (2020). Evaluation and use of the Wechsler Intelligence Scale for Children—Fifth Edition. In J. H. Kranzler &amp; R. G. Floyd, </w:t>
      </w:r>
      <w:r w:rsidRPr="007E7EBC">
        <w:rPr>
          <w:i/>
          <w:iCs/>
          <w:szCs w:val="24"/>
        </w:rPr>
        <w:t>Assessing intelligence in children and adolescents: A practical guide for evidence-based assessment</w:t>
      </w:r>
      <w:r w:rsidRPr="007E7EBC">
        <w:rPr>
          <w:szCs w:val="24"/>
        </w:rPr>
        <w:t xml:space="preserve"> (pp. 131-154). Lanham, MD: Rowman &amp; Littlefield.</w:t>
      </w:r>
    </w:p>
    <w:p w14:paraId="4308FD54" w14:textId="77777777" w:rsidR="00930EE9" w:rsidRPr="007E7EBC" w:rsidRDefault="00930EE9" w:rsidP="00930EE9">
      <w:pPr>
        <w:pStyle w:val="ListParagraph"/>
        <w:ind w:left="0" w:hanging="360"/>
        <w:rPr>
          <w:szCs w:val="24"/>
        </w:rPr>
      </w:pPr>
    </w:p>
    <w:p w14:paraId="4AEB5169" w14:textId="77777777" w:rsidR="00930EE9" w:rsidRPr="007E7EBC" w:rsidRDefault="00930EE9" w:rsidP="00930EE9">
      <w:pPr>
        <w:pStyle w:val="ListParagraph"/>
        <w:numPr>
          <w:ilvl w:val="0"/>
          <w:numId w:val="19"/>
        </w:numPr>
        <w:ind w:left="0"/>
        <w:rPr>
          <w:szCs w:val="24"/>
        </w:rPr>
      </w:pPr>
      <w:r w:rsidRPr="007E7EBC">
        <w:rPr>
          <w:szCs w:val="24"/>
        </w:rPr>
        <w:t xml:space="preserve">Floyd, R. G., </w:t>
      </w:r>
      <w:r w:rsidRPr="007E7EBC">
        <w:rPr>
          <w:b/>
          <w:bCs/>
          <w:szCs w:val="24"/>
        </w:rPr>
        <w:t>Lewis, E., Farmer, R. L.,</w:t>
      </w:r>
      <w:r w:rsidRPr="007E7EBC">
        <w:rPr>
          <w:szCs w:val="24"/>
        </w:rPr>
        <w:t xml:space="preserve"> &amp; Kranzler, J. H.  (2020). A review of intelligence tests. In J. H. Kranzler &amp; R. G. Floyd, </w:t>
      </w:r>
      <w:r w:rsidRPr="007E7EBC">
        <w:rPr>
          <w:i/>
          <w:iCs/>
          <w:szCs w:val="24"/>
        </w:rPr>
        <w:t>Assessing intelligence in children and adolescents: A practical guide for evidence-based assessment</w:t>
      </w:r>
      <w:r w:rsidRPr="007E7EBC">
        <w:rPr>
          <w:szCs w:val="24"/>
        </w:rPr>
        <w:t xml:space="preserve"> (pp. 155-190). Lanham, MD: Rowman &amp; Littlefield.</w:t>
      </w:r>
    </w:p>
    <w:p w14:paraId="05C8B70C" w14:textId="77777777" w:rsidR="00930EE9" w:rsidRPr="007E7EBC" w:rsidRDefault="00930EE9" w:rsidP="00930EE9">
      <w:pPr>
        <w:pStyle w:val="ListParagraph"/>
        <w:spacing w:after="0" w:line="240" w:lineRule="auto"/>
        <w:ind w:left="0" w:right="152" w:firstLine="0"/>
        <w:rPr>
          <w:color w:val="auto"/>
          <w:szCs w:val="24"/>
        </w:rPr>
      </w:pPr>
    </w:p>
    <w:p w14:paraId="1D807E23" w14:textId="2804EED6" w:rsidR="00927C9B" w:rsidRPr="005B0B6F" w:rsidRDefault="00927C9B" w:rsidP="005B0B6F">
      <w:pPr>
        <w:pStyle w:val="ListParagraph"/>
        <w:numPr>
          <w:ilvl w:val="0"/>
          <w:numId w:val="19"/>
        </w:numPr>
        <w:spacing w:after="0" w:line="240" w:lineRule="auto"/>
        <w:ind w:left="0" w:right="152"/>
        <w:rPr>
          <w:color w:val="auto"/>
          <w:szCs w:val="24"/>
        </w:rPr>
      </w:pPr>
      <w:r w:rsidRPr="007E7EBC">
        <w:rPr>
          <w:color w:val="auto"/>
          <w:szCs w:val="24"/>
        </w:rPr>
        <w:t xml:space="preserve">Meisinger, E. B., &amp; </w:t>
      </w:r>
      <w:r w:rsidRPr="007E7EBC">
        <w:rPr>
          <w:b/>
          <w:color w:val="auto"/>
          <w:szCs w:val="24"/>
        </w:rPr>
        <w:t>Robinson, M. F.</w:t>
      </w:r>
      <w:r w:rsidRPr="007E7EBC">
        <w:rPr>
          <w:color w:val="auto"/>
          <w:szCs w:val="24"/>
        </w:rPr>
        <w:t xml:space="preserve"> (</w:t>
      </w:r>
      <w:r w:rsidR="005B0B6F" w:rsidRPr="007E7EBC">
        <w:rPr>
          <w:color w:val="auto"/>
          <w:szCs w:val="24"/>
        </w:rPr>
        <w:t>2018</w:t>
      </w:r>
      <w:r w:rsidRPr="007E7EBC">
        <w:rPr>
          <w:color w:val="auto"/>
          <w:szCs w:val="24"/>
        </w:rPr>
        <w:t xml:space="preserve">). Publishing in special education and literacy journals. In R. G. Floyd (Ed.), </w:t>
      </w:r>
      <w:r w:rsidRPr="007E7EBC">
        <w:rPr>
          <w:i/>
          <w:color w:val="auto"/>
          <w:szCs w:val="24"/>
        </w:rPr>
        <w:t>Publishing in school psychology and related fields: An insider’s</w:t>
      </w:r>
      <w:r w:rsidRPr="005B0B6F">
        <w:rPr>
          <w:i/>
          <w:color w:val="auto"/>
          <w:szCs w:val="24"/>
        </w:rPr>
        <w:t xml:space="preserve"> guide</w:t>
      </w:r>
      <w:r w:rsidR="005B0B6F">
        <w:rPr>
          <w:color w:val="auto"/>
          <w:szCs w:val="24"/>
        </w:rPr>
        <w:t xml:space="preserve"> </w:t>
      </w:r>
      <w:r w:rsidR="005B0B6F" w:rsidRPr="005B0B6F">
        <w:rPr>
          <w:color w:val="auto"/>
          <w:szCs w:val="24"/>
        </w:rPr>
        <w:t xml:space="preserve">(pp. </w:t>
      </w:r>
      <w:r w:rsidR="005B0B6F">
        <w:rPr>
          <w:color w:val="auto"/>
          <w:szCs w:val="24"/>
        </w:rPr>
        <w:t>191</w:t>
      </w:r>
      <w:r w:rsidR="00A072AA">
        <w:rPr>
          <w:color w:val="auto"/>
          <w:szCs w:val="24"/>
        </w:rPr>
        <w:t>-</w:t>
      </w:r>
      <w:r w:rsidR="005B0B6F">
        <w:rPr>
          <w:color w:val="auto"/>
          <w:szCs w:val="24"/>
        </w:rPr>
        <w:t>203).</w:t>
      </w:r>
      <w:r w:rsidRPr="005B0B6F">
        <w:rPr>
          <w:color w:val="auto"/>
          <w:szCs w:val="24"/>
        </w:rPr>
        <w:t xml:space="preserve"> New York, NY: Routledge.</w:t>
      </w:r>
    </w:p>
    <w:p w14:paraId="1D807E24" w14:textId="77777777" w:rsidR="00927C9B" w:rsidRPr="00927C9B" w:rsidRDefault="00927C9B" w:rsidP="005B0B6F">
      <w:pPr>
        <w:pStyle w:val="ListParagraph"/>
        <w:spacing w:after="0" w:line="240" w:lineRule="auto"/>
        <w:ind w:left="0" w:right="152" w:hanging="360"/>
        <w:rPr>
          <w:color w:val="auto"/>
          <w:szCs w:val="24"/>
        </w:rPr>
      </w:pPr>
    </w:p>
    <w:p w14:paraId="1D807E25" w14:textId="7CAC60A2" w:rsidR="00382F83" w:rsidRPr="005B0B6F" w:rsidRDefault="00382F83" w:rsidP="005B0B6F">
      <w:pPr>
        <w:pStyle w:val="ListParagraph"/>
        <w:numPr>
          <w:ilvl w:val="0"/>
          <w:numId w:val="19"/>
        </w:numPr>
        <w:spacing w:after="0" w:line="240" w:lineRule="auto"/>
        <w:ind w:left="0" w:right="152"/>
        <w:rPr>
          <w:color w:val="auto"/>
          <w:szCs w:val="24"/>
        </w:rPr>
      </w:pPr>
      <w:r w:rsidRPr="005B0B6F">
        <w:rPr>
          <w:color w:val="auto"/>
          <w:szCs w:val="24"/>
        </w:rPr>
        <w:t xml:space="preserve">Floyd, R. G., </w:t>
      </w:r>
      <w:r w:rsidRPr="005B0B6F">
        <w:rPr>
          <w:b/>
          <w:color w:val="auto"/>
          <w:szCs w:val="24"/>
        </w:rPr>
        <w:t>Woods, I. L.,</w:t>
      </w:r>
      <w:r w:rsidRPr="005B0B6F">
        <w:rPr>
          <w:color w:val="auto"/>
          <w:szCs w:val="24"/>
        </w:rPr>
        <w:t xml:space="preserve"> </w:t>
      </w:r>
      <w:r w:rsidRPr="005B0B6F">
        <w:rPr>
          <w:b/>
          <w:color w:val="auto"/>
          <w:szCs w:val="24"/>
        </w:rPr>
        <w:t>Singh, L. J.,</w:t>
      </w:r>
      <w:r w:rsidRPr="005B0B6F">
        <w:rPr>
          <w:color w:val="auto"/>
          <w:szCs w:val="24"/>
        </w:rPr>
        <w:t xml:space="preserve"> &amp; </w:t>
      </w:r>
      <w:r w:rsidRPr="005B0B6F">
        <w:rPr>
          <w:b/>
          <w:color w:val="auto"/>
          <w:szCs w:val="24"/>
        </w:rPr>
        <w:t>Hawkins, H. K.</w:t>
      </w:r>
      <w:r w:rsidRPr="005B0B6F">
        <w:rPr>
          <w:color w:val="auto"/>
          <w:szCs w:val="24"/>
        </w:rPr>
        <w:t xml:space="preserve"> (2016). Use of the Woodcock</w:t>
      </w:r>
      <w:r w:rsidR="00A072AA">
        <w:rPr>
          <w:color w:val="auto"/>
          <w:szCs w:val="24"/>
        </w:rPr>
        <w:t>-</w:t>
      </w:r>
      <w:r w:rsidRPr="005B0B6F">
        <w:rPr>
          <w:color w:val="auto"/>
          <w:szCs w:val="24"/>
        </w:rPr>
        <w:t xml:space="preserve">Johnson IV in the diagnosis of intellectual disability. In D. P. Flanagan &amp; V. C. Alfonso (Eds.), </w:t>
      </w:r>
      <w:r w:rsidRPr="005B0B6F">
        <w:rPr>
          <w:i/>
          <w:color w:val="auto"/>
          <w:szCs w:val="24"/>
        </w:rPr>
        <w:t>WJ IV clinical use and interpretation: Scientist</w:t>
      </w:r>
      <w:r w:rsidR="00A072AA">
        <w:rPr>
          <w:i/>
          <w:color w:val="auto"/>
          <w:szCs w:val="24"/>
        </w:rPr>
        <w:t>-</w:t>
      </w:r>
      <w:r w:rsidRPr="005B0B6F">
        <w:rPr>
          <w:i/>
          <w:color w:val="auto"/>
          <w:szCs w:val="24"/>
        </w:rPr>
        <w:t xml:space="preserve">practitioner perspectives </w:t>
      </w:r>
      <w:r w:rsidRPr="005B0B6F">
        <w:rPr>
          <w:color w:val="auto"/>
          <w:szCs w:val="24"/>
        </w:rPr>
        <w:t>(pp. 272</w:t>
      </w:r>
      <w:r w:rsidR="00A072AA">
        <w:rPr>
          <w:color w:val="auto"/>
          <w:szCs w:val="24"/>
        </w:rPr>
        <w:t>-</w:t>
      </w:r>
      <w:r w:rsidRPr="005B0B6F">
        <w:rPr>
          <w:color w:val="auto"/>
          <w:szCs w:val="24"/>
        </w:rPr>
        <w:t xml:space="preserve">290). New York, NY: Academic Press. </w:t>
      </w:r>
    </w:p>
    <w:p w14:paraId="1D807E26" w14:textId="77777777" w:rsidR="00382F83" w:rsidRDefault="00382F83" w:rsidP="005B0B6F">
      <w:pPr>
        <w:ind w:left="0" w:hanging="360"/>
      </w:pPr>
    </w:p>
    <w:p w14:paraId="1D807E27" w14:textId="45979EA0" w:rsidR="00D52DC0" w:rsidRDefault="00191D20" w:rsidP="005B0B6F">
      <w:pPr>
        <w:pStyle w:val="ListParagraph"/>
        <w:numPr>
          <w:ilvl w:val="0"/>
          <w:numId w:val="19"/>
        </w:numPr>
        <w:ind w:left="0"/>
      </w:pPr>
      <w:r>
        <w:t xml:space="preserve">Floyd, R. G., &amp; </w:t>
      </w:r>
      <w:r w:rsidRPr="005B0B6F">
        <w:rPr>
          <w:b/>
        </w:rPr>
        <w:t>Norfolk, P. A.</w:t>
      </w:r>
      <w:r>
        <w:t xml:space="preserve"> (2014). Best practices in identifying, evaluating, and communicating research evidence. In A. Thomas &amp; P. L. Harrison (Eds.), </w:t>
      </w:r>
      <w:r w:rsidRPr="005B0B6F">
        <w:rPr>
          <w:i/>
        </w:rPr>
        <w:t xml:space="preserve">Best practices in school psychology VI </w:t>
      </w:r>
      <w:r>
        <w:t>(pp. 265</w:t>
      </w:r>
      <w:r w:rsidR="00A072AA">
        <w:t>-</w:t>
      </w:r>
      <w:r>
        <w:t xml:space="preserve">279).  Bethesda, MD: National Association of School Psychologists. </w:t>
      </w:r>
    </w:p>
    <w:p w14:paraId="1D807E28" w14:textId="77777777" w:rsidR="00D52DC0" w:rsidRDefault="00D52DC0" w:rsidP="005B0B6F">
      <w:pPr>
        <w:spacing w:after="0" w:line="259" w:lineRule="auto"/>
        <w:ind w:left="0" w:hanging="360"/>
      </w:pPr>
    </w:p>
    <w:p w14:paraId="1D807E29" w14:textId="6752EAD8" w:rsidR="00D52DC0" w:rsidRDefault="00191D20" w:rsidP="005B0B6F">
      <w:pPr>
        <w:pStyle w:val="ListParagraph"/>
        <w:numPr>
          <w:ilvl w:val="0"/>
          <w:numId w:val="19"/>
        </w:numPr>
        <w:ind w:left="0"/>
      </w:pPr>
      <w:r>
        <w:t>Floyd, R.</w:t>
      </w:r>
      <w:r w:rsidR="005B0B6F">
        <w:t xml:space="preserve"> </w:t>
      </w:r>
      <w:r>
        <w:t xml:space="preserve">G., &amp; </w:t>
      </w:r>
      <w:r w:rsidRPr="005B0B6F">
        <w:rPr>
          <w:b/>
        </w:rPr>
        <w:t>Farmer, R. L.</w:t>
      </w:r>
      <w:r>
        <w:t xml:space="preserve"> (2013). A scientific approach to intelligence test selection. In J. H. Kranzler &amp; R. G. Floyd, </w:t>
      </w:r>
      <w:r w:rsidRPr="005B0B6F">
        <w:rPr>
          <w:i/>
        </w:rPr>
        <w:t>Assessing intelligence in children and adolescents: A practical guide</w:t>
      </w:r>
      <w:r>
        <w:t xml:space="preserve"> (pp. 101</w:t>
      </w:r>
      <w:r w:rsidR="00A072AA">
        <w:t>-</w:t>
      </w:r>
      <w:r>
        <w:t xml:space="preserve">134). New York, NY: Guilford Press. </w:t>
      </w:r>
    </w:p>
    <w:p w14:paraId="1D807E2A" w14:textId="77777777" w:rsidR="00D52DC0" w:rsidRDefault="00D52DC0" w:rsidP="005B0B6F">
      <w:pPr>
        <w:spacing w:after="0" w:line="259" w:lineRule="auto"/>
        <w:ind w:left="0" w:hanging="360"/>
      </w:pPr>
    </w:p>
    <w:p w14:paraId="1D807E2B" w14:textId="2229C6E7" w:rsidR="00D52DC0" w:rsidRDefault="00191D20" w:rsidP="005B0B6F">
      <w:pPr>
        <w:pStyle w:val="ListParagraph"/>
        <w:numPr>
          <w:ilvl w:val="0"/>
          <w:numId w:val="19"/>
        </w:numPr>
        <w:ind w:left="0"/>
      </w:pPr>
      <w:r>
        <w:t>Floyd, R.</w:t>
      </w:r>
      <w:r w:rsidR="005B0B6F">
        <w:t xml:space="preserve"> </w:t>
      </w:r>
      <w:r>
        <w:t xml:space="preserve">G., </w:t>
      </w:r>
      <w:r w:rsidRPr="005B0B6F">
        <w:rPr>
          <w:b/>
        </w:rPr>
        <w:t>Farmer, R. L</w:t>
      </w:r>
      <w:r>
        <w:t xml:space="preserve">, &amp; Kranzler, J. H. (2013). The assessment process with children and adolescents. In J. H. Kranzler &amp; R. G. Floyd, </w:t>
      </w:r>
      <w:r w:rsidRPr="005B0B6F">
        <w:rPr>
          <w:i/>
        </w:rPr>
        <w:t>Assessing intelligence in children and adolescents: A practical guide</w:t>
      </w:r>
      <w:r>
        <w:t xml:space="preserve"> (pp. 32</w:t>
      </w:r>
      <w:r w:rsidR="00A072AA">
        <w:t>-</w:t>
      </w:r>
      <w:r>
        <w:t xml:space="preserve">62). New York, NY: Guilford Press. </w:t>
      </w:r>
    </w:p>
    <w:p w14:paraId="1D807E2C" w14:textId="77777777" w:rsidR="00D52DC0" w:rsidRDefault="00D52DC0" w:rsidP="005B0B6F">
      <w:pPr>
        <w:spacing w:after="0" w:line="259" w:lineRule="auto"/>
        <w:ind w:left="0" w:hanging="360"/>
      </w:pPr>
    </w:p>
    <w:p w14:paraId="1D807E2D" w14:textId="2679F8E8" w:rsidR="00D52DC0" w:rsidRDefault="00191D20" w:rsidP="005B0B6F">
      <w:pPr>
        <w:pStyle w:val="ListParagraph"/>
        <w:numPr>
          <w:ilvl w:val="0"/>
          <w:numId w:val="19"/>
        </w:numPr>
        <w:ind w:left="0"/>
      </w:pPr>
      <w:r>
        <w:t xml:space="preserve">Floyd, R. G., &amp; </w:t>
      </w:r>
      <w:r w:rsidRPr="005B0B6F">
        <w:rPr>
          <w:b/>
        </w:rPr>
        <w:t>Bergeron, R</w:t>
      </w:r>
      <w:r>
        <w:t>. (2008). Using the ABAS</w:t>
      </w:r>
      <w:r w:rsidR="00A072AA">
        <w:t>-</w:t>
      </w:r>
      <w:r>
        <w:t xml:space="preserve">II with elementary and middle school students. In T. Oakland &amp; P. Harrison (Eds.), </w:t>
      </w:r>
      <w:r w:rsidRPr="005B0B6F">
        <w:rPr>
          <w:i/>
        </w:rPr>
        <w:t xml:space="preserve">Adaptive Behavior Assessment System II: Clinical use and interpretation </w:t>
      </w:r>
      <w:r>
        <w:t>(pp. 293</w:t>
      </w:r>
      <w:r w:rsidR="00A072AA">
        <w:t>-</w:t>
      </w:r>
      <w:r>
        <w:t xml:space="preserve">312). New York, NY: Elsevier. </w:t>
      </w:r>
    </w:p>
    <w:p w14:paraId="1D807E2E" w14:textId="77777777" w:rsidR="00D52DC0" w:rsidRDefault="00D52DC0" w:rsidP="005B0B6F">
      <w:pPr>
        <w:spacing w:after="0" w:line="259" w:lineRule="auto"/>
        <w:ind w:left="0" w:hanging="360"/>
      </w:pPr>
    </w:p>
    <w:p w14:paraId="1D807E2F" w14:textId="4E5A31F2" w:rsidR="00D52DC0" w:rsidRDefault="00191D20" w:rsidP="005B0B6F">
      <w:pPr>
        <w:pStyle w:val="ListParagraph"/>
        <w:numPr>
          <w:ilvl w:val="0"/>
          <w:numId w:val="19"/>
        </w:numPr>
        <w:ind w:left="0"/>
      </w:pPr>
      <w:r>
        <w:t xml:space="preserve">Floyd, R. G., </w:t>
      </w:r>
      <w:r w:rsidRPr="005B0B6F">
        <w:rPr>
          <w:b/>
        </w:rPr>
        <w:t>Shaver, R. B.,</w:t>
      </w:r>
      <w:r>
        <w:t xml:space="preserve"> &amp; McGrew, K. S. (2003). Interpretation of the Woodcock</w:t>
      </w:r>
      <w:r w:rsidR="00A072AA">
        <w:t>-</w:t>
      </w:r>
      <w:r>
        <w:t xml:space="preserve"> Johnson III Tests of Cognitive Abilities: Acting on evidence. In F. A. </w:t>
      </w:r>
      <w:proofErr w:type="spellStart"/>
      <w:r>
        <w:t>Schrank</w:t>
      </w:r>
      <w:proofErr w:type="spellEnd"/>
      <w:r>
        <w:t xml:space="preserve"> &amp; D. P. Flanagan (Eds.), </w:t>
      </w:r>
      <w:r w:rsidRPr="005B0B6F">
        <w:rPr>
          <w:i/>
        </w:rPr>
        <w:t>WJ III</w:t>
      </w:r>
      <w:r>
        <w:t xml:space="preserve"> </w:t>
      </w:r>
      <w:r w:rsidRPr="005B0B6F">
        <w:rPr>
          <w:i/>
        </w:rPr>
        <w:t xml:space="preserve">clinical use and interpretation </w:t>
      </w:r>
      <w:r>
        <w:t>(pp. 1</w:t>
      </w:r>
      <w:r w:rsidR="00A072AA">
        <w:t>-</w:t>
      </w:r>
      <w:r>
        <w:t>46, 403</w:t>
      </w:r>
      <w:r w:rsidR="00A072AA">
        <w:t>-</w:t>
      </w:r>
      <w:r>
        <w:t>408).</w:t>
      </w:r>
      <w:r w:rsidRPr="005B0B6F">
        <w:rPr>
          <w:i/>
        </w:rPr>
        <w:t xml:space="preserve"> </w:t>
      </w:r>
      <w:r>
        <w:t xml:space="preserve">New York, NY: Academic Press. </w:t>
      </w:r>
    </w:p>
    <w:p w14:paraId="1D807E30" w14:textId="77777777" w:rsidR="00AE0873" w:rsidRDefault="00AE0873" w:rsidP="005B0B6F">
      <w:pPr>
        <w:ind w:left="-540" w:firstLine="0"/>
      </w:pPr>
    </w:p>
    <w:p w14:paraId="1D807E31" w14:textId="76ABBA9E" w:rsidR="00AE0873" w:rsidRDefault="00AE0873" w:rsidP="005B0B6F">
      <w:pPr>
        <w:ind w:left="360" w:firstLine="0"/>
        <w:jc w:val="center"/>
      </w:pPr>
      <w:r>
        <w:t>Obituaries and Memorial Articles</w:t>
      </w:r>
      <w:r w:rsidR="00ED0EB2">
        <w:t xml:space="preserve"> (</w:t>
      </w:r>
      <w:r w:rsidR="00ED0EB2" w:rsidRPr="005B0B6F">
        <w:rPr>
          <w:i/>
        </w:rPr>
        <w:t>n</w:t>
      </w:r>
      <w:r w:rsidR="00244C7A">
        <w:t xml:space="preserve"> = </w:t>
      </w:r>
      <w:r w:rsidR="006C5D8A">
        <w:t>7</w:t>
      </w:r>
      <w:r w:rsidR="00244C7A">
        <w:t>)</w:t>
      </w:r>
    </w:p>
    <w:p w14:paraId="1D807E32" w14:textId="77777777" w:rsidR="00244C7A" w:rsidRPr="00FD40F5" w:rsidRDefault="00244C7A" w:rsidP="005B0B6F">
      <w:pPr>
        <w:spacing w:line="250" w:lineRule="auto"/>
        <w:ind w:left="0" w:firstLine="0"/>
        <w:rPr>
          <w:szCs w:val="24"/>
        </w:rPr>
      </w:pPr>
    </w:p>
    <w:p w14:paraId="76695CD3" w14:textId="2C299107" w:rsidR="006C5D8A" w:rsidRPr="006C5D8A" w:rsidRDefault="006C5D8A" w:rsidP="005B0B6F">
      <w:pPr>
        <w:pStyle w:val="ListParagraph"/>
        <w:numPr>
          <w:ilvl w:val="0"/>
          <w:numId w:val="18"/>
        </w:numPr>
        <w:spacing w:line="250" w:lineRule="auto"/>
        <w:ind w:left="0"/>
        <w:rPr>
          <w:szCs w:val="24"/>
        </w:rPr>
      </w:pPr>
      <w:r w:rsidRPr="006C5D8A">
        <w:rPr>
          <w:color w:val="212121"/>
          <w:szCs w:val="24"/>
          <w:lang w:val="es-CR"/>
        </w:rPr>
        <w:t xml:space="preserve">Fagan, T. &amp; </w:t>
      </w:r>
      <w:r w:rsidRPr="006C5D8A">
        <w:rPr>
          <w:b/>
          <w:bCs/>
          <w:color w:val="212121"/>
          <w:szCs w:val="24"/>
          <w:lang w:val="es-CR"/>
        </w:rPr>
        <w:t>Bland, J.</w:t>
      </w:r>
      <w:r w:rsidRPr="006C5D8A">
        <w:rPr>
          <w:color w:val="212121"/>
          <w:szCs w:val="24"/>
          <w:lang w:val="es-CR"/>
        </w:rPr>
        <w:t xml:space="preserve"> (2019). </w:t>
      </w:r>
      <w:proofErr w:type="spellStart"/>
      <w:r w:rsidRPr="006C5D8A">
        <w:rPr>
          <w:color w:val="212121"/>
          <w:szCs w:val="24"/>
          <w:lang w:val="es-CR"/>
        </w:rPr>
        <w:t>Remembering</w:t>
      </w:r>
      <w:proofErr w:type="spellEnd"/>
      <w:r w:rsidRPr="006C5D8A">
        <w:rPr>
          <w:color w:val="212121"/>
          <w:szCs w:val="24"/>
          <w:lang w:val="es-CR"/>
        </w:rPr>
        <w:t xml:space="preserve"> </w:t>
      </w:r>
      <w:proofErr w:type="spellStart"/>
      <w:r w:rsidRPr="006C5D8A">
        <w:rPr>
          <w:color w:val="212121"/>
          <w:szCs w:val="24"/>
          <w:lang w:val="es-CR"/>
        </w:rPr>
        <w:t>LeAdelle</w:t>
      </w:r>
      <w:proofErr w:type="spellEnd"/>
      <w:r w:rsidRPr="006C5D8A">
        <w:rPr>
          <w:color w:val="212121"/>
          <w:szCs w:val="24"/>
          <w:lang w:val="es-CR"/>
        </w:rPr>
        <w:t xml:space="preserve"> Phelps 1951-2019. </w:t>
      </w:r>
      <w:proofErr w:type="spellStart"/>
      <w:r w:rsidRPr="006C5D8A">
        <w:rPr>
          <w:i/>
          <w:iCs/>
          <w:color w:val="212121"/>
          <w:szCs w:val="24"/>
          <w:lang w:val="es-CR"/>
        </w:rPr>
        <w:t>The</w:t>
      </w:r>
      <w:proofErr w:type="spellEnd"/>
      <w:r w:rsidRPr="006C5D8A">
        <w:rPr>
          <w:i/>
          <w:iCs/>
          <w:color w:val="212121"/>
          <w:szCs w:val="24"/>
          <w:lang w:val="es-CR"/>
        </w:rPr>
        <w:t xml:space="preserve"> School </w:t>
      </w:r>
      <w:proofErr w:type="spellStart"/>
      <w:r w:rsidRPr="006C5D8A">
        <w:rPr>
          <w:i/>
          <w:iCs/>
          <w:color w:val="212121"/>
          <w:szCs w:val="24"/>
          <w:lang w:val="es-CR"/>
        </w:rPr>
        <w:t>Psychologist</w:t>
      </w:r>
      <w:proofErr w:type="spellEnd"/>
      <w:r w:rsidRPr="006C5D8A">
        <w:rPr>
          <w:color w:val="212121"/>
          <w:szCs w:val="24"/>
          <w:lang w:val="es-CR"/>
        </w:rPr>
        <w:t>, 73(3) 46-49.</w:t>
      </w:r>
    </w:p>
    <w:p w14:paraId="51AD916F" w14:textId="77777777" w:rsidR="006C5D8A" w:rsidRPr="006C5D8A" w:rsidRDefault="006C5D8A" w:rsidP="006C5D8A">
      <w:pPr>
        <w:pStyle w:val="ListParagraph"/>
        <w:spacing w:line="250" w:lineRule="auto"/>
        <w:ind w:left="0" w:firstLine="0"/>
        <w:rPr>
          <w:szCs w:val="24"/>
        </w:rPr>
      </w:pPr>
    </w:p>
    <w:p w14:paraId="1D807E33" w14:textId="6E38F7B5" w:rsidR="00FD40F5" w:rsidRPr="006C5D8A" w:rsidRDefault="00FD40F5" w:rsidP="005B0B6F">
      <w:pPr>
        <w:pStyle w:val="ListParagraph"/>
        <w:numPr>
          <w:ilvl w:val="0"/>
          <w:numId w:val="18"/>
        </w:numPr>
        <w:spacing w:line="250" w:lineRule="auto"/>
        <w:ind w:left="0"/>
        <w:rPr>
          <w:szCs w:val="24"/>
        </w:rPr>
      </w:pPr>
      <w:r w:rsidRPr="005B0B6F">
        <w:rPr>
          <w:color w:val="212121"/>
          <w:szCs w:val="24"/>
          <w:lang w:val="es-CR"/>
        </w:rPr>
        <w:t xml:space="preserve">Fagan, T. K., &amp; </w:t>
      </w:r>
      <w:r w:rsidRPr="005B0B6F">
        <w:rPr>
          <w:b/>
          <w:color w:val="212121"/>
          <w:szCs w:val="24"/>
          <w:lang w:val="es-CR"/>
        </w:rPr>
        <w:t xml:space="preserve">Manguno, M. </w:t>
      </w:r>
      <w:r w:rsidRPr="005B0B6F">
        <w:rPr>
          <w:color w:val="212121"/>
          <w:szCs w:val="24"/>
          <w:lang w:val="es-CR"/>
        </w:rPr>
        <w:t xml:space="preserve">(2015). Rosa Anita </w:t>
      </w:r>
      <w:proofErr w:type="spellStart"/>
      <w:r w:rsidRPr="005B0B6F">
        <w:rPr>
          <w:color w:val="212121"/>
          <w:szCs w:val="24"/>
          <w:lang w:val="es-CR"/>
        </w:rPr>
        <w:t>Hagin</w:t>
      </w:r>
      <w:proofErr w:type="spellEnd"/>
      <w:r w:rsidRPr="005B0B6F">
        <w:rPr>
          <w:color w:val="212121"/>
          <w:szCs w:val="24"/>
          <w:lang w:val="es-CR"/>
        </w:rPr>
        <w:t xml:space="preserve"> (1921</w:t>
      </w:r>
      <w:r w:rsidR="00A072AA">
        <w:rPr>
          <w:color w:val="212121"/>
          <w:szCs w:val="24"/>
          <w:lang w:val="es-CR"/>
        </w:rPr>
        <w:t>-</w:t>
      </w:r>
      <w:r w:rsidRPr="005B0B6F">
        <w:rPr>
          <w:color w:val="212121"/>
          <w:szCs w:val="24"/>
          <w:lang w:val="es-CR"/>
        </w:rPr>
        <w:t xml:space="preserve">2014). </w:t>
      </w:r>
      <w:r w:rsidRPr="005B0B6F">
        <w:rPr>
          <w:i/>
          <w:iCs/>
          <w:color w:val="212121"/>
          <w:szCs w:val="24"/>
          <w:lang w:val="es-CR"/>
        </w:rPr>
        <w:t xml:space="preserve">American </w:t>
      </w:r>
      <w:proofErr w:type="spellStart"/>
      <w:r w:rsidRPr="005B0B6F">
        <w:rPr>
          <w:i/>
          <w:iCs/>
          <w:color w:val="212121"/>
          <w:szCs w:val="24"/>
          <w:lang w:val="es-CR"/>
        </w:rPr>
        <w:t>Psychologist</w:t>
      </w:r>
      <w:proofErr w:type="spellEnd"/>
      <w:r w:rsidRPr="005B0B6F">
        <w:rPr>
          <w:color w:val="212121"/>
          <w:szCs w:val="24"/>
          <w:lang w:val="es-CR"/>
        </w:rPr>
        <w:t xml:space="preserve">, </w:t>
      </w:r>
      <w:r w:rsidRPr="005B0B6F">
        <w:rPr>
          <w:i/>
          <w:iCs/>
          <w:color w:val="212121"/>
          <w:szCs w:val="24"/>
          <w:lang w:val="es-CR"/>
        </w:rPr>
        <w:t>70</w:t>
      </w:r>
      <w:r w:rsidRPr="005B0B6F">
        <w:rPr>
          <w:color w:val="212121"/>
          <w:szCs w:val="24"/>
          <w:lang w:val="es-CR"/>
        </w:rPr>
        <w:t>(1), 48.</w:t>
      </w:r>
    </w:p>
    <w:p w14:paraId="45BB873E" w14:textId="77777777" w:rsidR="006C5D8A" w:rsidRPr="006C5D8A" w:rsidRDefault="006C5D8A" w:rsidP="006C5D8A">
      <w:pPr>
        <w:pStyle w:val="ListParagraph"/>
        <w:rPr>
          <w:szCs w:val="24"/>
        </w:rPr>
      </w:pPr>
    </w:p>
    <w:p w14:paraId="1D807E35" w14:textId="77777777" w:rsidR="00244C7A" w:rsidRPr="005B0B6F" w:rsidRDefault="00AE0873" w:rsidP="005B0B6F">
      <w:pPr>
        <w:pStyle w:val="ListParagraph"/>
        <w:numPr>
          <w:ilvl w:val="0"/>
          <w:numId w:val="18"/>
        </w:numPr>
        <w:spacing w:line="250" w:lineRule="auto"/>
        <w:ind w:left="0"/>
        <w:rPr>
          <w:szCs w:val="24"/>
        </w:rPr>
      </w:pPr>
      <w:r w:rsidRPr="005B0B6F">
        <w:rPr>
          <w:b/>
          <w:szCs w:val="24"/>
        </w:rPr>
        <w:t>Johnson, J.</w:t>
      </w:r>
      <w:r w:rsidRPr="005B0B6F">
        <w:rPr>
          <w:szCs w:val="24"/>
        </w:rPr>
        <w:t xml:space="preserve">, &amp; Fagan, T. (2015). Remembering Donald </w:t>
      </w:r>
      <w:proofErr w:type="spellStart"/>
      <w:r w:rsidRPr="005B0B6F">
        <w:rPr>
          <w:szCs w:val="24"/>
        </w:rPr>
        <w:t>Pumroy</w:t>
      </w:r>
      <w:proofErr w:type="spellEnd"/>
      <w:r w:rsidRPr="005B0B6F">
        <w:rPr>
          <w:szCs w:val="24"/>
        </w:rPr>
        <w:t xml:space="preserve">. </w:t>
      </w:r>
      <w:r w:rsidRPr="005B0B6F">
        <w:rPr>
          <w:i/>
          <w:szCs w:val="24"/>
        </w:rPr>
        <w:t>Communique</w:t>
      </w:r>
      <w:r w:rsidRPr="005B0B6F">
        <w:rPr>
          <w:szCs w:val="24"/>
        </w:rPr>
        <w:t xml:space="preserve">, </w:t>
      </w:r>
      <w:r w:rsidRPr="005B0B6F">
        <w:rPr>
          <w:i/>
          <w:szCs w:val="24"/>
        </w:rPr>
        <w:t>43</w:t>
      </w:r>
      <w:r w:rsidR="00244C7A" w:rsidRPr="005B0B6F">
        <w:rPr>
          <w:szCs w:val="24"/>
        </w:rPr>
        <w:t>(6),</w:t>
      </w:r>
      <w:r w:rsidRPr="005B0B6F">
        <w:rPr>
          <w:szCs w:val="24"/>
        </w:rPr>
        <w:t xml:space="preserve"> 31.</w:t>
      </w:r>
    </w:p>
    <w:p w14:paraId="1D807E36" w14:textId="77777777" w:rsidR="00244C7A" w:rsidRPr="00244C7A" w:rsidRDefault="00244C7A" w:rsidP="005B0B6F">
      <w:pPr>
        <w:spacing w:line="250" w:lineRule="auto"/>
        <w:ind w:left="0" w:hanging="360"/>
        <w:rPr>
          <w:szCs w:val="24"/>
        </w:rPr>
      </w:pPr>
    </w:p>
    <w:p w14:paraId="1D807E37" w14:textId="4EAA83CE" w:rsidR="00AE0873" w:rsidRPr="00244C7A" w:rsidRDefault="00AE0873" w:rsidP="005B0B6F">
      <w:pPr>
        <w:pStyle w:val="ListParagraph"/>
        <w:numPr>
          <w:ilvl w:val="0"/>
          <w:numId w:val="18"/>
        </w:numPr>
        <w:ind w:left="0"/>
      </w:pPr>
      <w:r w:rsidRPr="00244C7A">
        <w:t xml:space="preserve">Fagan, T. K., &amp; </w:t>
      </w:r>
      <w:r w:rsidRPr="005B0B6F">
        <w:rPr>
          <w:b/>
        </w:rPr>
        <w:t>Singh, L. J.</w:t>
      </w:r>
      <w:r w:rsidRPr="00244C7A">
        <w:t xml:space="preserve"> (2014). Gilbert Marvin </w:t>
      </w:r>
      <w:proofErr w:type="spellStart"/>
      <w:r w:rsidRPr="00244C7A">
        <w:t>Trachtman</w:t>
      </w:r>
      <w:proofErr w:type="spellEnd"/>
      <w:r w:rsidRPr="00244C7A">
        <w:t xml:space="preserve"> (1926</w:t>
      </w:r>
      <w:r w:rsidR="00A072AA">
        <w:t>-</w:t>
      </w:r>
      <w:r w:rsidRPr="00244C7A">
        <w:t xml:space="preserve">2013). </w:t>
      </w:r>
      <w:r w:rsidRPr="005B0B6F">
        <w:rPr>
          <w:i/>
        </w:rPr>
        <w:t>American Psychologist, 69</w:t>
      </w:r>
      <w:r w:rsidRPr="00244C7A">
        <w:t xml:space="preserve">, 625. </w:t>
      </w:r>
    </w:p>
    <w:p w14:paraId="1D807E38" w14:textId="77777777" w:rsidR="00AE0873" w:rsidRPr="00244C7A" w:rsidRDefault="00AE0873" w:rsidP="005B0B6F">
      <w:pPr>
        <w:pStyle w:val="ListParagraph"/>
        <w:ind w:left="0" w:hanging="360"/>
        <w:rPr>
          <w:b/>
          <w:bCs/>
          <w:snapToGrid w:val="0"/>
        </w:rPr>
      </w:pPr>
    </w:p>
    <w:p w14:paraId="1D807E39" w14:textId="006D019D" w:rsidR="00AE0873" w:rsidRPr="00244C7A" w:rsidRDefault="00AE0873" w:rsidP="005B0B6F">
      <w:pPr>
        <w:pStyle w:val="Title"/>
        <w:numPr>
          <w:ilvl w:val="0"/>
          <w:numId w:val="18"/>
        </w:numPr>
        <w:spacing w:after="1" w:line="250" w:lineRule="auto"/>
        <w:ind w:left="0"/>
        <w:jc w:val="left"/>
        <w:rPr>
          <w:rFonts w:ascii="Times New Roman" w:hAnsi="Times New Roman"/>
          <w:b w:val="0"/>
          <w:bCs w:val="0"/>
          <w:snapToGrid w:val="0"/>
          <w:sz w:val="24"/>
        </w:rPr>
      </w:pPr>
      <w:r w:rsidRPr="00244C7A">
        <w:rPr>
          <w:rFonts w:ascii="Times New Roman" w:hAnsi="Times New Roman"/>
          <w:b w:val="0"/>
          <w:bCs w:val="0"/>
          <w:snapToGrid w:val="0"/>
          <w:sz w:val="24"/>
        </w:rPr>
        <w:t xml:space="preserve">Fagan, T. K., &amp; </w:t>
      </w:r>
      <w:r w:rsidRPr="00244C7A">
        <w:rPr>
          <w:rFonts w:ascii="Times New Roman" w:hAnsi="Times New Roman"/>
          <w:bCs w:val="0"/>
          <w:snapToGrid w:val="0"/>
          <w:sz w:val="24"/>
        </w:rPr>
        <w:t>Singh, L. J.</w:t>
      </w:r>
      <w:r w:rsidRPr="00244C7A">
        <w:rPr>
          <w:rFonts w:ascii="Times New Roman" w:hAnsi="Times New Roman"/>
          <w:b w:val="0"/>
          <w:bCs w:val="0"/>
          <w:snapToGrid w:val="0"/>
          <w:sz w:val="24"/>
        </w:rPr>
        <w:t xml:space="preserve"> (2013). Remembering Gil </w:t>
      </w:r>
      <w:proofErr w:type="spellStart"/>
      <w:r w:rsidRPr="00244C7A">
        <w:rPr>
          <w:rFonts w:ascii="Times New Roman" w:hAnsi="Times New Roman"/>
          <w:b w:val="0"/>
          <w:bCs w:val="0"/>
          <w:snapToGrid w:val="0"/>
          <w:sz w:val="24"/>
        </w:rPr>
        <w:t>Trachtman</w:t>
      </w:r>
      <w:proofErr w:type="spellEnd"/>
      <w:r w:rsidRPr="00244C7A">
        <w:rPr>
          <w:rFonts w:ascii="Times New Roman" w:hAnsi="Times New Roman"/>
          <w:b w:val="0"/>
          <w:bCs w:val="0"/>
          <w:snapToGrid w:val="0"/>
          <w:sz w:val="24"/>
        </w:rPr>
        <w:t>, 1926</w:t>
      </w:r>
      <w:r w:rsidR="00A072AA">
        <w:rPr>
          <w:rFonts w:ascii="Times New Roman" w:hAnsi="Times New Roman"/>
          <w:b w:val="0"/>
          <w:bCs w:val="0"/>
          <w:snapToGrid w:val="0"/>
          <w:sz w:val="24"/>
        </w:rPr>
        <w:t>-</w:t>
      </w:r>
      <w:r w:rsidRPr="00244C7A">
        <w:rPr>
          <w:rFonts w:ascii="Times New Roman" w:hAnsi="Times New Roman"/>
          <w:b w:val="0"/>
          <w:bCs w:val="0"/>
          <w:snapToGrid w:val="0"/>
          <w:sz w:val="24"/>
        </w:rPr>
        <w:t xml:space="preserve">2013. </w:t>
      </w:r>
      <w:r w:rsidRPr="00244C7A">
        <w:rPr>
          <w:rFonts w:ascii="Times New Roman" w:hAnsi="Times New Roman"/>
          <w:b w:val="0"/>
          <w:bCs w:val="0"/>
          <w:i/>
          <w:snapToGrid w:val="0"/>
          <w:sz w:val="24"/>
        </w:rPr>
        <w:t>Communique</w:t>
      </w:r>
      <w:r w:rsidRPr="00244C7A">
        <w:rPr>
          <w:rFonts w:ascii="Times New Roman" w:hAnsi="Times New Roman"/>
          <w:b w:val="0"/>
          <w:bCs w:val="0"/>
          <w:snapToGrid w:val="0"/>
          <w:sz w:val="24"/>
        </w:rPr>
        <w:t xml:space="preserve">, </w:t>
      </w:r>
      <w:r w:rsidRPr="00244C7A">
        <w:rPr>
          <w:rFonts w:ascii="Times New Roman" w:hAnsi="Times New Roman"/>
          <w:b w:val="0"/>
          <w:bCs w:val="0"/>
          <w:i/>
          <w:snapToGrid w:val="0"/>
          <w:sz w:val="24"/>
        </w:rPr>
        <w:t>42</w:t>
      </w:r>
      <w:r w:rsidRPr="00244C7A">
        <w:rPr>
          <w:rFonts w:ascii="Times New Roman" w:hAnsi="Times New Roman"/>
          <w:b w:val="0"/>
          <w:bCs w:val="0"/>
          <w:snapToGrid w:val="0"/>
          <w:sz w:val="24"/>
        </w:rPr>
        <w:t>(4), 14</w:t>
      </w:r>
      <w:r w:rsidR="00A072AA">
        <w:rPr>
          <w:rFonts w:ascii="Times New Roman" w:hAnsi="Times New Roman"/>
          <w:b w:val="0"/>
          <w:bCs w:val="0"/>
          <w:snapToGrid w:val="0"/>
          <w:sz w:val="24"/>
        </w:rPr>
        <w:t>-</w:t>
      </w:r>
      <w:r w:rsidRPr="00244C7A">
        <w:rPr>
          <w:rFonts w:ascii="Times New Roman" w:hAnsi="Times New Roman"/>
          <w:b w:val="0"/>
          <w:bCs w:val="0"/>
          <w:snapToGrid w:val="0"/>
          <w:sz w:val="24"/>
        </w:rPr>
        <w:t>15.</w:t>
      </w:r>
    </w:p>
    <w:p w14:paraId="1D807E3A" w14:textId="77777777" w:rsidR="000F02C1" w:rsidRDefault="000F02C1" w:rsidP="005B0B6F">
      <w:pPr>
        <w:pStyle w:val="ListParagraph"/>
        <w:ind w:left="0" w:hanging="360"/>
        <w:rPr>
          <w:b/>
          <w:bCs/>
          <w:snapToGrid w:val="0"/>
        </w:rPr>
      </w:pPr>
    </w:p>
    <w:p w14:paraId="1D807E3B" w14:textId="66EA863E" w:rsidR="000F02C1" w:rsidRDefault="000F02C1" w:rsidP="005B0B6F">
      <w:pPr>
        <w:pStyle w:val="ListParagraph"/>
        <w:numPr>
          <w:ilvl w:val="0"/>
          <w:numId w:val="18"/>
        </w:numPr>
        <w:ind w:left="0"/>
      </w:pPr>
      <w:r>
        <w:t xml:space="preserve">Fagan, T. K., &amp; </w:t>
      </w:r>
      <w:r w:rsidRPr="005B0B6F">
        <w:rPr>
          <w:b/>
        </w:rPr>
        <w:t>Woods, I. L.</w:t>
      </w:r>
      <w:r>
        <w:t xml:space="preserve"> (</w:t>
      </w:r>
      <w:proofErr w:type="gramStart"/>
      <w:r>
        <w:t>July,</w:t>
      </w:r>
      <w:proofErr w:type="gramEnd"/>
      <w:r>
        <w:t xml:space="preserve"> 2013). Remembering Arthur Bindman (1925</w:t>
      </w:r>
      <w:r w:rsidR="00A072AA">
        <w:t>-</w:t>
      </w:r>
      <w:r>
        <w:t xml:space="preserve">2012). </w:t>
      </w:r>
      <w:r w:rsidRPr="005B0B6F">
        <w:rPr>
          <w:i/>
        </w:rPr>
        <w:t xml:space="preserve">The </w:t>
      </w:r>
    </w:p>
    <w:p w14:paraId="1D807E3C" w14:textId="77777777" w:rsidR="000F02C1" w:rsidRPr="00AE0873" w:rsidRDefault="000F02C1" w:rsidP="005B0B6F">
      <w:pPr>
        <w:pStyle w:val="ListParagraph"/>
        <w:ind w:left="0" w:firstLine="0"/>
      </w:pPr>
      <w:r w:rsidRPr="005B0B6F">
        <w:rPr>
          <w:i/>
        </w:rPr>
        <w:t xml:space="preserve">School Psychologist. </w:t>
      </w:r>
      <w:r>
        <w:t xml:space="preserve">http://www.apadivisions.org/division-16/publications/newsletters/school-psychologist/2013/07/bindman-obituary.aspx </w:t>
      </w:r>
    </w:p>
    <w:p w14:paraId="1D807E3D" w14:textId="77777777" w:rsidR="000F02C1" w:rsidRDefault="000F02C1" w:rsidP="005B0B6F">
      <w:pPr>
        <w:pStyle w:val="ListParagraph"/>
        <w:ind w:left="0" w:hanging="360"/>
        <w:rPr>
          <w:b/>
          <w:bCs/>
          <w:snapToGrid w:val="0"/>
        </w:rPr>
      </w:pPr>
    </w:p>
    <w:p w14:paraId="1D807E3E" w14:textId="4609E0B5" w:rsidR="000F02C1" w:rsidRPr="000F02C1" w:rsidRDefault="000F02C1" w:rsidP="005B0B6F">
      <w:pPr>
        <w:pStyle w:val="Title"/>
        <w:numPr>
          <w:ilvl w:val="0"/>
          <w:numId w:val="18"/>
        </w:numPr>
        <w:spacing w:after="1" w:line="250" w:lineRule="auto"/>
        <w:ind w:left="0"/>
        <w:jc w:val="left"/>
        <w:rPr>
          <w:rFonts w:ascii="Times New Roman" w:hAnsi="Times New Roman"/>
          <w:b w:val="0"/>
          <w:bCs w:val="0"/>
          <w:snapToGrid w:val="0"/>
          <w:sz w:val="24"/>
        </w:rPr>
      </w:pPr>
      <w:r w:rsidRPr="00603379">
        <w:rPr>
          <w:rFonts w:ascii="Times New Roman" w:hAnsi="Times New Roman"/>
          <w:b w:val="0"/>
          <w:bCs w:val="0"/>
          <w:snapToGrid w:val="0"/>
          <w:sz w:val="24"/>
        </w:rPr>
        <w:t xml:space="preserve">Fagan, T., &amp; </w:t>
      </w:r>
      <w:r w:rsidRPr="00603379">
        <w:rPr>
          <w:rFonts w:ascii="Times New Roman" w:hAnsi="Times New Roman"/>
          <w:bCs w:val="0"/>
          <w:snapToGrid w:val="0"/>
          <w:sz w:val="24"/>
        </w:rPr>
        <w:t>Woods, I.</w:t>
      </w:r>
      <w:r w:rsidRPr="00603379">
        <w:rPr>
          <w:rFonts w:ascii="Times New Roman" w:hAnsi="Times New Roman"/>
          <w:b w:val="0"/>
          <w:bCs w:val="0"/>
          <w:snapToGrid w:val="0"/>
          <w:sz w:val="24"/>
        </w:rPr>
        <w:t xml:space="preserve"> (2013). In Memoriam: Mary St. Cyr 1933</w:t>
      </w:r>
      <w:r w:rsidR="00A072AA">
        <w:rPr>
          <w:rFonts w:ascii="Times New Roman" w:hAnsi="Times New Roman"/>
          <w:b w:val="0"/>
          <w:bCs w:val="0"/>
          <w:snapToGrid w:val="0"/>
          <w:sz w:val="24"/>
        </w:rPr>
        <w:t>-</w:t>
      </w:r>
      <w:r w:rsidRPr="00603379">
        <w:rPr>
          <w:rFonts w:ascii="Times New Roman" w:hAnsi="Times New Roman"/>
          <w:b w:val="0"/>
          <w:bCs w:val="0"/>
          <w:snapToGrid w:val="0"/>
          <w:sz w:val="24"/>
        </w:rPr>
        <w:t xml:space="preserve">2013, NASP’s first secretary. </w:t>
      </w:r>
      <w:r w:rsidRPr="00603379">
        <w:rPr>
          <w:rFonts w:ascii="Times New Roman" w:hAnsi="Times New Roman"/>
          <w:b w:val="0"/>
          <w:bCs w:val="0"/>
          <w:i/>
          <w:snapToGrid w:val="0"/>
          <w:sz w:val="24"/>
        </w:rPr>
        <w:t>Communique</w:t>
      </w:r>
      <w:r w:rsidRPr="00603379">
        <w:rPr>
          <w:rFonts w:ascii="Times New Roman" w:hAnsi="Times New Roman"/>
          <w:b w:val="0"/>
          <w:bCs w:val="0"/>
          <w:snapToGrid w:val="0"/>
          <w:sz w:val="24"/>
        </w:rPr>
        <w:t xml:space="preserve">, </w:t>
      </w:r>
      <w:r w:rsidRPr="00603379">
        <w:rPr>
          <w:rFonts w:ascii="Times New Roman" w:hAnsi="Times New Roman"/>
          <w:b w:val="0"/>
          <w:bCs w:val="0"/>
          <w:i/>
          <w:snapToGrid w:val="0"/>
          <w:sz w:val="24"/>
        </w:rPr>
        <w:t>42</w:t>
      </w:r>
      <w:r w:rsidRPr="00603379">
        <w:rPr>
          <w:rFonts w:ascii="Times New Roman" w:hAnsi="Times New Roman"/>
          <w:b w:val="0"/>
          <w:bCs w:val="0"/>
          <w:snapToGrid w:val="0"/>
          <w:sz w:val="24"/>
        </w:rPr>
        <w:t>(2), 1, 28</w:t>
      </w:r>
      <w:r w:rsidR="00A072AA">
        <w:rPr>
          <w:rFonts w:ascii="Times New Roman" w:hAnsi="Times New Roman"/>
          <w:b w:val="0"/>
          <w:bCs w:val="0"/>
          <w:snapToGrid w:val="0"/>
          <w:sz w:val="24"/>
        </w:rPr>
        <w:t>-</w:t>
      </w:r>
      <w:r w:rsidRPr="00603379">
        <w:rPr>
          <w:rFonts w:ascii="Times New Roman" w:hAnsi="Times New Roman"/>
          <w:b w:val="0"/>
          <w:bCs w:val="0"/>
          <w:snapToGrid w:val="0"/>
          <w:sz w:val="24"/>
        </w:rPr>
        <w:t>29.</w:t>
      </w:r>
    </w:p>
    <w:p w14:paraId="1D807E3F" w14:textId="77777777" w:rsidR="00FD40F5" w:rsidRDefault="00FD40F5" w:rsidP="005B0B6F">
      <w:pPr>
        <w:spacing w:after="0" w:line="259" w:lineRule="auto"/>
        <w:ind w:left="-390" w:firstLine="0"/>
        <w:rPr>
          <w:b/>
        </w:rPr>
      </w:pPr>
    </w:p>
    <w:p w14:paraId="1D807E40" w14:textId="77777777" w:rsidR="00D52DC0" w:rsidRPr="00191D20" w:rsidRDefault="00191D20" w:rsidP="005B0B6F">
      <w:pPr>
        <w:spacing w:after="0" w:line="259" w:lineRule="auto"/>
        <w:ind w:left="360" w:firstLine="0"/>
        <w:jc w:val="center"/>
      </w:pPr>
      <w:r w:rsidRPr="00191D20">
        <w:t>Newsletter Articles, Research Press Articles, and Abstracts (</w:t>
      </w:r>
      <w:r w:rsidRPr="005B0B6F">
        <w:rPr>
          <w:i/>
        </w:rPr>
        <w:t>n</w:t>
      </w:r>
      <w:r w:rsidRPr="00191D20">
        <w:t xml:space="preserve"> = </w:t>
      </w:r>
      <w:r w:rsidR="003E0058">
        <w:t>5</w:t>
      </w:r>
      <w:r w:rsidRPr="00191D20">
        <w:t xml:space="preserve">) </w:t>
      </w:r>
    </w:p>
    <w:p w14:paraId="1D807E41" w14:textId="77777777" w:rsidR="00D52DC0" w:rsidRDefault="00D52DC0" w:rsidP="005B0B6F">
      <w:pPr>
        <w:spacing w:after="0" w:line="259" w:lineRule="auto"/>
        <w:ind w:left="-390" w:firstLine="0"/>
      </w:pPr>
    </w:p>
    <w:p w14:paraId="1D807E42" w14:textId="502D28FA" w:rsidR="00AE0873" w:rsidRDefault="00AE0873" w:rsidP="005B0B6F">
      <w:pPr>
        <w:pStyle w:val="ListParagraph"/>
        <w:numPr>
          <w:ilvl w:val="0"/>
          <w:numId w:val="17"/>
        </w:numPr>
        <w:spacing w:line="250" w:lineRule="auto"/>
        <w:ind w:left="0" w:hanging="270"/>
      </w:pPr>
      <w:r>
        <w:t xml:space="preserve">Fagan, T. K., &amp; </w:t>
      </w:r>
      <w:r w:rsidRPr="005B0B6F">
        <w:rPr>
          <w:b/>
        </w:rPr>
        <w:t>Traylor, T.</w:t>
      </w:r>
      <w:r>
        <w:t xml:space="preserve"> (2009). A review of NASP School Psychologist of the Year Award Recipients. </w:t>
      </w:r>
      <w:r w:rsidRPr="005B0B6F">
        <w:rPr>
          <w:i/>
        </w:rPr>
        <w:t>Communiqué, 37</w:t>
      </w:r>
      <w:r>
        <w:t>(7), 1, 12</w:t>
      </w:r>
      <w:r w:rsidR="00A072AA">
        <w:t>-</w:t>
      </w:r>
      <w:r>
        <w:t xml:space="preserve">15. </w:t>
      </w:r>
    </w:p>
    <w:p w14:paraId="1D807E43" w14:textId="77777777" w:rsidR="00D52DC0" w:rsidRDefault="00D52DC0" w:rsidP="005B0B6F">
      <w:pPr>
        <w:spacing w:after="0" w:line="259" w:lineRule="auto"/>
        <w:ind w:left="0" w:hanging="270"/>
      </w:pPr>
    </w:p>
    <w:p w14:paraId="1D807E44" w14:textId="15BFA347" w:rsidR="00D52DC0" w:rsidRDefault="00191D20" w:rsidP="005B0B6F">
      <w:pPr>
        <w:pStyle w:val="ListParagraph"/>
        <w:numPr>
          <w:ilvl w:val="0"/>
          <w:numId w:val="17"/>
        </w:numPr>
        <w:ind w:left="0" w:hanging="270"/>
      </w:pPr>
      <w:r w:rsidRPr="005B0B6F">
        <w:rPr>
          <w:b/>
        </w:rPr>
        <w:t>Margulies, A. S.,</w:t>
      </w:r>
      <w:r>
        <w:t xml:space="preserve"> &amp; Floyd, R. G. (2009). A preliminary examination of the CHC cognitive ability profiles of children with high IQ and high academic achievement enrolled in services for intellectual giftedness</w:t>
      </w:r>
      <w:r w:rsidRPr="005B0B6F">
        <w:rPr>
          <w:i/>
        </w:rPr>
        <w:t>. Woodcock</w:t>
      </w:r>
      <w:r w:rsidR="00A072AA">
        <w:rPr>
          <w:i/>
        </w:rPr>
        <w:t>-</w:t>
      </w:r>
      <w:r w:rsidRPr="005B0B6F">
        <w:rPr>
          <w:i/>
        </w:rPr>
        <w:t>Muñoz Foundation Press.</w:t>
      </w:r>
      <w:r>
        <w:t xml:space="preserve"> </w:t>
      </w:r>
    </w:p>
    <w:p w14:paraId="1D807E45" w14:textId="77777777" w:rsidR="00AE0873" w:rsidRDefault="00AE0873" w:rsidP="005B0B6F">
      <w:pPr>
        <w:ind w:left="0" w:hanging="270"/>
      </w:pPr>
    </w:p>
    <w:p w14:paraId="1D807E46" w14:textId="77777777" w:rsidR="00D52DC0" w:rsidRDefault="00AE0873" w:rsidP="005B0B6F">
      <w:pPr>
        <w:pStyle w:val="ListParagraph"/>
        <w:numPr>
          <w:ilvl w:val="0"/>
          <w:numId w:val="17"/>
        </w:numPr>
        <w:ind w:left="0" w:hanging="270"/>
      </w:pPr>
      <w:r>
        <w:t xml:space="preserve">Fagan, T. K., &amp; </w:t>
      </w:r>
      <w:r w:rsidRPr="005B0B6F">
        <w:rPr>
          <w:b/>
        </w:rPr>
        <w:t>Traylor, T.</w:t>
      </w:r>
      <w:r>
        <w:t xml:space="preserve"> (2008). Remembering NASP in Boston, 1989. </w:t>
      </w:r>
      <w:r w:rsidRPr="005B0B6F">
        <w:rPr>
          <w:i/>
        </w:rPr>
        <w:t>Communique, 37</w:t>
      </w:r>
      <w:r>
        <w:t xml:space="preserve">(3), 40. </w:t>
      </w:r>
    </w:p>
    <w:p w14:paraId="1D807E47" w14:textId="77777777" w:rsidR="00D52DC0" w:rsidRDefault="00D52DC0" w:rsidP="005B0B6F">
      <w:pPr>
        <w:spacing w:after="0" w:line="259" w:lineRule="auto"/>
        <w:ind w:left="0" w:hanging="270"/>
      </w:pPr>
    </w:p>
    <w:p w14:paraId="1D807E48" w14:textId="77777777" w:rsidR="00D52DC0" w:rsidRDefault="00191D20" w:rsidP="005B0B6F">
      <w:pPr>
        <w:pStyle w:val="ListParagraph"/>
        <w:numPr>
          <w:ilvl w:val="0"/>
          <w:numId w:val="17"/>
        </w:numPr>
        <w:spacing w:line="21" w:lineRule="atLeast"/>
        <w:ind w:left="0" w:hanging="270"/>
      </w:pPr>
      <w:r>
        <w:t xml:space="preserve">Floyd, R. G., Hamilton, G., &amp; </w:t>
      </w:r>
      <w:r w:rsidRPr="005B0B6F">
        <w:rPr>
          <w:b/>
        </w:rPr>
        <w:t>Shaver, R. B.</w:t>
      </w:r>
      <w:r>
        <w:t xml:space="preserve"> (2004). Relations between executive function measures and measures of the </w:t>
      </w:r>
      <w:r w:rsidRPr="005B0B6F">
        <w:rPr>
          <w:i/>
        </w:rPr>
        <w:t xml:space="preserve">g </w:t>
      </w:r>
      <w:r>
        <w:t xml:space="preserve">factor [Abstract]. </w:t>
      </w:r>
      <w:r w:rsidRPr="005B0B6F">
        <w:rPr>
          <w:i/>
        </w:rPr>
        <w:t>The Clinical Neuropsychologist</w:t>
      </w:r>
      <w:r>
        <w:t xml:space="preserve">, 18, 477. </w:t>
      </w:r>
    </w:p>
    <w:p w14:paraId="1D807E49" w14:textId="77777777" w:rsidR="00D52DC0" w:rsidRDefault="00D52DC0" w:rsidP="005B0B6F">
      <w:pPr>
        <w:spacing w:line="21" w:lineRule="atLeast"/>
        <w:ind w:left="0" w:hanging="270"/>
      </w:pPr>
    </w:p>
    <w:p w14:paraId="1D807E4A" w14:textId="162434EA" w:rsidR="00D52DC0" w:rsidRDefault="00191D20" w:rsidP="005B0B6F">
      <w:pPr>
        <w:pStyle w:val="ListParagraph"/>
        <w:numPr>
          <w:ilvl w:val="0"/>
          <w:numId w:val="17"/>
        </w:numPr>
        <w:spacing w:line="250" w:lineRule="auto"/>
        <w:ind w:left="0" w:hanging="270"/>
      </w:pPr>
      <w:r>
        <w:t xml:space="preserve">Fagan, T., &amp; </w:t>
      </w:r>
      <w:r w:rsidRPr="005B0B6F">
        <w:rPr>
          <w:b/>
        </w:rPr>
        <w:t>Bose J.</w:t>
      </w:r>
      <w:r>
        <w:t xml:space="preserve"> (2000). NASP: A profile of the 1990s. </w:t>
      </w:r>
      <w:r w:rsidRPr="005B0B6F">
        <w:rPr>
          <w:i/>
        </w:rPr>
        <w:t>Communique, 29</w:t>
      </w:r>
      <w:r>
        <w:t>(2), 10</w:t>
      </w:r>
      <w:r w:rsidR="00A072AA">
        <w:t>-</w:t>
      </w:r>
      <w:r>
        <w:t xml:space="preserve">11. </w:t>
      </w:r>
    </w:p>
    <w:sectPr w:rsidR="00D52DC0" w:rsidSect="005B0B6F">
      <w:headerReference w:type="default" r:id="rId11"/>
      <w:footerReference w:type="default" r:id="rId12"/>
      <w:pgSz w:w="12240" w:h="15840"/>
      <w:pgMar w:top="1443" w:right="1445" w:bottom="1710" w:left="13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F44E8" w14:textId="77777777" w:rsidR="004448D3" w:rsidRDefault="004448D3" w:rsidP="00927C9B">
      <w:pPr>
        <w:spacing w:after="0" w:line="240" w:lineRule="auto"/>
      </w:pPr>
      <w:r>
        <w:separator/>
      </w:r>
    </w:p>
  </w:endnote>
  <w:endnote w:type="continuationSeparator" w:id="0">
    <w:p w14:paraId="74066007" w14:textId="77777777" w:rsidR="004448D3" w:rsidRDefault="004448D3" w:rsidP="00927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07E50" w14:textId="77777777" w:rsidR="00CD361B" w:rsidRPr="00CD361B" w:rsidRDefault="00CD361B" w:rsidP="00CD361B">
    <w:pPr>
      <w:pStyle w:val="Footer"/>
      <w:tabs>
        <w:tab w:val="left" w:pos="90"/>
      </w:tabs>
      <w:jc w:val="center"/>
      <w:rPr>
        <w:sz w:val="20"/>
        <w:szCs w:val="20"/>
      </w:rPr>
    </w:pPr>
    <w:r w:rsidRPr="00CD361B">
      <w:rPr>
        <w:sz w:val="20"/>
        <w:szCs w:val="20"/>
      </w:rPr>
      <w:fldChar w:fldCharType="begin"/>
    </w:r>
    <w:r w:rsidRPr="00CD361B">
      <w:rPr>
        <w:sz w:val="20"/>
        <w:szCs w:val="20"/>
      </w:rPr>
      <w:instrText xml:space="preserve"> PAGE   \* MERGEFORMAT </w:instrText>
    </w:r>
    <w:r w:rsidRPr="00CD361B">
      <w:rPr>
        <w:sz w:val="20"/>
        <w:szCs w:val="20"/>
      </w:rPr>
      <w:fldChar w:fldCharType="separate"/>
    </w:r>
    <w:r w:rsidR="004448D3">
      <w:rPr>
        <w:noProof/>
        <w:sz w:val="20"/>
        <w:szCs w:val="20"/>
      </w:rPr>
      <w:t>1</w:t>
    </w:r>
    <w:r w:rsidRPr="00CD361B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202B5" w14:textId="77777777" w:rsidR="004448D3" w:rsidRDefault="004448D3" w:rsidP="00927C9B">
      <w:pPr>
        <w:spacing w:after="0" w:line="240" w:lineRule="auto"/>
      </w:pPr>
      <w:r>
        <w:separator/>
      </w:r>
    </w:p>
  </w:footnote>
  <w:footnote w:type="continuationSeparator" w:id="0">
    <w:p w14:paraId="72FDEFAA" w14:textId="77777777" w:rsidR="004448D3" w:rsidRDefault="004448D3" w:rsidP="00927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07E4F" w14:textId="77777777" w:rsidR="00927C9B" w:rsidRDefault="00927C9B" w:rsidP="00927C9B">
    <w:pPr>
      <w:pStyle w:val="Header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53D87"/>
    <w:multiLevelType w:val="hybridMultilevel"/>
    <w:tmpl w:val="4A0C0752"/>
    <w:lvl w:ilvl="0" w:tplc="0DE45F4C">
      <w:start w:val="20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349B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80BF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2E77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6A97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2023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3214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7210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1ADC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7821E8"/>
    <w:multiLevelType w:val="hybridMultilevel"/>
    <w:tmpl w:val="D9228194"/>
    <w:lvl w:ilvl="0" w:tplc="3EF22398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 w15:restartNumberingAfterBreak="0">
    <w:nsid w:val="0A2A117D"/>
    <w:multiLevelType w:val="hybridMultilevel"/>
    <w:tmpl w:val="271E0A2A"/>
    <w:lvl w:ilvl="0" w:tplc="6BB69E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  <w:iCs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37C47"/>
    <w:multiLevelType w:val="hybridMultilevel"/>
    <w:tmpl w:val="0062310E"/>
    <w:lvl w:ilvl="0" w:tplc="0409000F">
      <w:start w:val="1"/>
      <w:numFmt w:val="decimal"/>
      <w:lvlText w:val="%1."/>
      <w:lvlJc w:val="left"/>
      <w:pPr>
        <w:ind w:left="270" w:hanging="360"/>
      </w:p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" w15:restartNumberingAfterBreak="0">
    <w:nsid w:val="115D5394"/>
    <w:multiLevelType w:val="hybridMultilevel"/>
    <w:tmpl w:val="58F64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86493"/>
    <w:multiLevelType w:val="hybridMultilevel"/>
    <w:tmpl w:val="36DAC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9289F"/>
    <w:multiLevelType w:val="hybridMultilevel"/>
    <w:tmpl w:val="324AC9D2"/>
    <w:lvl w:ilvl="0" w:tplc="6BB69E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  <w:iCs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32B08"/>
    <w:multiLevelType w:val="hybridMultilevel"/>
    <w:tmpl w:val="E794C584"/>
    <w:lvl w:ilvl="0" w:tplc="16841D4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EAE8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9AF8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26D8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1279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36F3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CAB6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667B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6CEE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E7C4217"/>
    <w:multiLevelType w:val="hybridMultilevel"/>
    <w:tmpl w:val="1C9CE11C"/>
    <w:lvl w:ilvl="0" w:tplc="4E42BBB2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9" w15:restartNumberingAfterBreak="0">
    <w:nsid w:val="1E97391D"/>
    <w:multiLevelType w:val="hybridMultilevel"/>
    <w:tmpl w:val="98AA50AE"/>
    <w:lvl w:ilvl="0" w:tplc="6BB69E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  <w:iCs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65B44"/>
    <w:multiLevelType w:val="hybridMultilevel"/>
    <w:tmpl w:val="FC3625AC"/>
    <w:lvl w:ilvl="0" w:tplc="6BB69EE6">
      <w:start w:val="1"/>
      <w:numFmt w:val="decimal"/>
      <w:lvlText w:val="%1."/>
      <w:lvlJc w:val="left"/>
      <w:pPr>
        <w:ind w:left="450" w:hanging="360"/>
      </w:pPr>
      <w:rPr>
        <w:rFonts w:ascii="Times New Roman" w:eastAsia="Times New Roman" w:hAnsi="Times New Roman" w:cs="Times New Roman" w:hint="default"/>
        <w:b w:val="0"/>
        <w:i/>
        <w:iCs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25086CDC"/>
    <w:multiLevelType w:val="hybridMultilevel"/>
    <w:tmpl w:val="E7007654"/>
    <w:lvl w:ilvl="0" w:tplc="16841D4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821183"/>
    <w:multiLevelType w:val="hybridMultilevel"/>
    <w:tmpl w:val="E0943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D8238F"/>
    <w:multiLevelType w:val="hybridMultilevel"/>
    <w:tmpl w:val="DCBCC6E8"/>
    <w:lvl w:ilvl="0" w:tplc="0409000F">
      <w:start w:val="1"/>
      <w:numFmt w:val="decimal"/>
      <w:lvlText w:val="%1."/>
      <w:lvlJc w:val="left"/>
      <w:pPr>
        <w:ind w:left="724" w:hanging="360"/>
      </w:pPr>
    </w:lvl>
    <w:lvl w:ilvl="1" w:tplc="04090019" w:tentative="1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4" w15:restartNumberingAfterBreak="0">
    <w:nsid w:val="2E511B3C"/>
    <w:multiLevelType w:val="hybridMultilevel"/>
    <w:tmpl w:val="053075BC"/>
    <w:lvl w:ilvl="0" w:tplc="16841D4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EAE8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9AF8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26D8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1279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36F3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CAB6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667B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6CEE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8776C50"/>
    <w:multiLevelType w:val="hybridMultilevel"/>
    <w:tmpl w:val="0F98935A"/>
    <w:lvl w:ilvl="0" w:tplc="6BB69E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  <w:iCs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3C3B12"/>
    <w:multiLevelType w:val="hybridMultilevel"/>
    <w:tmpl w:val="2152BF22"/>
    <w:lvl w:ilvl="0" w:tplc="30AC94A6">
      <w:start w:val="17"/>
      <w:numFmt w:val="lowerLetter"/>
      <w:lvlText w:val="%1."/>
      <w:lvlJc w:val="left"/>
      <w:pPr>
        <w:ind w:left="270" w:hanging="360"/>
      </w:pPr>
      <w:rPr>
        <w:rFonts w:hint="default"/>
        <w:color w:val="212121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7" w15:restartNumberingAfterBreak="0">
    <w:nsid w:val="42D06970"/>
    <w:multiLevelType w:val="hybridMultilevel"/>
    <w:tmpl w:val="8D04485C"/>
    <w:lvl w:ilvl="0" w:tplc="6BB69E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  <w:iCs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DF74E6"/>
    <w:multiLevelType w:val="hybridMultilevel"/>
    <w:tmpl w:val="E3D8886E"/>
    <w:lvl w:ilvl="0" w:tplc="6BB69EE6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/>
        <w:iCs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E75665"/>
    <w:multiLevelType w:val="hybridMultilevel"/>
    <w:tmpl w:val="053075BC"/>
    <w:lvl w:ilvl="0" w:tplc="16841D4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EAE8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9AF8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26D8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1279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36F3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CAB6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667B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6CEE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092377F"/>
    <w:multiLevelType w:val="hybridMultilevel"/>
    <w:tmpl w:val="78BAD3A8"/>
    <w:lvl w:ilvl="0" w:tplc="0409000F">
      <w:start w:val="1"/>
      <w:numFmt w:val="decimal"/>
      <w:lvlText w:val="%1."/>
      <w:lvlJc w:val="left"/>
      <w:pPr>
        <w:ind w:left="360"/>
      </w:pPr>
      <w:rPr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EAE8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9AF8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26D8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1279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36F3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CAB6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667B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6CEE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70764ED"/>
    <w:multiLevelType w:val="hybridMultilevel"/>
    <w:tmpl w:val="2C121628"/>
    <w:lvl w:ilvl="0" w:tplc="7158AC4E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/>
        <w:iCs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C04A9B"/>
    <w:multiLevelType w:val="hybridMultilevel"/>
    <w:tmpl w:val="D494B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2014A"/>
    <w:multiLevelType w:val="hybridMultilevel"/>
    <w:tmpl w:val="55260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830E82"/>
    <w:multiLevelType w:val="hybridMultilevel"/>
    <w:tmpl w:val="8B526D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B7518"/>
    <w:multiLevelType w:val="hybridMultilevel"/>
    <w:tmpl w:val="C6A8C0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3431CF"/>
    <w:multiLevelType w:val="hybridMultilevel"/>
    <w:tmpl w:val="04F47378"/>
    <w:lvl w:ilvl="0" w:tplc="47921C90">
      <w:start w:val="27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CE46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6E6B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E0B7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C00A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0E12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8E88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36C2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B42E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2F04182"/>
    <w:multiLevelType w:val="multilevel"/>
    <w:tmpl w:val="AAE0E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0971BF"/>
    <w:multiLevelType w:val="hybridMultilevel"/>
    <w:tmpl w:val="4454B45C"/>
    <w:lvl w:ilvl="0" w:tplc="E58A5E26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9" w15:restartNumberingAfterBreak="0">
    <w:nsid w:val="7F413312"/>
    <w:multiLevelType w:val="hybridMultilevel"/>
    <w:tmpl w:val="130C037E"/>
    <w:lvl w:ilvl="0" w:tplc="6BB69E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  <w:iCs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924562">
    <w:abstractNumId w:val="19"/>
  </w:num>
  <w:num w:numId="2" w16cid:durableId="1417629169">
    <w:abstractNumId w:val="0"/>
  </w:num>
  <w:num w:numId="3" w16cid:durableId="1984238189">
    <w:abstractNumId w:val="26"/>
  </w:num>
  <w:num w:numId="4" w16cid:durableId="944581812">
    <w:abstractNumId w:val="7"/>
  </w:num>
  <w:num w:numId="5" w16cid:durableId="1536426261">
    <w:abstractNumId w:val="3"/>
  </w:num>
  <w:num w:numId="6" w16cid:durableId="1018505022">
    <w:abstractNumId w:val="14"/>
  </w:num>
  <w:num w:numId="7" w16cid:durableId="1221936966">
    <w:abstractNumId w:val="28"/>
  </w:num>
  <w:num w:numId="8" w16cid:durableId="701174910">
    <w:abstractNumId w:val="20"/>
  </w:num>
  <w:num w:numId="9" w16cid:durableId="381830862">
    <w:abstractNumId w:val="16"/>
  </w:num>
  <w:num w:numId="10" w16cid:durableId="173617028">
    <w:abstractNumId w:val="18"/>
  </w:num>
  <w:num w:numId="11" w16cid:durableId="1225069166">
    <w:abstractNumId w:val="21"/>
  </w:num>
  <w:num w:numId="12" w16cid:durableId="792403421">
    <w:abstractNumId w:val="8"/>
  </w:num>
  <w:num w:numId="13" w16cid:durableId="215245189">
    <w:abstractNumId w:val="6"/>
  </w:num>
  <w:num w:numId="14" w16cid:durableId="1912613821">
    <w:abstractNumId w:val="25"/>
  </w:num>
  <w:num w:numId="15" w16cid:durableId="1770006556">
    <w:abstractNumId w:val="4"/>
  </w:num>
  <w:num w:numId="16" w16cid:durableId="1099443586">
    <w:abstractNumId w:val="2"/>
  </w:num>
  <w:num w:numId="17" w16cid:durableId="198975338">
    <w:abstractNumId w:val="15"/>
  </w:num>
  <w:num w:numId="18" w16cid:durableId="2100641752">
    <w:abstractNumId w:val="10"/>
  </w:num>
  <w:num w:numId="19" w16cid:durableId="425808264">
    <w:abstractNumId w:val="29"/>
  </w:num>
  <w:num w:numId="20" w16cid:durableId="2100174600">
    <w:abstractNumId w:val="17"/>
  </w:num>
  <w:num w:numId="21" w16cid:durableId="1866093190">
    <w:abstractNumId w:val="9"/>
  </w:num>
  <w:num w:numId="22" w16cid:durableId="1468549556">
    <w:abstractNumId w:val="27"/>
  </w:num>
  <w:num w:numId="23" w16cid:durableId="1426464509">
    <w:abstractNumId w:val="13"/>
  </w:num>
  <w:num w:numId="24" w16cid:durableId="719092456">
    <w:abstractNumId w:val="1"/>
  </w:num>
  <w:num w:numId="25" w16cid:durableId="254680221">
    <w:abstractNumId w:val="11"/>
  </w:num>
  <w:num w:numId="26" w16cid:durableId="1890919136">
    <w:abstractNumId w:val="24"/>
  </w:num>
  <w:num w:numId="27" w16cid:durableId="1124348395">
    <w:abstractNumId w:val="5"/>
  </w:num>
  <w:num w:numId="28" w16cid:durableId="1679842396">
    <w:abstractNumId w:val="23"/>
  </w:num>
  <w:num w:numId="29" w16cid:durableId="2085836065">
    <w:abstractNumId w:val="22"/>
  </w:num>
  <w:num w:numId="30" w16cid:durableId="6227354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DC0"/>
    <w:rsid w:val="00054782"/>
    <w:rsid w:val="00056448"/>
    <w:rsid w:val="000F02C1"/>
    <w:rsid w:val="00146433"/>
    <w:rsid w:val="001542FE"/>
    <w:rsid w:val="001654E1"/>
    <w:rsid w:val="00187C68"/>
    <w:rsid w:val="00191D20"/>
    <w:rsid w:val="001A0811"/>
    <w:rsid w:val="001A4E3C"/>
    <w:rsid w:val="001E019A"/>
    <w:rsid w:val="00220B62"/>
    <w:rsid w:val="00221B71"/>
    <w:rsid w:val="00244C7A"/>
    <w:rsid w:val="00263AED"/>
    <w:rsid w:val="002A1F3C"/>
    <w:rsid w:val="002A4FEF"/>
    <w:rsid w:val="002C3D6A"/>
    <w:rsid w:val="002E281F"/>
    <w:rsid w:val="00361242"/>
    <w:rsid w:val="003705B7"/>
    <w:rsid w:val="00382F83"/>
    <w:rsid w:val="003972B1"/>
    <w:rsid w:val="003B0361"/>
    <w:rsid w:val="003C4D45"/>
    <w:rsid w:val="003D09DA"/>
    <w:rsid w:val="003D4E60"/>
    <w:rsid w:val="003E0058"/>
    <w:rsid w:val="003F548A"/>
    <w:rsid w:val="00404B93"/>
    <w:rsid w:val="00441D1E"/>
    <w:rsid w:val="004448D3"/>
    <w:rsid w:val="00470415"/>
    <w:rsid w:val="0047205D"/>
    <w:rsid w:val="004772F5"/>
    <w:rsid w:val="004918D0"/>
    <w:rsid w:val="004A6CC6"/>
    <w:rsid w:val="004C01B7"/>
    <w:rsid w:val="00570521"/>
    <w:rsid w:val="005717DA"/>
    <w:rsid w:val="005B0B6F"/>
    <w:rsid w:val="005C2257"/>
    <w:rsid w:val="005F6CEA"/>
    <w:rsid w:val="00603379"/>
    <w:rsid w:val="0064280A"/>
    <w:rsid w:val="00660FC7"/>
    <w:rsid w:val="0068291E"/>
    <w:rsid w:val="006B54F7"/>
    <w:rsid w:val="006C5D8A"/>
    <w:rsid w:val="006F183F"/>
    <w:rsid w:val="007167DE"/>
    <w:rsid w:val="007224D4"/>
    <w:rsid w:val="007420A6"/>
    <w:rsid w:val="0076051B"/>
    <w:rsid w:val="00772ACE"/>
    <w:rsid w:val="00774105"/>
    <w:rsid w:val="00781E60"/>
    <w:rsid w:val="007E7EBC"/>
    <w:rsid w:val="00823F40"/>
    <w:rsid w:val="00827F86"/>
    <w:rsid w:val="0083217E"/>
    <w:rsid w:val="00845988"/>
    <w:rsid w:val="00850B82"/>
    <w:rsid w:val="00853A4B"/>
    <w:rsid w:val="00863D59"/>
    <w:rsid w:val="00867C95"/>
    <w:rsid w:val="00886CEF"/>
    <w:rsid w:val="00892919"/>
    <w:rsid w:val="008D39F4"/>
    <w:rsid w:val="00927C9B"/>
    <w:rsid w:val="00930EE9"/>
    <w:rsid w:val="009426CD"/>
    <w:rsid w:val="00985DF1"/>
    <w:rsid w:val="009E5603"/>
    <w:rsid w:val="00A072AA"/>
    <w:rsid w:val="00A12F64"/>
    <w:rsid w:val="00A160E1"/>
    <w:rsid w:val="00A20089"/>
    <w:rsid w:val="00A33E50"/>
    <w:rsid w:val="00A47F08"/>
    <w:rsid w:val="00A5782F"/>
    <w:rsid w:val="00A65B5F"/>
    <w:rsid w:val="00AE0873"/>
    <w:rsid w:val="00B13394"/>
    <w:rsid w:val="00B52A84"/>
    <w:rsid w:val="00B742D4"/>
    <w:rsid w:val="00B81462"/>
    <w:rsid w:val="00B87FA4"/>
    <w:rsid w:val="00BC56DD"/>
    <w:rsid w:val="00BE0035"/>
    <w:rsid w:val="00C7189F"/>
    <w:rsid w:val="00C87F28"/>
    <w:rsid w:val="00CD188C"/>
    <w:rsid w:val="00CD361B"/>
    <w:rsid w:val="00CD44F4"/>
    <w:rsid w:val="00D0616F"/>
    <w:rsid w:val="00D37027"/>
    <w:rsid w:val="00D524C2"/>
    <w:rsid w:val="00D52DC0"/>
    <w:rsid w:val="00D960A2"/>
    <w:rsid w:val="00DB1DD1"/>
    <w:rsid w:val="00E22ADE"/>
    <w:rsid w:val="00E93C27"/>
    <w:rsid w:val="00EA42C7"/>
    <w:rsid w:val="00ED0EB2"/>
    <w:rsid w:val="00F1451F"/>
    <w:rsid w:val="00F5017D"/>
    <w:rsid w:val="00F55A55"/>
    <w:rsid w:val="00F91988"/>
    <w:rsid w:val="00FA1ED1"/>
    <w:rsid w:val="00FD1ECC"/>
    <w:rsid w:val="00FD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07DB0"/>
  <w15:docId w15:val="{F6D76296-B20E-4A4F-9784-D4FF32C01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49" w:lineRule="auto"/>
      <w:ind w:left="374" w:hanging="37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4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</w:rPr>
  </w:style>
  <w:style w:type="paragraph" w:styleId="BodyTextIndent">
    <w:name w:val="Body Text Indent"/>
    <w:basedOn w:val="Normal"/>
    <w:link w:val="BodyTextIndentChar"/>
    <w:rsid w:val="00827F86"/>
    <w:pPr>
      <w:spacing w:after="0" w:line="240" w:lineRule="auto"/>
      <w:ind w:left="0" w:firstLine="720"/>
    </w:pPr>
    <w:rPr>
      <w:color w:val="auto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827F86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827F86"/>
    <w:pPr>
      <w:ind w:left="720"/>
      <w:contextualSpacing/>
    </w:pPr>
  </w:style>
  <w:style w:type="paragraph" w:styleId="Title">
    <w:name w:val="Title"/>
    <w:basedOn w:val="Normal"/>
    <w:link w:val="TitleChar"/>
    <w:qFormat/>
    <w:rsid w:val="00570521"/>
    <w:pPr>
      <w:spacing w:after="0" w:line="240" w:lineRule="auto"/>
      <w:ind w:left="0" w:firstLine="0"/>
      <w:jc w:val="center"/>
    </w:pPr>
    <w:rPr>
      <w:rFonts w:ascii="Courier New" w:hAnsi="Courier New"/>
      <w:b/>
      <w:bCs/>
      <w:color w:val="auto"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570521"/>
    <w:rPr>
      <w:rFonts w:ascii="Courier New" w:eastAsia="Times New Roman" w:hAnsi="Courier New" w:cs="Times New Roman"/>
      <w:b/>
      <w:bCs/>
      <w:sz w:val="28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3217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3217E"/>
    <w:rPr>
      <w:rFonts w:ascii="Times New Roman" w:eastAsia="Times New Roman" w:hAnsi="Times New Roman" w:cs="Times New Roman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A4B"/>
    <w:rPr>
      <w:rFonts w:ascii="Segoe UI" w:eastAsia="Times New Roman" w:hAnsi="Segoe UI" w:cs="Segoe UI"/>
      <w:color w:val="000000"/>
      <w:sz w:val="18"/>
      <w:szCs w:val="18"/>
    </w:rPr>
  </w:style>
  <w:style w:type="character" w:styleId="Hyperlink">
    <w:name w:val="Hyperlink"/>
    <w:rsid w:val="003D09DA"/>
    <w:rPr>
      <w:color w:val="0000FF"/>
      <w:u w:val="single"/>
    </w:rPr>
  </w:style>
  <w:style w:type="character" w:customStyle="1" w:styleId="cit-sep2">
    <w:name w:val="cit-sep2"/>
    <w:rsid w:val="003D09DA"/>
  </w:style>
  <w:style w:type="character" w:customStyle="1" w:styleId="cit-doi3">
    <w:name w:val="cit-doi3"/>
    <w:rsid w:val="003D09DA"/>
  </w:style>
  <w:style w:type="character" w:customStyle="1" w:styleId="apple-converted-space">
    <w:name w:val="apple-converted-space"/>
    <w:basedOn w:val="DefaultParagraphFont"/>
    <w:rsid w:val="00244C7A"/>
  </w:style>
  <w:style w:type="character" w:customStyle="1" w:styleId="cit-vol">
    <w:name w:val="cit-vol"/>
    <w:basedOn w:val="DefaultParagraphFont"/>
    <w:rsid w:val="003D4E60"/>
  </w:style>
  <w:style w:type="character" w:customStyle="1" w:styleId="cit-sep">
    <w:name w:val="cit-sep"/>
    <w:basedOn w:val="DefaultParagraphFont"/>
    <w:rsid w:val="003D4E60"/>
  </w:style>
  <w:style w:type="character" w:customStyle="1" w:styleId="cit-first-page">
    <w:name w:val="cit-first-page"/>
    <w:basedOn w:val="DefaultParagraphFont"/>
    <w:rsid w:val="003D4E60"/>
  </w:style>
  <w:style w:type="character" w:customStyle="1" w:styleId="cit-last-page">
    <w:name w:val="cit-last-page"/>
    <w:basedOn w:val="DefaultParagraphFont"/>
    <w:rsid w:val="003D4E60"/>
  </w:style>
  <w:style w:type="character" w:customStyle="1" w:styleId="cit-issue">
    <w:name w:val="cit-issue"/>
    <w:basedOn w:val="DefaultParagraphFont"/>
    <w:rsid w:val="003D4E60"/>
  </w:style>
  <w:style w:type="paragraph" w:styleId="Header">
    <w:name w:val="header"/>
    <w:basedOn w:val="Normal"/>
    <w:link w:val="HeaderChar"/>
    <w:uiPriority w:val="99"/>
    <w:unhideWhenUsed/>
    <w:rsid w:val="00927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C9B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927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C9B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currenthithighlight">
    <w:name w:val="currenthithighlight"/>
    <w:basedOn w:val="DefaultParagraphFont"/>
    <w:rsid w:val="00B81462"/>
  </w:style>
  <w:style w:type="character" w:customStyle="1" w:styleId="highlight">
    <w:name w:val="highlight"/>
    <w:basedOn w:val="DefaultParagraphFont"/>
    <w:rsid w:val="00B81462"/>
  </w:style>
  <w:style w:type="character" w:customStyle="1" w:styleId="normaltextrun">
    <w:name w:val="normaltextrun"/>
    <w:basedOn w:val="DefaultParagraphFont"/>
    <w:rsid w:val="00056448"/>
  </w:style>
  <w:style w:type="character" w:styleId="CommentReference">
    <w:name w:val="annotation reference"/>
    <w:basedOn w:val="DefaultParagraphFont"/>
    <w:uiPriority w:val="99"/>
    <w:semiHidden/>
    <w:unhideWhenUsed/>
    <w:rsid w:val="00263A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3A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3AED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3A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3AED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33E50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33E50"/>
    <w:rPr>
      <w:i/>
      <w:iCs/>
    </w:rPr>
  </w:style>
  <w:style w:type="character" w:customStyle="1" w:styleId="articlepagerange">
    <w:name w:val="articlepagerange"/>
    <w:basedOn w:val="DefaultParagraphFont"/>
    <w:rsid w:val="002C3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6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4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3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20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95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03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7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39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77/0731948721103725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080/2372966X.2022.2094284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oi.org/10.1177/073194872110372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paid.2021.11125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2727</Words>
  <Characters>16363</Characters>
  <Application>Microsoft Office Word</Application>
  <DocSecurity>4</DocSecurity>
  <Lines>314</Lines>
  <Paragraphs>136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Journal Articles (n = 50) </vt:lpstr>
      <vt:lpstr>Test Reviews (n = 13) </vt:lpstr>
    </vt:vector>
  </TitlesOfParts>
  <Company/>
  <LinksUpToDate>false</LinksUpToDate>
  <CharactersWithSpaces>18954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</dc:creator>
  <cp:keywords/>
  <cp:lastModifiedBy>Elizabeth Benton Meisinger (bmsinger)</cp:lastModifiedBy>
  <cp:revision>2</cp:revision>
  <cp:lastPrinted>2018-09-24T15:04:00Z</cp:lastPrinted>
  <dcterms:created xsi:type="dcterms:W3CDTF">2022-10-04T21:25:00Z</dcterms:created>
  <dcterms:modified xsi:type="dcterms:W3CDTF">2022-10-04T21:25:00Z</dcterms:modified>
</cp:coreProperties>
</file>