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CA" w:rsidRPr="00AD4098" w:rsidRDefault="00A15BCA" w:rsidP="00A15BCA">
      <w:pPr>
        <w:spacing w:after="0" w:line="240" w:lineRule="auto"/>
        <w:jc w:val="center"/>
        <w:rPr>
          <w:rFonts w:ascii="Arial Narrow" w:hAnsi="Arial Narrow"/>
          <w:b/>
          <w:sz w:val="24"/>
          <w:szCs w:val="24"/>
        </w:rPr>
      </w:pPr>
      <w:r w:rsidRPr="00AD4098">
        <w:rPr>
          <w:rFonts w:ascii="Arial Narrow" w:hAnsi="Arial Narrow"/>
          <w:b/>
          <w:sz w:val="24"/>
          <w:szCs w:val="24"/>
        </w:rPr>
        <w:t>Department of Social Work, University of Memphis</w:t>
      </w:r>
    </w:p>
    <w:p w:rsidR="0013288C" w:rsidRPr="00AD4098" w:rsidRDefault="0013288C" w:rsidP="00A15BCA">
      <w:pPr>
        <w:spacing w:after="0" w:line="240" w:lineRule="auto"/>
        <w:jc w:val="center"/>
        <w:rPr>
          <w:rFonts w:ascii="Arial Narrow" w:hAnsi="Arial Narrow"/>
          <w:b/>
          <w:sz w:val="24"/>
          <w:szCs w:val="24"/>
        </w:rPr>
      </w:pPr>
      <w:r w:rsidRPr="00AD4098">
        <w:rPr>
          <w:rFonts w:ascii="Arial Narrow" w:hAnsi="Arial Narrow"/>
          <w:b/>
          <w:sz w:val="24"/>
          <w:szCs w:val="24"/>
        </w:rPr>
        <w:t>MSW Curriculum Changes</w:t>
      </w:r>
    </w:p>
    <w:p w:rsidR="0013288C" w:rsidRPr="00AD4098" w:rsidRDefault="0013288C" w:rsidP="00A15BCA">
      <w:pPr>
        <w:spacing w:after="0" w:line="240" w:lineRule="auto"/>
        <w:jc w:val="center"/>
        <w:rPr>
          <w:rFonts w:ascii="Arial Narrow" w:hAnsi="Arial Narrow"/>
          <w:b/>
          <w:sz w:val="18"/>
          <w:szCs w:val="18"/>
        </w:rPr>
      </w:pPr>
    </w:p>
    <w:p w:rsidR="0013288C" w:rsidRPr="00DB23E3" w:rsidRDefault="0013288C" w:rsidP="00A15BCA">
      <w:pPr>
        <w:spacing w:after="0" w:line="240" w:lineRule="auto"/>
        <w:rPr>
          <w:rFonts w:ascii="Arial Narrow" w:hAnsi="Arial Narrow"/>
          <w:b/>
        </w:rPr>
      </w:pPr>
      <w:r w:rsidRPr="00DB23E3">
        <w:rPr>
          <w:rFonts w:ascii="Arial Narrow" w:hAnsi="Arial Narrow"/>
        </w:rPr>
        <w:t>In order to improve the learning outcomes of our students and align our curriculum with licensing requirements in Social Work, we have made the following changes to the MSW curriculum. Our curriculum remains</w:t>
      </w:r>
      <w:r w:rsidR="00A15BCA" w:rsidRPr="00DB23E3">
        <w:rPr>
          <w:rFonts w:ascii="Arial Narrow" w:hAnsi="Arial Narrow"/>
        </w:rPr>
        <w:t xml:space="preserve"> focused on</w:t>
      </w:r>
      <w:r w:rsidRPr="00DB23E3">
        <w:rPr>
          <w:rFonts w:ascii="Arial Narrow" w:hAnsi="Arial Narrow"/>
        </w:rPr>
        <w:t xml:space="preserve"> </w:t>
      </w:r>
      <w:r w:rsidR="00A15BCA" w:rsidRPr="00DB23E3">
        <w:rPr>
          <w:rFonts w:ascii="Arial Narrow" w:eastAsia="Times New Roman" w:hAnsi="Arial Narrow" w:cs="Times New Roman"/>
        </w:rPr>
        <w:t>practice across systems (micro to macro). In addition to the existing concentration on advanced practice with children, youth, and families, we have proposed adding a second concentration on advanced practice with adults and families.</w:t>
      </w:r>
    </w:p>
    <w:p w:rsidR="00A15BCA" w:rsidRPr="00AD4098" w:rsidRDefault="00A15BCA" w:rsidP="00A15BCA">
      <w:pPr>
        <w:spacing w:after="0" w:line="240" w:lineRule="auto"/>
        <w:rPr>
          <w:rFonts w:ascii="Arial Narrow" w:hAnsi="Arial Narrow"/>
          <w:b/>
          <w:sz w:val="18"/>
          <w:szCs w:val="18"/>
        </w:rPr>
      </w:pPr>
    </w:p>
    <w:p w:rsidR="00DB23E3" w:rsidRDefault="00DB23E3" w:rsidP="00A15BCA">
      <w:pPr>
        <w:spacing w:after="0" w:line="240" w:lineRule="auto"/>
        <w:rPr>
          <w:rFonts w:ascii="Arial Narrow" w:hAnsi="Arial Narrow"/>
          <w:b/>
        </w:rPr>
      </w:pPr>
    </w:p>
    <w:p w:rsidR="0013288C" w:rsidRPr="00AD4098" w:rsidRDefault="0013288C" w:rsidP="00A15BCA">
      <w:pPr>
        <w:spacing w:after="0" w:line="240" w:lineRule="auto"/>
        <w:rPr>
          <w:rFonts w:ascii="Arial Narrow" w:hAnsi="Arial Narrow"/>
          <w:b/>
        </w:rPr>
      </w:pPr>
      <w:r w:rsidRPr="00AD4098">
        <w:rPr>
          <w:rFonts w:ascii="Arial Narrow" w:hAnsi="Arial Narrow"/>
          <w:b/>
        </w:rPr>
        <w:t xml:space="preserve">MSW Foundation Year </w:t>
      </w:r>
    </w:p>
    <w:p w:rsidR="00A15BCA" w:rsidRPr="00AD4098" w:rsidRDefault="00A15BCA" w:rsidP="00A15BCA">
      <w:pPr>
        <w:spacing w:after="0" w:line="240" w:lineRule="auto"/>
        <w:rPr>
          <w:rFonts w:ascii="Arial Narrow" w:hAnsi="Arial Narrow"/>
        </w:rPr>
      </w:pPr>
    </w:p>
    <w:tbl>
      <w:tblPr>
        <w:tblW w:w="9947" w:type="dxa"/>
        <w:jc w:val="center"/>
        <w:tblInd w:w="554" w:type="dxa"/>
        <w:tblLayout w:type="fixed"/>
        <w:tblLook w:val="04A0" w:firstRow="1" w:lastRow="0" w:firstColumn="1" w:lastColumn="0" w:noHBand="0" w:noVBand="1"/>
      </w:tblPr>
      <w:tblGrid>
        <w:gridCol w:w="1080"/>
        <w:gridCol w:w="3269"/>
        <w:gridCol w:w="511"/>
        <w:gridCol w:w="360"/>
        <w:gridCol w:w="630"/>
        <w:gridCol w:w="3604"/>
        <w:gridCol w:w="493"/>
      </w:tblGrid>
      <w:tr w:rsidR="0013288C" w:rsidRPr="00AD4098" w:rsidTr="003628D5">
        <w:trPr>
          <w:trHeight w:val="432"/>
          <w:jc w:val="center"/>
        </w:trPr>
        <w:tc>
          <w:tcPr>
            <w:tcW w:w="9947" w:type="dxa"/>
            <w:gridSpan w:val="7"/>
            <w:vAlign w:val="center"/>
          </w:tcPr>
          <w:p w:rsidR="002808DE" w:rsidRPr="002808DE" w:rsidRDefault="002808DE" w:rsidP="00A15BCA">
            <w:pPr>
              <w:spacing w:after="0" w:line="240" w:lineRule="auto"/>
              <w:jc w:val="center"/>
              <w:rPr>
                <w:rFonts w:ascii="Arial Narrow" w:hAnsi="Arial Narrow" w:cstheme="majorHAnsi"/>
                <w:b/>
                <w:color w:val="FF0000"/>
              </w:rPr>
            </w:pPr>
            <w:r w:rsidRPr="002808DE">
              <w:rPr>
                <w:rFonts w:ascii="Arial Narrow" w:hAnsi="Arial Narrow" w:cstheme="majorHAnsi"/>
                <w:b/>
                <w:color w:val="FF0000"/>
              </w:rPr>
              <w:t>Approved December 12, 2014</w:t>
            </w:r>
          </w:p>
          <w:p w:rsidR="002808DE" w:rsidRDefault="002808DE" w:rsidP="00A15BCA">
            <w:pPr>
              <w:spacing w:after="0" w:line="240" w:lineRule="auto"/>
              <w:jc w:val="center"/>
              <w:rPr>
                <w:rFonts w:ascii="Arial Narrow" w:hAnsi="Arial Narrow" w:cstheme="majorHAnsi"/>
                <w:b/>
              </w:rPr>
            </w:pPr>
          </w:p>
          <w:p w:rsidR="0013288C" w:rsidRPr="00AD4098" w:rsidRDefault="0013288C" w:rsidP="00A15BCA">
            <w:pPr>
              <w:spacing w:after="0" w:line="240" w:lineRule="auto"/>
              <w:jc w:val="center"/>
              <w:rPr>
                <w:rFonts w:ascii="Arial Narrow" w:hAnsi="Arial Narrow" w:cstheme="majorHAnsi"/>
                <w:b/>
              </w:rPr>
            </w:pPr>
            <w:r w:rsidRPr="00AD4098">
              <w:rPr>
                <w:rFonts w:ascii="Arial Narrow" w:hAnsi="Arial Narrow" w:cstheme="majorHAnsi"/>
                <w:b/>
              </w:rPr>
              <w:t>Foundation Curriculum</w:t>
            </w:r>
          </w:p>
        </w:tc>
      </w:tr>
      <w:tr w:rsidR="0013288C" w:rsidRPr="00AD4098" w:rsidTr="003628D5">
        <w:trPr>
          <w:jc w:val="center"/>
        </w:trPr>
        <w:tc>
          <w:tcPr>
            <w:tcW w:w="4860" w:type="dxa"/>
            <w:gridSpan w:val="3"/>
            <w:shd w:val="clear" w:color="000000" w:fill="1F497D" w:themeFill="text2"/>
          </w:tcPr>
          <w:p w:rsidR="0013288C" w:rsidRPr="00AD4098" w:rsidRDefault="0013288C" w:rsidP="00A15BCA">
            <w:pPr>
              <w:spacing w:after="0" w:line="240" w:lineRule="auto"/>
              <w:jc w:val="center"/>
              <w:rPr>
                <w:rFonts w:ascii="Arial Narrow" w:hAnsi="Arial Narrow" w:cstheme="majorHAnsi"/>
                <w:b/>
                <w:color w:val="FFFFFF" w:themeColor="background1"/>
              </w:rPr>
            </w:pPr>
          </w:p>
        </w:tc>
        <w:tc>
          <w:tcPr>
            <w:tcW w:w="360" w:type="dxa"/>
            <w:shd w:val="clear" w:color="000000" w:fill="1F497D" w:themeFill="text2"/>
          </w:tcPr>
          <w:p w:rsidR="0013288C" w:rsidRPr="00AD4098" w:rsidRDefault="0013288C" w:rsidP="00A15BCA">
            <w:pPr>
              <w:spacing w:after="0" w:line="240" w:lineRule="auto"/>
              <w:jc w:val="center"/>
              <w:rPr>
                <w:rFonts w:ascii="Arial Narrow" w:hAnsi="Arial Narrow" w:cstheme="majorHAnsi"/>
                <w:b/>
                <w:color w:val="FFFFFF" w:themeColor="background1"/>
              </w:rPr>
            </w:pPr>
          </w:p>
        </w:tc>
        <w:tc>
          <w:tcPr>
            <w:tcW w:w="4727" w:type="dxa"/>
            <w:gridSpan w:val="3"/>
            <w:shd w:val="clear" w:color="000000" w:fill="1F497D" w:themeFill="text2"/>
          </w:tcPr>
          <w:p w:rsidR="0013288C" w:rsidRPr="00AD4098" w:rsidRDefault="0013288C" w:rsidP="00A15BCA">
            <w:pPr>
              <w:spacing w:after="0" w:line="240" w:lineRule="auto"/>
              <w:jc w:val="center"/>
              <w:rPr>
                <w:rFonts w:ascii="Arial Narrow" w:hAnsi="Arial Narrow" w:cstheme="majorHAnsi"/>
                <w:b/>
                <w:color w:val="FFFFFF" w:themeColor="background1"/>
              </w:rPr>
            </w:pPr>
            <w:r w:rsidRPr="00AD4098">
              <w:rPr>
                <w:rFonts w:ascii="Arial Narrow" w:hAnsi="Arial Narrow" w:cstheme="majorHAnsi"/>
                <w:b/>
                <w:color w:val="FFFFFF" w:themeColor="background1"/>
              </w:rPr>
              <w:t>SPRING</w:t>
            </w:r>
          </w:p>
        </w:tc>
      </w:tr>
      <w:tr w:rsidR="0013288C" w:rsidRPr="00AD4098" w:rsidTr="00A15BCA">
        <w:trPr>
          <w:trHeight w:val="432"/>
          <w:jc w:val="center"/>
        </w:trPr>
        <w:tc>
          <w:tcPr>
            <w:tcW w:w="1080" w:type="dxa"/>
            <w:vAlign w:val="center"/>
          </w:tcPr>
          <w:p w:rsidR="0013288C" w:rsidRPr="00AD4098" w:rsidRDefault="0013288C"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7001</w:t>
            </w:r>
          </w:p>
        </w:tc>
        <w:tc>
          <w:tcPr>
            <w:tcW w:w="3269"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Social Work Skills</w:t>
            </w:r>
          </w:p>
        </w:tc>
        <w:tc>
          <w:tcPr>
            <w:tcW w:w="511"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c>
          <w:tcPr>
            <w:tcW w:w="990" w:type="dxa"/>
            <w:gridSpan w:val="2"/>
            <w:vAlign w:val="center"/>
          </w:tcPr>
          <w:p w:rsidR="0013288C" w:rsidRPr="00AD4098" w:rsidRDefault="0013288C"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w:t>
            </w:r>
            <w:r w:rsidR="005B57EB" w:rsidRPr="00AD4098">
              <w:rPr>
                <w:rFonts w:ascii="Arial Narrow" w:hAnsi="Arial Narrow" w:cstheme="majorHAnsi"/>
              </w:rPr>
              <w:t>03</w:t>
            </w:r>
          </w:p>
        </w:tc>
        <w:tc>
          <w:tcPr>
            <w:tcW w:w="3604" w:type="dxa"/>
            <w:vAlign w:val="center"/>
          </w:tcPr>
          <w:p w:rsidR="0013288C"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Social Work Practice with Groups</w:t>
            </w:r>
          </w:p>
        </w:tc>
        <w:tc>
          <w:tcPr>
            <w:tcW w:w="493"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5B57EB" w:rsidRPr="00AD4098" w:rsidTr="00A15BCA">
        <w:trPr>
          <w:trHeight w:val="432"/>
          <w:jc w:val="center"/>
        </w:trPr>
        <w:tc>
          <w:tcPr>
            <w:tcW w:w="1080" w:type="dxa"/>
            <w:shd w:val="pct10" w:color="auto" w:fill="auto"/>
            <w:vAlign w:val="center"/>
          </w:tcPr>
          <w:p w:rsidR="005B57EB" w:rsidRPr="00AD4098" w:rsidRDefault="005B57EB"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7002</w:t>
            </w:r>
          </w:p>
        </w:tc>
        <w:tc>
          <w:tcPr>
            <w:tcW w:w="3269"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eastAsia="Times New Roman" w:hAnsi="Arial Narrow" w:cs="Arial"/>
                <w:color w:val="000000"/>
              </w:rPr>
              <w:t>Individuals and Families</w:t>
            </w:r>
          </w:p>
        </w:tc>
        <w:tc>
          <w:tcPr>
            <w:tcW w:w="511"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5B57EB" w:rsidRPr="00AD4098" w:rsidRDefault="005B57EB"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7005</w:t>
            </w:r>
          </w:p>
        </w:tc>
        <w:tc>
          <w:tcPr>
            <w:tcW w:w="3604"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Psychopathology</w:t>
            </w:r>
          </w:p>
        </w:tc>
        <w:tc>
          <w:tcPr>
            <w:tcW w:w="493"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13288C" w:rsidRPr="00AD4098" w:rsidTr="00A15BCA">
        <w:trPr>
          <w:trHeight w:val="432"/>
          <w:jc w:val="center"/>
        </w:trPr>
        <w:tc>
          <w:tcPr>
            <w:tcW w:w="1080" w:type="dxa"/>
            <w:vAlign w:val="center"/>
          </w:tcPr>
          <w:p w:rsidR="0013288C" w:rsidRPr="00AD4098" w:rsidRDefault="005B57EB"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7021</w:t>
            </w:r>
          </w:p>
        </w:tc>
        <w:tc>
          <w:tcPr>
            <w:tcW w:w="3269" w:type="dxa"/>
            <w:vAlign w:val="center"/>
          </w:tcPr>
          <w:p w:rsidR="0013288C" w:rsidRPr="00AD4098" w:rsidRDefault="005B57EB" w:rsidP="00A15BCA">
            <w:pPr>
              <w:tabs>
                <w:tab w:val="left" w:pos="972"/>
              </w:tabs>
              <w:spacing w:after="0" w:line="240" w:lineRule="auto"/>
              <w:rPr>
                <w:rFonts w:ascii="Arial Narrow" w:hAnsi="Arial Narrow" w:cstheme="majorHAnsi"/>
              </w:rPr>
            </w:pPr>
            <w:r w:rsidRPr="00AD4098">
              <w:rPr>
                <w:rFonts w:ascii="Arial Narrow" w:eastAsia="Times New Roman" w:hAnsi="Arial Narrow" w:cs="Arial"/>
                <w:color w:val="000000"/>
              </w:rPr>
              <w:t>SW Practice Across the Lifespan</w:t>
            </w:r>
          </w:p>
        </w:tc>
        <w:tc>
          <w:tcPr>
            <w:tcW w:w="511"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c>
          <w:tcPr>
            <w:tcW w:w="990" w:type="dxa"/>
            <w:gridSpan w:val="2"/>
            <w:vAlign w:val="center"/>
          </w:tcPr>
          <w:p w:rsidR="0013288C" w:rsidRPr="00AD4098" w:rsidRDefault="005B57EB" w:rsidP="00F32FC7">
            <w:pPr>
              <w:tabs>
                <w:tab w:val="left" w:pos="972"/>
              </w:tabs>
              <w:spacing w:after="0" w:line="240" w:lineRule="auto"/>
              <w:jc w:val="right"/>
              <w:rPr>
                <w:rFonts w:ascii="Arial Narrow" w:hAnsi="Arial Narrow" w:cstheme="majorHAnsi"/>
              </w:rPr>
            </w:pPr>
            <w:r w:rsidRPr="00AD4098">
              <w:rPr>
                <w:rFonts w:ascii="Arial Narrow" w:hAnsi="Arial Narrow" w:cstheme="majorHAnsi"/>
              </w:rPr>
              <w:t>702</w:t>
            </w:r>
            <w:r w:rsidR="00F32FC7">
              <w:rPr>
                <w:rFonts w:ascii="Arial Narrow" w:hAnsi="Arial Narrow" w:cstheme="majorHAnsi"/>
              </w:rPr>
              <w:t>2</w:t>
            </w:r>
          </w:p>
        </w:tc>
        <w:tc>
          <w:tcPr>
            <w:tcW w:w="3604" w:type="dxa"/>
            <w:vAlign w:val="center"/>
          </w:tcPr>
          <w:p w:rsidR="0013288C"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Organizations &amp; Communities</w:t>
            </w:r>
          </w:p>
        </w:tc>
        <w:tc>
          <w:tcPr>
            <w:tcW w:w="493"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5B57EB" w:rsidRPr="00AD4098" w:rsidTr="00A15BCA">
        <w:trPr>
          <w:trHeight w:val="432"/>
          <w:jc w:val="center"/>
        </w:trPr>
        <w:tc>
          <w:tcPr>
            <w:tcW w:w="1080" w:type="dxa"/>
            <w:shd w:val="pct10" w:color="auto" w:fill="auto"/>
            <w:vAlign w:val="center"/>
          </w:tcPr>
          <w:p w:rsidR="005B57EB" w:rsidRPr="00AD4098" w:rsidRDefault="005B57EB"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7030</w:t>
            </w:r>
          </w:p>
        </w:tc>
        <w:tc>
          <w:tcPr>
            <w:tcW w:w="3269"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eastAsia="Times New Roman" w:hAnsi="Arial Narrow" w:cs="Arial"/>
                <w:color w:val="000000"/>
              </w:rPr>
              <w:t xml:space="preserve">Social Welfare Policy </w:t>
            </w:r>
            <w:r w:rsidR="00A15BCA" w:rsidRPr="00AD4098">
              <w:rPr>
                <w:rFonts w:ascii="Arial Narrow" w:eastAsia="Times New Roman" w:hAnsi="Arial Narrow" w:cs="Arial"/>
                <w:color w:val="000000"/>
              </w:rPr>
              <w:t>&amp;</w:t>
            </w:r>
            <w:r w:rsidRPr="00AD4098">
              <w:rPr>
                <w:rFonts w:ascii="Arial Narrow" w:eastAsia="Times New Roman" w:hAnsi="Arial Narrow" w:cs="Arial"/>
                <w:color w:val="000000"/>
              </w:rPr>
              <w:t xml:space="preserve"> Services</w:t>
            </w:r>
          </w:p>
        </w:tc>
        <w:tc>
          <w:tcPr>
            <w:tcW w:w="511"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5B57EB" w:rsidRPr="00AD4098" w:rsidRDefault="005B57EB"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7025</w:t>
            </w:r>
          </w:p>
        </w:tc>
        <w:tc>
          <w:tcPr>
            <w:tcW w:w="3604"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Scientific Methods</w:t>
            </w:r>
          </w:p>
        </w:tc>
        <w:tc>
          <w:tcPr>
            <w:tcW w:w="493" w:type="dxa"/>
            <w:shd w:val="pct10" w:color="auto" w:fill="auto"/>
            <w:vAlign w:val="center"/>
          </w:tcPr>
          <w:p w:rsidR="005B57EB"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13288C" w:rsidRPr="00AD4098" w:rsidTr="00A15BCA">
        <w:trPr>
          <w:trHeight w:val="432"/>
          <w:jc w:val="center"/>
        </w:trPr>
        <w:tc>
          <w:tcPr>
            <w:tcW w:w="1080" w:type="dxa"/>
            <w:vAlign w:val="center"/>
          </w:tcPr>
          <w:p w:rsidR="0013288C" w:rsidRPr="00AD4098" w:rsidRDefault="0013288C"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w:t>
            </w:r>
            <w:r w:rsidR="005B57EB" w:rsidRPr="00AD4098">
              <w:rPr>
                <w:rFonts w:ascii="Arial Narrow" w:hAnsi="Arial Narrow" w:cstheme="majorHAnsi"/>
              </w:rPr>
              <w:t>1</w:t>
            </w:r>
          </w:p>
        </w:tc>
        <w:tc>
          <w:tcPr>
            <w:tcW w:w="3269" w:type="dxa"/>
            <w:vAlign w:val="center"/>
          </w:tcPr>
          <w:p w:rsidR="0013288C"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w:t>
            </w:r>
            <w:r w:rsidR="0013288C" w:rsidRPr="00AD4098">
              <w:rPr>
                <w:rFonts w:ascii="Arial Narrow" w:hAnsi="Arial Narrow" w:cstheme="majorHAnsi"/>
              </w:rPr>
              <w:t xml:space="preserve"> I</w:t>
            </w:r>
          </w:p>
        </w:tc>
        <w:tc>
          <w:tcPr>
            <w:tcW w:w="511"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c>
          <w:tcPr>
            <w:tcW w:w="990" w:type="dxa"/>
            <w:gridSpan w:val="2"/>
            <w:vAlign w:val="center"/>
          </w:tcPr>
          <w:p w:rsidR="0013288C" w:rsidRPr="00AD4098" w:rsidRDefault="0013288C"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w:t>
            </w:r>
            <w:r w:rsidR="005B57EB" w:rsidRPr="00AD4098">
              <w:rPr>
                <w:rFonts w:ascii="Arial Narrow" w:hAnsi="Arial Narrow" w:cstheme="majorHAnsi"/>
              </w:rPr>
              <w:t>2</w:t>
            </w:r>
          </w:p>
        </w:tc>
        <w:tc>
          <w:tcPr>
            <w:tcW w:w="3604" w:type="dxa"/>
            <w:vAlign w:val="center"/>
          </w:tcPr>
          <w:p w:rsidR="0013288C" w:rsidRPr="00AD4098" w:rsidRDefault="005B57EB"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w:t>
            </w:r>
            <w:r w:rsidR="0013288C" w:rsidRPr="00AD4098">
              <w:rPr>
                <w:rFonts w:ascii="Arial Narrow" w:hAnsi="Arial Narrow" w:cstheme="majorHAnsi"/>
              </w:rPr>
              <w:t xml:space="preserve"> II</w:t>
            </w:r>
          </w:p>
        </w:tc>
        <w:tc>
          <w:tcPr>
            <w:tcW w:w="493" w:type="dxa"/>
            <w:vAlign w:val="center"/>
          </w:tcPr>
          <w:p w:rsidR="0013288C" w:rsidRPr="00AD4098" w:rsidRDefault="0013288C"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bl>
    <w:p w:rsidR="00A15BCA" w:rsidRPr="00AD4098" w:rsidRDefault="00A15BCA" w:rsidP="00A15BCA">
      <w:pPr>
        <w:spacing w:after="0" w:line="240" w:lineRule="auto"/>
        <w:rPr>
          <w:rFonts w:ascii="Arial Narrow" w:hAnsi="Arial Narrow"/>
          <w:b/>
          <w:bCs/>
          <w:sz w:val="18"/>
          <w:szCs w:val="18"/>
        </w:rPr>
      </w:pPr>
    </w:p>
    <w:p w:rsidR="00DB23E3" w:rsidRDefault="00DB23E3" w:rsidP="00AD4098">
      <w:pPr>
        <w:spacing w:after="0" w:line="240" w:lineRule="auto"/>
        <w:rPr>
          <w:rFonts w:ascii="Arial Narrow" w:hAnsi="Arial Narrow" w:cs="Arial"/>
          <w:b/>
          <w:bCs/>
          <w:sz w:val="18"/>
          <w:szCs w:val="18"/>
        </w:rPr>
      </w:pPr>
    </w:p>
    <w:p w:rsidR="00A15BCA" w:rsidRPr="00AD4098" w:rsidRDefault="005B57EB" w:rsidP="00AD4098">
      <w:pPr>
        <w:spacing w:after="0" w:line="240" w:lineRule="auto"/>
        <w:rPr>
          <w:rFonts w:ascii="Arial Narrow" w:hAnsi="Arial Narrow" w:cs="Arial"/>
          <w:b/>
          <w:bCs/>
          <w:sz w:val="18"/>
          <w:szCs w:val="18"/>
        </w:rPr>
      </w:pPr>
      <w:r w:rsidRPr="00AD4098">
        <w:rPr>
          <w:rFonts w:ascii="Arial Narrow" w:hAnsi="Arial Narrow" w:cs="Arial"/>
          <w:b/>
          <w:bCs/>
          <w:sz w:val="18"/>
          <w:szCs w:val="18"/>
        </w:rPr>
        <w:t>SWRK 7003 - Groups</w:t>
      </w:r>
      <w:r w:rsidR="00A15BCA" w:rsidRPr="00AD4098">
        <w:rPr>
          <w:rFonts w:ascii="Arial Narrow" w:hAnsi="Arial Narrow" w:cs="Arial"/>
          <w:b/>
          <w:bCs/>
          <w:sz w:val="18"/>
          <w:szCs w:val="18"/>
        </w:rPr>
        <w:t xml:space="preserve"> – </w:t>
      </w:r>
      <w:r w:rsidRPr="00AD4098">
        <w:rPr>
          <w:rFonts w:ascii="Arial Narrow" w:hAnsi="Arial Narrow" w:cs="Arial"/>
          <w:sz w:val="18"/>
          <w:szCs w:val="18"/>
        </w:rPr>
        <w:t>A</w:t>
      </w:r>
      <w:r w:rsidR="00A15BCA" w:rsidRPr="00AD4098">
        <w:rPr>
          <w:rFonts w:ascii="Arial Narrow" w:hAnsi="Arial Narrow" w:cs="Arial"/>
          <w:sz w:val="18"/>
          <w:szCs w:val="18"/>
        </w:rPr>
        <w:t xml:space="preserve"> </w:t>
      </w:r>
      <w:r w:rsidRPr="00AD4098">
        <w:rPr>
          <w:rFonts w:ascii="Arial Narrow" w:hAnsi="Arial Narrow" w:cs="Arial"/>
          <w:sz w:val="18"/>
          <w:szCs w:val="18"/>
        </w:rPr>
        <w:t>required foundation course designed to prepare students to apply evidence-based interventions to social work practice with groups. The course emphasizes mezzo practice skills/roles, evidence based theories, problem solving processes, group dynamics, phases of group development, needed for group work with organizations and community groups. Issues inherent to diversity, at-risk populations and social justice are integrated. PREREQUISITE: SWRK 7001.</w:t>
      </w:r>
      <w:r w:rsidRPr="00AD4098">
        <w:rPr>
          <w:rFonts w:ascii="Arial Narrow" w:hAnsi="Arial Narrow" w:cs="Arial"/>
          <w:sz w:val="18"/>
          <w:szCs w:val="18"/>
        </w:rPr>
        <w:br/>
      </w:r>
    </w:p>
    <w:p w:rsidR="00A15BCA" w:rsidRPr="00AD4098" w:rsidRDefault="005B57EB" w:rsidP="00AD4098">
      <w:pPr>
        <w:spacing w:after="0" w:line="240" w:lineRule="auto"/>
        <w:rPr>
          <w:rFonts w:ascii="Arial Narrow" w:hAnsi="Arial Narrow" w:cs="Arial"/>
          <w:b/>
          <w:bCs/>
          <w:sz w:val="18"/>
          <w:szCs w:val="18"/>
        </w:rPr>
      </w:pPr>
      <w:r w:rsidRPr="00AD4098">
        <w:rPr>
          <w:rFonts w:ascii="Arial Narrow" w:hAnsi="Arial Narrow" w:cs="Arial"/>
          <w:b/>
          <w:bCs/>
          <w:sz w:val="18"/>
          <w:szCs w:val="18"/>
        </w:rPr>
        <w:t>SWRK 7021 - SW Across the Lifespan</w:t>
      </w:r>
      <w:r w:rsidR="00A15BCA" w:rsidRPr="00AD4098">
        <w:rPr>
          <w:rFonts w:ascii="Arial Narrow" w:hAnsi="Arial Narrow" w:cs="Arial"/>
          <w:b/>
          <w:bCs/>
          <w:sz w:val="18"/>
          <w:szCs w:val="18"/>
        </w:rPr>
        <w:t xml:space="preserve"> – </w:t>
      </w:r>
      <w:r w:rsidR="00A15BCA" w:rsidRPr="00AD4098">
        <w:rPr>
          <w:rFonts w:ascii="Arial Narrow" w:hAnsi="Arial Narrow" w:cs="Arial"/>
          <w:bCs/>
          <w:sz w:val="18"/>
          <w:szCs w:val="18"/>
        </w:rPr>
        <w:t>C</w:t>
      </w:r>
      <w:r w:rsidRPr="00AD4098">
        <w:rPr>
          <w:rFonts w:ascii="Arial Narrow" w:hAnsi="Arial Narrow" w:cs="Arial"/>
          <w:sz w:val="18"/>
          <w:szCs w:val="18"/>
        </w:rPr>
        <w:t>ourse provides a multidimensional understanding of person and environment relationships. An ecological/systems framework is paired with a developmental approach to provide an interactional understanding of human behavior. The course examines life span development from conception through older adulthood. Issues of human diversity (i.e. race, ethnicity, class, gender, sexual orientation) will be highlighted. PREREQUISITE: Admission to MSW program.</w:t>
      </w:r>
      <w:r w:rsidRPr="00AD4098">
        <w:rPr>
          <w:rFonts w:ascii="Arial Narrow" w:hAnsi="Arial Narrow" w:cs="Arial"/>
          <w:sz w:val="18"/>
          <w:szCs w:val="18"/>
        </w:rPr>
        <w:br/>
      </w:r>
    </w:p>
    <w:p w:rsidR="0013288C" w:rsidRPr="00AD4098" w:rsidRDefault="005B57EB" w:rsidP="00AD4098">
      <w:pPr>
        <w:spacing w:after="0" w:line="240" w:lineRule="auto"/>
        <w:rPr>
          <w:rFonts w:ascii="Arial Narrow" w:hAnsi="Arial Narrow"/>
          <w:b/>
          <w:sz w:val="18"/>
          <w:szCs w:val="18"/>
        </w:rPr>
      </w:pPr>
      <w:r w:rsidRPr="00AD4098">
        <w:rPr>
          <w:rFonts w:ascii="Arial Narrow" w:hAnsi="Arial Narrow" w:cs="Arial"/>
          <w:b/>
          <w:bCs/>
          <w:sz w:val="18"/>
          <w:szCs w:val="18"/>
        </w:rPr>
        <w:t xml:space="preserve">SWRK 7022 - Organizations and Communities </w:t>
      </w:r>
      <w:r w:rsidR="00A15BCA" w:rsidRPr="00AD4098">
        <w:rPr>
          <w:rFonts w:ascii="Arial Narrow" w:hAnsi="Arial Narrow" w:cs="Arial"/>
          <w:b/>
          <w:bCs/>
          <w:sz w:val="18"/>
          <w:szCs w:val="18"/>
        </w:rPr>
        <w:t xml:space="preserve">– </w:t>
      </w:r>
      <w:r w:rsidR="00A15BCA" w:rsidRPr="00AD4098">
        <w:rPr>
          <w:rFonts w:ascii="Arial Narrow" w:hAnsi="Arial Narrow"/>
          <w:sz w:val="18"/>
          <w:szCs w:val="18"/>
        </w:rPr>
        <w:t xml:space="preserve">A required foundation course designed to prepare students to apply evidence based interventions to social work practice with organizations and communities. The course emphasizes macro practice skills/roles. The course stresses an eco-systems perspective and looks at social system malfunctions and inequities. The nature and dynamics of </w:t>
      </w:r>
      <w:r w:rsidR="00A15BCA" w:rsidRPr="00AD4098">
        <w:rPr>
          <w:rFonts w:ascii="Arial Narrow" w:hAnsi="Arial Narrow"/>
          <w:sz w:val="18"/>
          <w:szCs w:val="18"/>
          <w:shd w:val="clear" w:color="auto" w:fill="FFFFFF"/>
        </w:rPr>
        <w:t xml:space="preserve">social service </w:t>
      </w:r>
      <w:r w:rsidR="00A15BCA" w:rsidRPr="00AD4098">
        <w:rPr>
          <w:rFonts w:ascii="Arial Narrow" w:hAnsi="Arial Narrow"/>
          <w:sz w:val="18"/>
          <w:szCs w:val="18"/>
        </w:rPr>
        <w:t>network eco-systems perspective. PREREQUISITE: SWRK 7001</w:t>
      </w:r>
      <w:r w:rsidRPr="00AD4098">
        <w:rPr>
          <w:rFonts w:ascii="Arial Narrow" w:hAnsi="Arial Narrow"/>
          <w:sz w:val="18"/>
          <w:szCs w:val="18"/>
        </w:rPr>
        <w:t xml:space="preserve"> </w:t>
      </w:r>
    </w:p>
    <w:p w:rsidR="00A15BCA" w:rsidRPr="00AD4098" w:rsidRDefault="00A15BCA" w:rsidP="00AD4098">
      <w:pPr>
        <w:spacing w:after="0" w:line="240" w:lineRule="auto"/>
        <w:rPr>
          <w:rFonts w:ascii="Arial Narrow" w:hAnsi="Arial Narrow"/>
          <w:b/>
          <w:sz w:val="18"/>
          <w:szCs w:val="18"/>
        </w:rPr>
      </w:pPr>
    </w:p>
    <w:p w:rsidR="00AD4098" w:rsidRDefault="00AD4098" w:rsidP="00AD4098">
      <w:pPr>
        <w:spacing w:after="0" w:line="240" w:lineRule="auto"/>
        <w:rPr>
          <w:rFonts w:ascii="Arial Narrow" w:hAnsi="Arial Narrow"/>
          <w:b/>
          <w:sz w:val="18"/>
          <w:szCs w:val="18"/>
        </w:rPr>
      </w:pPr>
    </w:p>
    <w:p w:rsidR="00DB23E3" w:rsidRDefault="00DB23E3" w:rsidP="00AD4098">
      <w:pPr>
        <w:spacing w:after="0" w:line="240" w:lineRule="auto"/>
        <w:rPr>
          <w:rFonts w:ascii="Arial Narrow" w:hAnsi="Arial Narrow"/>
          <w:b/>
        </w:rPr>
      </w:pPr>
    </w:p>
    <w:p w:rsidR="006674DD" w:rsidRPr="00AD4098" w:rsidRDefault="006674DD" w:rsidP="00AD4098">
      <w:pPr>
        <w:spacing w:after="0" w:line="240" w:lineRule="auto"/>
        <w:rPr>
          <w:rFonts w:ascii="Arial Narrow" w:hAnsi="Arial Narrow"/>
        </w:rPr>
      </w:pPr>
      <w:r w:rsidRPr="00AD4098">
        <w:rPr>
          <w:rFonts w:ascii="Arial Narrow" w:hAnsi="Arial Narrow"/>
          <w:b/>
        </w:rPr>
        <w:t xml:space="preserve">MSW Concentration </w:t>
      </w:r>
      <w:r w:rsidR="00292EDF" w:rsidRPr="00AD4098">
        <w:rPr>
          <w:rFonts w:ascii="Arial Narrow" w:hAnsi="Arial Narrow"/>
          <w:b/>
        </w:rPr>
        <w:t>Year – Two Concentrations</w:t>
      </w:r>
    </w:p>
    <w:p w:rsidR="00AD4098" w:rsidRPr="00AD4098" w:rsidRDefault="00AD4098" w:rsidP="00AD4098">
      <w:pPr>
        <w:pStyle w:val="ListParagraph"/>
        <w:spacing w:after="0" w:line="240" w:lineRule="auto"/>
        <w:rPr>
          <w:rFonts w:ascii="Arial Narrow" w:hAnsi="Arial Narrow"/>
          <w:b/>
          <w:i/>
          <w:sz w:val="18"/>
          <w:szCs w:val="18"/>
        </w:rPr>
      </w:pPr>
    </w:p>
    <w:p w:rsidR="00154B08" w:rsidRPr="00AD4098" w:rsidRDefault="00063DE1" w:rsidP="00AD4098">
      <w:pPr>
        <w:pStyle w:val="ListParagraph"/>
        <w:spacing w:after="0" w:line="240" w:lineRule="auto"/>
        <w:rPr>
          <w:rFonts w:ascii="Arial Narrow" w:hAnsi="Arial Narrow"/>
          <w:sz w:val="18"/>
          <w:szCs w:val="18"/>
        </w:rPr>
      </w:pPr>
      <w:r w:rsidRPr="00AD4098">
        <w:rPr>
          <w:rFonts w:ascii="Arial Narrow" w:hAnsi="Arial Narrow"/>
          <w:b/>
          <w:i/>
          <w:sz w:val="18"/>
          <w:szCs w:val="18"/>
        </w:rPr>
        <w:t>Advanced Practice with Children,</w:t>
      </w:r>
      <w:r w:rsidR="00154B08" w:rsidRPr="00AD4098">
        <w:rPr>
          <w:rFonts w:ascii="Arial Narrow" w:hAnsi="Arial Narrow"/>
          <w:b/>
          <w:i/>
          <w:sz w:val="18"/>
          <w:szCs w:val="18"/>
        </w:rPr>
        <w:t xml:space="preserve"> Youth</w:t>
      </w:r>
      <w:r w:rsidRPr="00AD4098">
        <w:rPr>
          <w:rFonts w:ascii="Arial Narrow" w:hAnsi="Arial Narrow"/>
          <w:b/>
          <w:i/>
          <w:sz w:val="18"/>
          <w:szCs w:val="18"/>
        </w:rPr>
        <w:t>, &amp; Families</w:t>
      </w:r>
      <w:r w:rsidR="001C1215" w:rsidRPr="00AD4098">
        <w:rPr>
          <w:rFonts w:ascii="Arial Narrow" w:hAnsi="Arial Narrow"/>
          <w:sz w:val="18"/>
          <w:szCs w:val="18"/>
        </w:rPr>
        <w:t xml:space="preserve"> </w:t>
      </w:r>
    </w:p>
    <w:p w:rsidR="00154B08" w:rsidRPr="00AD4098" w:rsidRDefault="00154B08" w:rsidP="00AD4098">
      <w:pPr>
        <w:pStyle w:val="ListParagraph"/>
        <w:spacing w:after="0" w:line="240" w:lineRule="auto"/>
        <w:rPr>
          <w:rFonts w:ascii="Arial Narrow" w:hAnsi="Arial Narrow"/>
          <w:sz w:val="18"/>
          <w:szCs w:val="18"/>
        </w:rPr>
      </w:pPr>
      <w:r w:rsidRPr="00AD4098">
        <w:rPr>
          <w:rFonts w:ascii="Arial Narrow" w:hAnsi="Arial Narrow"/>
          <w:b/>
          <w:i/>
          <w:sz w:val="18"/>
          <w:szCs w:val="18"/>
        </w:rPr>
        <w:t>Advanced Practice with Adults</w:t>
      </w:r>
      <w:r w:rsidR="00063DE1" w:rsidRPr="00AD4098">
        <w:rPr>
          <w:rFonts w:ascii="Arial Narrow" w:hAnsi="Arial Narrow"/>
          <w:b/>
          <w:i/>
          <w:sz w:val="18"/>
          <w:szCs w:val="18"/>
        </w:rPr>
        <w:t xml:space="preserve"> &amp; Families</w:t>
      </w:r>
      <w:r w:rsidR="00383665" w:rsidRPr="00AD4098">
        <w:rPr>
          <w:rFonts w:ascii="Arial Narrow" w:hAnsi="Arial Narrow"/>
          <w:sz w:val="18"/>
          <w:szCs w:val="18"/>
        </w:rPr>
        <w:t xml:space="preserve"> </w:t>
      </w:r>
    </w:p>
    <w:p w:rsidR="00AD4098" w:rsidRPr="00AD4098" w:rsidRDefault="00AD4098" w:rsidP="00AD4098">
      <w:pPr>
        <w:pStyle w:val="ListParagraph"/>
        <w:spacing w:after="0" w:line="240" w:lineRule="auto"/>
        <w:ind w:left="0"/>
        <w:rPr>
          <w:rFonts w:ascii="Arial Narrow" w:hAnsi="Arial Narrow"/>
          <w:sz w:val="18"/>
          <w:szCs w:val="18"/>
        </w:rPr>
      </w:pPr>
    </w:p>
    <w:p w:rsidR="00DB23E3" w:rsidRDefault="00DB23E3" w:rsidP="00AD4098">
      <w:pPr>
        <w:pStyle w:val="ListParagraph"/>
        <w:spacing w:after="0" w:line="240" w:lineRule="auto"/>
        <w:ind w:left="0"/>
        <w:rPr>
          <w:rFonts w:ascii="Arial Narrow" w:hAnsi="Arial Narrow"/>
          <w:b/>
          <w:sz w:val="18"/>
          <w:szCs w:val="18"/>
        </w:rPr>
      </w:pPr>
    </w:p>
    <w:p w:rsidR="00AD4098" w:rsidRPr="00DB23E3" w:rsidRDefault="00AD4098" w:rsidP="00AD4098">
      <w:pPr>
        <w:pStyle w:val="ListParagraph"/>
        <w:spacing w:after="0" w:line="240" w:lineRule="auto"/>
        <w:ind w:left="0"/>
        <w:rPr>
          <w:rFonts w:ascii="Arial Narrow" w:hAnsi="Arial Narrow"/>
          <w:b/>
        </w:rPr>
      </w:pPr>
      <w:r w:rsidRPr="00DB23E3">
        <w:rPr>
          <w:rFonts w:ascii="Arial Narrow" w:hAnsi="Arial Narrow"/>
          <w:b/>
        </w:rPr>
        <w:t>New Courses Common to both Concentrations:</w:t>
      </w:r>
    </w:p>
    <w:p w:rsidR="00AD4098" w:rsidRPr="00DB23E3" w:rsidRDefault="00AD4098" w:rsidP="00AD4098">
      <w:pPr>
        <w:pStyle w:val="ListParagraph"/>
        <w:spacing w:after="0" w:line="240" w:lineRule="auto"/>
        <w:rPr>
          <w:rFonts w:ascii="Arial Narrow" w:hAnsi="Arial Narrow"/>
        </w:rPr>
      </w:pPr>
    </w:p>
    <w:p w:rsidR="00AD4098" w:rsidRPr="00AD4098" w:rsidRDefault="00AD4098" w:rsidP="00AD4098">
      <w:pPr>
        <w:spacing w:after="0" w:line="240" w:lineRule="auto"/>
        <w:rPr>
          <w:rFonts w:ascii="Arial Narrow" w:eastAsia="Times New Roman" w:hAnsi="Arial Narrow" w:cs="Times New Roman"/>
          <w:bCs/>
          <w:color w:val="000000"/>
          <w:sz w:val="18"/>
          <w:szCs w:val="18"/>
        </w:rPr>
      </w:pPr>
      <w:r w:rsidRPr="00AD4098">
        <w:rPr>
          <w:rFonts w:ascii="Arial Narrow" w:eastAsia="Times New Roman" w:hAnsi="Arial Narrow" w:cs="Times New Roman"/>
          <w:b/>
          <w:bCs/>
          <w:color w:val="000000"/>
          <w:sz w:val="18"/>
          <w:szCs w:val="18"/>
        </w:rPr>
        <w:t xml:space="preserve">SWRK 7055 – Integrative Field Seminar I – </w:t>
      </w:r>
      <w:r w:rsidRPr="00AD4098">
        <w:rPr>
          <w:rFonts w:ascii="Arial Narrow" w:eastAsia="Times New Roman" w:hAnsi="Arial Narrow" w:cs="Times New Roman"/>
          <w:bCs/>
          <w:color w:val="000000"/>
          <w:sz w:val="18"/>
          <w:szCs w:val="18"/>
        </w:rPr>
        <w:t>Course covers preparation for advanced social work practice and preparation for the social work licensure exam. PREREQUISITE: Field Placement II</w:t>
      </w:r>
    </w:p>
    <w:p w:rsidR="00AD4098" w:rsidRPr="00AD4098" w:rsidRDefault="00AD4098" w:rsidP="00AD4098">
      <w:pPr>
        <w:spacing w:after="0" w:line="240" w:lineRule="auto"/>
        <w:rPr>
          <w:rFonts w:ascii="Arial Narrow" w:eastAsia="Times New Roman" w:hAnsi="Arial Narrow" w:cs="Times New Roman"/>
          <w:b/>
          <w:bCs/>
          <w:color w:val="000000"/>
          <w:sz w:val="18"/>
          <w:szCs w:val="18"/>
        </w:rPr>
      </w:pPr>
    </w:p>
    <w:p w:rsidR="00AD4098" w:rsidRPr="00AD4098" w:rsidRDefault="00AD4098" w:rsidP="00AD4098">
      <w:pPr>
        <w:spacing w:after="0" w:line="240" w:lineRule="auto"/>
        <w:rPr>
          <w:rFonts w:ascii="Arial Narrow" w:eastAsia="Times New Roman" w:hAnsi="Arial Narrow" w:cs="Times New Roman"/>
          <w:bCs/>
          <w:color w:val="000000"/>
          <w:sz w:val="18"/>
          <w:szCs w:val="18"/>
        </w:rPr>
      </w:pPr>
      <w:r w:rsidRPr="00AD4098">
        <w:rPr>
          <w:rFonts w:ascii="Arial Narrow" w:eastAsia="Times New Roman" w:hAnsi="Arial Narrow" w:cs="Times New Roman"/>
          <w:b/>
          <w:bCs/>
          <w:color w:val="000000"/>
          <w:sz w:val="18"/>
          <w:szCs w:val="18"/>
        </w:rPr>
        <w:t xml:space="preserve">SWRK 7056 – Integrative Field Seminar II – </w:t>
      </w:r>
      <w:r w:rsidRPr="00AD4098">
        <w:rPr>
          <w:rFonts w:ascii="Arial Narrow" w:eastAsia="Times New Roman" w:hAnsi="Arial Narrow" w:cs="Times New Roman"/>
          <w:bCs/>
          <w:color w:val="000000"/>
          <w:sz w:val="18"/>
          <w:szCs w:val="18"/>
        </w:rPr>
        <w:t xml:space="preserve">Course covers preparation for advanced social work practice and preparation for the social work licensure exam. PREREQUISITE: Field Placement III </w:t>
      </w:r>
    </w:p>
    <w:p w:rsidR="00AD4098" w:rsidRPr="00AD4098" w:rsidRDefault="00AD4098" w:rsidP="00AD4098">
      <w:pPr>
        <w:pStyle w:val="ListParagraph"/>
        <w:spacing w:after="0" w:line="240" w:lineRule="auto"/>
        <w:rPr>
          <w:rFonts w:ascii="Arial Narrow" w:hAnsi="Arial Narrow"/>
          <w:sz w:val="18"/>
          <w:szCs w:val="18"/>
        </w:rPr>
      </w:pPr>
    </w:p>
    <w:p w:rsidR="00AD4098" w:rsidRPr="00AD4098" w:rsidRDefault="00AD4098" w:rsidP="00AD4098">
      <w:pPr>
        <w:pStyle w:val="ListParagraph"/>
        <w:spacing w:after="0" w:line="240" w:lineRule="auto"/>
        <w:ind w:left="0"/>
        <w:rPr>
          <w:rFonts w:ascii="Arial Narrow" w:hAnsi="Arial Narrow"/>
          <w:sz w:val="18"/>
          <w:szCs w:val="18"/>
        </w:rPr>
      </w:pPr>
      <w:r w:rsidRPr="00AD4098">
        <w:rPr>
          <w:rFonts w:ascii="Arial Narrow" w:hAnsi="Arial Narrow"/>
          <w:b/>
          <w:sz w:val="18"/>
          <w:szCs w:val="18"/>
        </w:rPr>
        <w:t>7026: Evaluative Research:</w:t>
      </w:r>
      <w:r w:rsidRPr="00AD4098">
        <w:rPr>
          <w:rFonts w:ascii="Arial Narrow" w:hAnsi="Arial Narrow"/>
          <w:sz w:val="18"/>
          <w:szCs w:val="18"/>
        </w:rPr>
        <w:t xml:space="preserve"> Course description unchanged from 2014-15 cat</w:t>
      </w:r>
      <w:bookmarkStart w:id="0" w:name="_GoBack"/>
      <w:bookmarkEnd w:id="0"/>
      <w:r w:rsidRPr="00AD4098">
        <w:rPr>
          <w:rFonts w:ascii="Arial Narrow" w:hAnsi="Arial Narrow"/>
          <w:sz w:val="18"/>
          <w:szCs w:val="18"/>
        </w:rPr>
        <w:t>alog.</w:t>
      </w:r>
    </w:p>
    <w:p w:rsidR="00AD4098" w:rsidRPr="00AD4098" w:rsidRDefault="00AD4098" w:rsidP="00AD4098">
      <w:pPr>
        <w:pStyle w:val="ListParagraph"/>
        <w:spacing w:after="0" w:line="240" w:lineRule="auto"/>
        <w:ind w:left="0"/>
        <w:rPr>
          <w:rFonts w:ascii="Arial Narrow" w:hAnsi="Arial Narrow"/>
          <w:sz w:val="18"/>
          <w:szCs w:val="18"/>
        </w:rPr>
      </w:pPr>
    </w:p>
    <w:p w:rsidR="00AD4098" w:rsidRPr="00AD4098" w:rsidRDefault="00AD4098" w:rsidP="00AD4098">
      <w:pPr>
        <w:pStyle w:val="ListParagraph"/>
        <w:spacing w:after="0" w:line="240" w:lineRule="auto"/>
        <w:ind w:left="0"/>
        <w:rPr>
          <w:rFonts w:ascii="Arial Narrow" w:hAnsi="Arial Narrow"/>
          <w:sz w:val="18"/>
          <w:szCs w:val="18"/>
        </w:rPr>
      </w:pPr>
      <w:r w:rsidRPr="00AD4098">
        <w:rPr>
          <w:rFonts w:ascii="Arial Narrow" w:hAnsi="Arial Narrow"/>
          <w:b/>
          <w:sz w:val="18"/>
          <w:szCs w:val="18"/>
        </w:rPr>
        <w:t>7053-7054: Field Placement III &amp; IV</w:t>
      </w:r>
      <w:r w:rsidRPr="00AD4098">
        <w:rPr>
          <w:rFonts w:ascii="Arial Narrow" w:hAnsi="Arial Narrow"/>
          <w:sz w:val="18"/>
          <w:szCs w:val="18"/>
        </w:rPr>
        <w:t>: Course descriptions unchanged from current catalog.</w:t>
      </w:r>
    </w:p>
    <w:p w:rsidR="00AD4098" w:rsidRDefault="00AD4098" w:rsidP="00AD4098">
      <w:pPr>
        <w:pStyle w:val="ListParagraph"/>
        <w:spacing w:after="0" w:line="240" w:lineRule="auto"/>
        <w:rPr>
          <w:rFonts w:ascii="Arial Narrow" w:hAnsi="Arial Narrow"/>
          <w:sz w:val="18"/>
          <w:szCs w:val="18"/>
        </w:rPr>
      </w:pPr>
    </w:p>
    <w:p w:rsidR="00AD4098" w:rsidRDefault="00AD4098" w:rsidP="00A15BCA">
      <w:pPr>
        <w:pStyle w:val="ListParagraph"/>
        <w:spacing w:after="0" w:line="240" w:lineRule="auto"/>
        <w:rPr>
          <w:rFonts w:ascii="Arial Narrow" w:hAnsi="Arial Narrow"/>
          <w:sz w:val="18"/>
          <w:szCs w:val="18"/>
        </w:rPr>
        <w:sectPr w:rsidR="00AD4098" w:rsidSect="00DB23E3">
          <w:type w:val="continuous"/>
          <w:pgSz w:w="12240" w:h="15840" w:code="1"/>
          <w:pgMar w:top="1008" w:right="1008" w:bottom="1008" w:left="1296" w:header="720" w:footer="720" w:gutter="0"/>
          <w:cols w:space="720"/>
          <w:docGrid w:linePitch="360"/>
        </w:sectPr>
      </w:pPr>
    </w:p>
    <w:tbl>
      <w:tblPr>
        <w:tblW w:w="9947" w:type="dxa"/>
        <w:jc w:val="center"/>
        <w:tblInd w:w="554" w:type="dxa"/>
        <w:tblLayout w:type="fixed"/>
        <w:tblLook w:val="04A0" w:firstRow="1" w:lastRow="0" w:firstColumn="1" w:lastColumn="0" w:noHBand="0" w:noVBand="1"/>
      </w:tblPr>
      <w:tblGrid>
        <w:gridCol w:w="1080"/>
        <w:gridCol w:w="3269"/>
        <w:gridCol w:w="511"/>
        <w:gridCol w:w="360"/>
        <w:gridCol w:w="630"/>
        <w:gridCol w:w="3604"/>
        <w:gridCol w:w="493"/>
      </w:tblGrid>
      <w:tr w:rsidR="00154B08" w:rsidRPr="00AD4098" w:rsidTr="0013288C">
        <w:trPr>
          <w:trHeight w:val="432"/>
          <w:jc w:val="center"/>
        </w:trPr>
        <w:tc>
          <w:tcPr>
            <w:tcW w:w="9947" w:type="dxa"/>
            <w:gridSpan w:val="7"/>
            <w:vAlign w:val="center"/>
          </w:tcPr>
          <w:p w:rsidR="002808DE" w:rsidRPr="002808DE" w:rsidRDefault="002808DE" w:rsidP="00A15BCA">
            <w:pPr>
              <w:spacing w:after="0" w:line="240" w:lineRule="auto"/>
              <w:jc w:val="center"/>
              <w:rPr>
                <w:rFonts w:ascii="Arial Narrow" w:hAnsi="Arial Narrow" w:cstheme="majorHAnsi"/>
                <w:b/>
                <w:color w:val="FF0000"/>
              </w:rPr>
            </w:pPr>
            <w:r w:rsidRPr="002808DE">
              <w:rPr>
                <w:rFonts w:ascii="Arial Narrow" w:hAnsi="Arial Narrow" w:cstheme="majorHAnsi"/>
                <w:b/>
                <w:color w:val="FF0000"/>
              </w:rPr>
              <w:lastRenderedPageBreak/>
              <w:t>Approved December 12, 2014</w:t>
            </w:r>
          </w:p>
          <w:p w:rsidR="002808DE" w:rsidRDefault="002808DE" w:rsidP="00A15BCA">
            <w:pPr>
              <w:spacing w:after="0" w:line="240" w:lineRule="auto"/>
              <w:jc w:val="center"/>
              <w:rPr>
                <w:rFonts w:ascii="Arial Narrow" w:hAnsi="Arial Narrow" w:cstheme="majorHAnsi"/>
                <w:b/>
              </w:rPr>
            </w:pPr>
          </w:p>
          <w:p w:rsidR="00154B08" w:rsidRPr="00AD4098" w:rsidRDefault="00154B08" w:rsidP="00A15BCA">
            <w:pPr>
              <w:spacing w:after="0" w:line="240" w:lineRule="auto"/>
              <w:jc w:val="center"/>
              <w:rPr>
                <w:rFonts w:ascii="Arial Narrow" w:hAnsi="Arial Narrow" w:cstheme="majorHAnsi"/>
                <w:b/>
              </w:rPr>
            </w:pPr>
            <w:r w:rsidRPr="00AD4098">
              <w:rPr>
                <w:rFonts w:ascii="Arial Narrow" w:hAnsi="Arial Narrow" w:cstheme="majorHAnsi"/>
                <w:b/>
              </w:rPr>
              <w:t>Advanced Practice with Children</w:t>
            </w:r>
            <w:r w:rsidR="002808DE">
              <w:rPr>
                <w:rFonts w:ascii="Arial Narrow" w:hAnsi="Arial Narrow" w:cstheme="majorHAnsi"/>
                <w:b/>
              </w:rPr>
              <w:t>, Youth, and Families</w:t>
            </w:r>
          </w:p>
        </w:tc>
      </w:tr>
      <w:tr w:rsidR="00154B08" w:rsidRPr="00AD4098" w:rsidTr="0013288C">
        <w:trPr>
          <w:jc w:val="center"/>
        </w:trPr>
        <w:tc>
          <w:tcPr>
            <w:tcW w:w="4860" w:type="dxa"/>
            <w:gridSpan w:val="3"/>
            <w:shd w:val="clear" w:color="000000" w:fill="1F497D" w:themeFill="text2"/>
          </w:tcPr>
          <w:p w:rsidR="00154B08" w:rsidRPr="00AD4098" w:rsidRDefault="00154B08" w:rsidP="00A15BCA">
            <w:pPr>
              <w:spacing w:after="0" w:line="240" w:lineRule="auto"/>
              <w:jc w:val="center"/>
              <w:rPr>
                <w:rFonts w:ascii="Arial Narrow" w:hAnsi="Arial Narrow" w:cstheme="majorHAnsi"/>
                <w:b/>
                <w:color w:val="FFFFFF" w:themeColor="background1"/>
              </w:rPr>
            </w:pPr>
            <w:r w:rsidRPr="00AD4098">
              <w:rPr>
                <w:rFonts w:ascii="Arial Narrow" w:hAnsi="Arial Narrow" w:cstheme="majorHAnsi"/>
                <w:b/>
                <w:color w:val="FFFFFF" w:themeColor="background1"/>
              </w:rPr>
              <w:t>FALL</w:t>
            </w:r>
          </w:p>
        </w:tc>
        <w:tc>
          <w:tcPr>
            <w:tcW w:w="360" w:type="dxa"/>
            <w:shd w:val="clear" w:color="000000" w:fill="1F497D" w:themeFill="text2"/>
          </w:tcPr>
          <w:p w:rsidR="00154B08" w:rsidRPr="00AD4098" w:rsidRDefault="00154B08" w:rsidP="00A15BCA">
            <w:pPr>
              <w:spacing w:after="0" w:line="240" w:lineRule="auto"/>
              <w:jc w:val="center"/>
              <w:rPr>
                <w:rFonts w:ascii="Arial Narrow" w:hAnsi="Arial Narrow" w:cstheme="majorHAnsi"/>
                <w:b/>
                <w:color w:val="FFFFFF" w:themeColor="background1"/>
              </w:rPr>
            </w:pPr>
          </w:p>
        </w:tc>
        <w:tc>
          <w:tcPr>
            <w:tcW w:w="4727" w:type="dxa"/>
            <w:gridSpan w:val="3"/>
            <w:shd w:val="clear" w:color="000000" w:fill="1F497D" w:themeFill="text2"/>
          </w:tcPr>
          <w:p w:rsidR="00154B08" w:rsidRPr="00AD4098" w:rsidRDefault="00154B08" w:rsidP="00A15BCA">
            <w:pPr>
              <w:spacing w:after="0" w:line="240" w:lineRule="auto"/>
              <w:jc w:val="center"/>
              <w:rPr>
                <w:rFonts w:ascii="Arial Narrow" w:hAnsi="Arial Narrow" w:cstheme="majorHAnsi"/>
                <w:b/>
                <w:color w:val="FFFFFF" w:themeColor="background1"/>
              </w:rPr>
            </w:pPr>
            <w:r w:rsidRPr="00AD4098">
              <w:rPr>
                <w:rFonts w:ascii="Arial Narrow" w:hAnsi="Arial Narrow" w:cstheme="majorHAnsi"/>
                <w:b/>
                <w:color w:val="FFFFFF" w:themeColor="background1"/>
              </w:rPr>
              <w:t>SPRING</w:t>
            </w:r>
          </w:p>
        </w:tc>
      </w:tr>
      <w:tr w:rsidR="00154B08" w:rsidRPr="00AD4098" w:rsidTr="0013288C">
        <w:trPr>
          <w:trHeight w:val="432"/>
          <w:jc w:val="center"/>
        </w:trPr>
        <w:tc>
          <w:tcPr>
            <w:tcW w:w="1080" w:type="dxa"/>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w:t>
            </w:r>
            <w:r w:rsidR="00CC4890" w:rsidRPr="00AD4098">
              <w:rPr>
                <w:rFonts w:ascii="Arial Narrow" w:hAnsi="Arial Narrow" w:cstheme="majorHAnsi"/>
              </w:rPr>
              <w:t>16</w:t>
            </w:r>
          </w:p>
        </w:tc>
        <w:tc>
          <w:tcPr>
            <w:tcW w:w="3269" w:type="dxa"/>
            <w:vAlign w:val="center"/>
          </w:tcPr>
          <w:p w:rsidR="00154B08" w:rsidRPr="00AD4098" w:rsidRDefault="00CC4890" w:rsidP="00A15BCA">
            <w:pPr>
              <w:tabs>
                <w:tab w:val="left" w:pos="972"/>
              </w:tabs>
              <w:spacing w:after="0" w:line="240" w:lineRule="auto"/>
              <w:rPr>
                <w:rFonts w:ascii="Arial Narrow" w:hAnsi="Arial Narrow" w:cstheme="majorHAnsi"/>
              </w:rPr>
            </w:pPr>
            <w:r w:rsidRPr="00AD4098">
              <w:rPr>
                <w:rFonts w:ascii="Arial Narrow" w:hAnsi="Arial Narrow" w:cstheme="majorHAnsi"/>
              </w:rPr>
              <w:t>Adv. Individual Child/Youth</w:t>
            </w:r>
          </w:p>
        </w:tc>
        <w:tc>
          <w:tcPr>
            <w:tcW w:w="511"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7026</w:t>
            </w:r>
          </w:p>
        </w:tc>
        <w:tc>
          <w:tcPr>
            <w:tcW w:w="3604" w:type="dxa"/>
            <w:vAlign w:val="center"/>
          </w:tcPr>
          <w:p w:rsidR="00154B08" w:rsidRPr="00AD4098" w:rsidRDefault="00154B08" w:rsidP="00A15BCA">
            <w:pPr>
              <w:tabs>
                <w:tab w:val="left" w:pos="972"/>
              </w:tabs>
              <w:spacing w:after="0" w:line="240" w:lineRule="auto"/>
              <w:rPr>
                <w:rFonts w:ascii="Arial Narrow" w:hAnsi="Arial Narrow" w:cstheme="majorHAnsi"/>
              </w:rPr>
            </w:pPr>
            <w:r w:rsidRPr="00AD4098">
              <w:rPr>
                <w:rFonts w:ascii="Arial Narrow" w:hAnsi="Arial Narrow" w:cstheme="majorHAnsi"/>
              </w:rPr>
              <w:t>Evaluative Research</w:t>
            </w:r>
          </w:p>
        </w:tc>
        <w:tc>
          <w:tcPr>
            <w:tcW w:w="493"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r>
      <w:tr w:rsidR="00154B08" w:rsidRPr="00AD4098" w:rsidTr="0013288C">
        <w:trPr>
          <w:trHeight w:val="432"/>
          <w:jc w:val="center"/>
        </w:trPr>
        <w:tc>
          <w:tcPr>
            <w:tcW w:w="1080" w:type="dxa"/>
            <w:shd w:val="pct10" w:color="auto" w:fill="auto"/>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w:t>
            </w:r>
            <w:r w:rsidR="00CC4890" w:rsidRPr="00AD4098">
              <w:rPr>
                <w:rFonts w:ascii="Arial Narrow" w:hAnsi="Arial Narrow" w:cstheme="majorHAnsi"/>
              </w:rPr>
              <w:t>17</w:t>
            </w:r>
          </w:p>
        </w:tc>
        <w:tc>
          <w:tcPr>
            <w:tcW w:w="3269" w:type="dxa"/>
            <w:shd w:val="pct10" w:color="auto" w:fill="auto"/>
            <w:vAlign w:val="center"/>
          </w:tcPr>
          <w:p w:rsidR="00154B08" w:rsidRPr="00AD4098" w:rsidRDefault="00CC4890" w:rsidP="00A15BCA">
            <w:pPr>
              <w:tabs>
                <w:tab w:val="left" w:pos="972"/>
              </w:tabs>
              <w:spacing w:after="0" w:line="240" w:lineRule="auto"/>
              <w:rPr>
                <w:rFonts w:ascii="Arial Narrow" w:hAnsi="Arial Narrow" w:cstheme="majorHAnsi"/>
              </w:rPr>
            </w:pPr>
            <w:r w:rsidRPr="00AD4098">
              <w:rPr>
                <w:rFonts w:ascii="Arial Narrow" w:hAnsi="Arial Narrow" w:cstheme="majorHAnsi"/>
              </w:rPr>
              <w:t>Adv. Family Child/Youth</w:t>
            </w:r>
          </w:p>
        </w:tc>
        <w:tc>
          <w:tcPr>
            <w:tcW w:w="511" w:type="dxa"/>
            <w:shd w:val="pct10" w:color="auto" w:fill="auto"/>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w:t>
            </w:r>
            <w:r w:rsidR="00EF2AD2" w:rsidRPr="00AD4098">
              <w:rPr>
                <w:rFonts w:ascii="Arial Narrow" w:hAnsi="Arial Narrow" w:cstheme="majorHAnsi"/>
              </w:rPr>
              <w:t>32</w:t>
            </w:r>
          </w:p>
        </w:tc>
        <w:tc>
          <w:tcPr>
            <w:tcW w:w="3604" w:type="dxa"/>
            <w:shd w:val="pct10" w:color="auto" w:fill="auto"/>
            <w:vAlign w:val="center"/>
          </w:tcPr>
          <w:p w:rsidR="00154B08" w:rsidRPr="00AD4098" w:rsidRDefault="00CC4890" w:rsidP="00A15BCA">
            <w:pPr>
              <w:tabs>
                <w:tab w:val="left" w:pos="972"/>
              </w:tabs>
              <w:spacing w:after="0" w:line="240" w:lineRule="auto"/>
              <w:rPr>
                <w:rFonts w:ascii="Arial Narrow" w:hAnsi="Arial Narrow" w:cstheme="majorHAnsi"/>
              </w:rPr>
            </w:pPr>
            <w:r w:rsidRPr="00AD4098">
              <w:rPr>
                <w:rFonts w:ascii="Arial Narrow" w:hAnsi="Arial Narrow" w:cstheme="majorHAnsi"/>
              </w:rPr>
              <w:t>Adv. Community Child</w:t>
            </w:r>
            <w:r w:rsidR="008F32A6" w:rsidRPr="00AD4098">
              <w:rPr>
                <w:rFonts w:ascii="Arial Narrow" w:hAnsi="Arial Narrow" w:cstheme="majorHAnsi"/>
              </w:rPr>
              <w:t>/Youth</w:t>
            </w:r>
          </w:p>
        </w:tc>
        <w:tc>
          <w:tcPr>
            <w:tcW w:w="493" w:type="dxa"/>
            <w:shd w:val="pct10" w:color="auto" w:fill="auto"/>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r>
      <w:tr w:rsidR="00154B08" w:rsidRPr="00AD4098" w:rsidTr="0013288C">
        <w:trPr>
          <w:trHeight w:val="432"/>
          <w:jc w:val="center"/>
        </w:trPr>
        <w:tc>
          <w:tcPr>
            <w:tcW w:w="1080" w:type="dxa"/>
            <w:vAlign w:val="center"/>
          </w:tcPr>
          <w:p w:rsidR="00154B08" w:rsidRPr="00AD4098" w:rsidRDefault="008F32A6"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Elective</w:t>
            </w:r>
          </w:p>
        </w:tc>
        <w:tc>
          <w:tcPr>
            <w:tcW w:w="3269" w:type="dxa"/>
            <w:vAlign w:val="center"/>
          </w:tcPr>
          <w:p w:rsidR="00154B08"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Elective</w:t>
            </w:r>
          </w:p>
        </w:tc>
        <w:tc>
          <w:tcPr>
            <w:tcW w:w="511"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Elective</w:t>
            </w:r>
          </w:p>
        </w:tc>
        <w:tc>
          <w:tcPr>
            <w:tcW w:w="3604" w:type="dxa"/>
            <w:vAlign w:val="center"/>
          </w:tcPr>
          <w:p w:rsidR="00154B08" w:rsidRPr="00AD4098" w:rsidRDefault="00154B08" w:rsidP="00A15BCA">
            <w:pPr>
              <w:tabs>
                <w:tab w:val="left" w:pos="972"/>
              </w:tabs>
              <w:spacing w:after="0" w:line="240" w:lineRule="auto"/>
              <w:rPr>
                <w:rFonts w:ascii="Arial Narrow" w:hAnsi="Arial Narrow" w:cstheme="majorHAnsi"/>
              </w:rPr>
            </w:pPr>
            <w:r w:rsidRPr="00AD4098">
              <w:rPr>
                <w:rFonts w:ascii="Arial Narrow" w:hAnsi="Arial Narrow" w:cstheme="majorHAnsi"/>
              </w:rPr>
              <w:t>Elective</w:t>
            </w:r>
          </w:p>
        </w:tc>
        <w:tc>
          <w:tcPr>
            <w:tcW w:w="493"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r>
      <w:tr w:rsidR="00154B08" w:rsidRPr="00AD4098" w:rsidTr="0013288C">
        <w:trPr>
          <w:trHeight w:val="432"/>
          <w:jc w:val="center"/>
        </w:trPr>
        <w:tc>
          <w:tcPr>
            <w:tcW w:w="1080" w:type="dxa"/>
            <w:shd w:val="pct10" w:color="auto" w:fill="auto"/>
            <w:vAlign w:val="center"/>
          </w:tcPr>
          <w:p w:rsidR="00154B08" w:rsidRPr="00AD4098" w:rsidRDefault="008F32A6"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7053</w:t>
            </w:r>
          </w:p>
        </w:tc>
        <w:tc>
          <w:tcPr>
            <w:tcW w:w="3269" w:type="dxa"/>
            <w:shd w:val="pct10" w:color="auto" w:fill="auto"/>
            <w:vAlign w:val="center"/>
          </w:tcPr>
          <w:p w:rsidR="00154B08"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 III</w:t>
            </w:r>
          </w:p>
        </w:tc>
        <w:tc>
          <w:tcPr>
            <w:tcW w:w="511" w:type="dxa"/>
            <w:shd w:val="pct10" w:color="auto" w:fill="auto"/>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154B08" w:rsidRPr="00AD4098" w:rsidRDefault="008F32A6"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7054</w:t>
            </w:r>
          </w:p>
        </w:tc>
        <w:tc>
          <w:tcPr>
            <w:tcW w:w="3604" w:type="dxa"/>
            <w:shd w:val="pct10" w:color="auto" w:fill="auto"/>
            <w:vAlign w:val="center"/>
          </w:tcPr>
          <w:p w:rsidR="00154B08"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 IV</w:t>
            </w:r>
          </w:p>
        </w:tc>
        <w:tc>
          <w:tcPr>
            <w:tcW w:w="493" w:type="dxa"/>
            <w:shd w:val="pct10" w:color="auto" w:fill="auto"/>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r>
      <w:tr w:rsidR="00154B08" w:rsidRPr="00AD4098" w:rsidTr="0013288C">
        <w:trPr>
          <w:trHeight w:val="432"/>
          <w:jc w:val="center"/>
        </w:trPr>
        <w:tc>
          <w:tcPr>
            <w:tcW w:w="1080" w:type="dxa"/>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w:t>
            </w:r>
            <w:r w:rsidR="008F32A6" w:rsidRPr="00AD4098">
              <w:rPr>
                <w:rFonts w:ascii="Arial Narrow" w:hAnsi="Arial Narrow" w:cstheme="majorHAnsi"/>
              </w:rPr>
              <w:t>5</w:t>
            </w:r>
          </w:p>
        </w:tc>
        <w:tc>
          <w:tcPr>
            <w:tcW w:w="3269" w:type="dxa"/>
            <w:vAlign w:val="center"/>
          </w:tcPr>
          <w:p w:rsidR="00154B08"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Integrative Field Seminar I</w:t>
            </w:r>
          </w:p>
        </w:tc>
        <w:tc>
          <w:tcPr>
            <w:tcW w:w="511"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154B08" w:rsidRPr="00AD4098" w:rsidRDefault="00154B08" w:rsidP="00A15BCA">
            <w:pPr>
              <w:tabs>
                <w:tab w:val="left" w:pos="972"/>
              </w:tabs>
              <w:spacing w:after="0" w:line="240" w:lineRule="auto"/>
              <w:jc w:val="right"/>
              <w:rPr>
                <w:rFonts w:ascii="Arial Narrow" w:hAnsi="Arial Narrow" w:cstheme="majorHAnsi"/>
              </w:rPr>
            </w:pPr>
            <w:r w:rsidRPr="00AD4098">
              <w:rPr>
                <w:rFonts w:ascii="Arial Narrow" w:hAnsi="Arial Narrow" w:cstheme="majorHAnsi"/>
              </w:rPr>
              <w:t>705</w:t>
            </w:r>
            <w:r w:rsidR="008F32A6" w:rsidRPr="00AD4098">
              <w:rPr>
                <w:rFonts w:ascii="Arial Narrow" w:hAnsi="Arial Narrow" w:cstheme="majorHAnsi"/>
              </w:rPr>
              <w:t>6</w:t>
            </w:r>
          </w:p>
        </w:tc>
        <w:tc>
          <w:tcPr>
            <w:tcW w:w="3604" w:type="dxa"/>
            <w:vAlign w:val="center"/>
          </w:tcPr>
          <w:p w:rsidR="00154B08"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Integrative Field Seminar II</w:t>
            </w:r>
          </w:p>
        </w:tc>
        <w:tc>
          <w:tcPr>
            <w:tcW w:w="493" w:type="dxa"/>
            <w:vAlign w:val="center"/>
          </w:tcPr>
          <w:p w:rsidR="00154B08" w:rsidRPr="00AD4098" w:rsidRDefault="00154B08"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r>
    </w:tbl>
    <w:p w:rsidR="00154B08" w:rsidRPr="00AD4098" w:rsidRDefault="00154B08" w:rsidP="00A15BCA">
      <w:pPr>
        <w:pStyle w:val="ListParagraph"/>
        <w:spacing w:after="0" w:line="240" w:lineRule="auto"/>
        <w:jc w:val="center"/>
        <w:rPr>
          <w:rFonts w:ascii="Arial Narrow" w:hAnsi="Arial Narrow"/>
          <w:sz w:val="18"/>
          <w:szCs w:val="18"/>
        </w:rPr>
      </w:pPr>
    </w:p>
    <w:p w:rsidR="00AD4098" w:rsidRDefault="00AD4098" w:rsidP="00A15BCA">
      <w:pPr>
        <w:pStyle w:val="NormalWeb"/>
        <w:shd w:val="clear" w:color="auto" w:fill="FFFFFF"/>
        <w:spacing w:before="0" w:beforeAutospacing="0" w:after="0" w:afterAutospacing="0" w:line="240" w:lineRule="auto"/>
        <w:rPr>
          <w:rFonts w:ascii="Arial Narrow" w:hAnsi="Arial Narrow"/>
          <w:b/>
          <w:bCs/>
          <w:sz w:val="18"/>
          <w:szCs w:val="18"/>
        </w:rPr>
      </w:pP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 xml:space="preserve">SWRK 7016 – Adv. Individual Child/Youth </w:t>
      </w:r>
      <w:r w:rsidR="00AD4098" w:rsidRPr="00AD4098">
        <w:rPr>
          <w:rFonts w:ascii="Arial Narrow" w:hAnsi="Arial Narrow"/>
          <w:b/>
          <w:bCs/>
          <w:sz w:val="18"/>
          <w:szCs w:val="18"/>
        </w:rPr>
        <w:t xml:space="preserve">– </w:t>
      </w:r>
      <w:r w:rsidRPr="00AD4098">
        <w:rPr>
          <w:rFonts w:ascii="Arial Narrow" w:hAnsi="Arial Narrow"/>
          <w:bCs/>
          <w:sz w:val="18"/>
          <w:szCs w:val="18"/>
        </w:rPr>
        <w:t>The</w:t>
      </w:r>
      <w:r w:rsidRPr="00AD4098">
        <w:rPr>
          <w:rFonts w:ascii="Arial Narrow" w:hAnsi="Arial Narrow"/>
          <w:b/>
          <w:bCs/>
          <w:sz w:val="18"/>
          <w:szCs w:val="18"/>
        </w:rPr>
        <w:t xml:space="preserve"> </w:t>
      </w:r>
      <w:r w:rsidRPr="00AD4098">
        <w:rPr>
          <w:rFonts w:ascii="Arial Narrow" w:hAnsi="Arial Narrow"/>
          <w:bCs/>
          <w:sz w:val="18"/>
          <w:szCs w:val="18"/>
        </w:rPr>
        <w:t>Course covers advanced direct practice techniques with children and youth. Techniques include cognitive behavioral therapy and other evidence based techniques. PREREQUISITES: SWRK 7001&amp; 7002</w:t>
      </w: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
          <w:bCs/>
          <w:sz w:val="18"/>
          <w:szCs w:val="18"/>
        </w:rPr>
      </w:pP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 xml:space="preserve">SWRK 7017 – Adv. Family Child/Youth </w:t>
      </w:r>
      <w:r w:rsidR="00AD4098" w:rsidRPr="00AD4098">
        <w:rPr>
          <w:rFonts w:ascii="Arial Narrow" w:hAnsi="Arial Narrow"/>
          <w:b/>
          <w:bCs/>
          <w:sz w:val="18"/>
          <w:szCs w:val="18"/>
        </w:rPr>
        <w:t xml:space="preserve">– </w:t>
      </w:r>
      <w:r w:rsidRPr="00AD4098">
        <w:rPr>
          <w:rFonts w:ascii="Arial Narrow" w:hAnsi="Arial Narrow"/>
          <w:bCs/>
          <w:sz w:val="18"/>
          <w:szCs w:val="18"/>
        </w:rPr>
        <w:t>The course covers prevention and intervention approaches with families of children and youth at an advanced level. Topics include wrap around models of care for children/youth in mental health, disability, juvenile justice, child welfare, and family violence service systems and integration across systems of care. PREREQUISITES: SWRK 7002 &amp; 7003</w:t>
      </w:r>
    </w:p>
    <w:p w:rsidR="00AD4098" w:rsidRPr="00AD4098" w:rsidRDefault="00AD4098" w:rsidP="00A15BCA">
      <w:pPr>
        <w:pStyle w:val="NormalWeb"/>
        <w:shd w:val="clear" w:color="auto" w:fill="FFFFFF"/>
        <w:spacing w:before="0" w:beforeAutospacing="0" w:after="0" w:afterAutospacing="0" w:line="240" w:lineRule="auto"/>
        <w:rPr>
          <w:rFonts w:ascii="Arial Narrow" w:hAnsi="Arial Narrow"/>
          <w:b/>
          <w:bCs/>
          <w:sz w:val="18"/>
          <w:szCs w:val="18"/>
        </w:rPr>
      </w:pP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 xml:space="preserve">SWRK 7032 Adv. Community Child/Youth </w:t>
      </w:r>
      <w:r w:rsidR="00AD4098" w:rsidRPr="00AD4098">
        <w:rPr>
          <w:rFonts w:ascii="Arial Narrow" w:hAnsi="Arial Narrow"/>
          <w:b/>
          <w:bCs/>
          <w:sz w:val="18"/>
          <w:szCs w:val="18"/>
        </w:rPr>
        <w:t xml:space="preserve">– </w:t>
      </w:r>
      <w:r w:rsidRPr="00AD4098">
        <w:rPr>
          <w:rFonts w:ascii="Arial Narrow" w:hAnsi="Arial Narrow"/>
          <w:bCs/>
          <w:sz w:val="18"/>
          <w:szCs w:val="18"/>
        </w:rPr>
        <w:t>T</w:t>
      </w:r>
      <w:r w:rsidR="00AD4098" w:rsidRPr="00AD4098">
        <w:rPr>
          <w:rFonts w:ascii="Arial Narrow" w:hAnsi="Arial Narrow"/>
          <w:bCs/>
          <w:sz w:val="18"/>
          <w:szCs w:val="18"/>
        </w:rPr>
        <w:t>he</w:t>
      </w:r>
      <w:r w:rsidRPr="00AD4098">
        <w:rPr>
          <w:rFonts w:ascii="Arial Narrow" w:hAnsi="Arial Narrow"/>
          <w:bCs/>
          <w:sz w:val="18"/>
          <w:szCs w:val="18"/>
        </w:rPr>
        <w:t xml:space="preserve"> course covers advanced community practice with children and youth. It examines public policies impacting children and youth. It covers the basics of program administration including budgeting and policy implementation for preparation for administrative practice. Prerequisite: SWRK 7022 &amp; 7030</w:t>
      </w:r>
    </w:p>
    <w:p w:rsidR="00AD4098" w:rsidRPr="00AD4098" w:rsidRDefault="00AD4098" w:rsidP="00A15BCA">
      <w:pPr>
        <w:pStyle w:val="NormalWeb"/>
        <w:shd w:val="clear" w:color="auto" w:fill="FFFFFF"/>
        <w:spacing w:before="0" w:beforeAutospacing="0" w:after="0" w:afterAutospacing="0" w:line="240" w:lineRule="auto"/>
        <w:rPr>
          <w:rFonts w:ascii="Arial Narrow" w:hAnsi="Arial Narrow"/>
          <w:b/>
          <w:bCs/>
          <w:sz w:val="18"/>
          <w:szCs w:val="18"/>
        </w:rPr>
      </w:pPr>
    </w:p>
    <w:p w:rsidR="004F76C7" w:rsidRDefault="004F76C7" w:rsidP="00A15BCA">
      <w:pPr>
        <w:spacing w:after="0" w:line="240" w:lineRule="auto"/>
        <w:rPr>
          <w:rFonts w:ascii="Arial Narrow" w:hAnsi="Arial Narrow"/>
          <w:sz w:val="18"/>
          <w:szCs w:val="18"/>
        </w:rPr>
      </w:pPr>
    </w:p>
    <w:p w:rsidR="00DB23E3" w:rsidRPr="00AD4098" w:rsidRDefault="00DB23E3" w:rsidP="00A15BCA">
      <w:pPr>
        <w:spacing w:after="0" w:line="240" w:lineRule="auto"/>
        <w:rPr>
          <w:rFonts w:ascii="Arial Narrow" w:hAnsi="Arial Narrow"/>
          <w:sz w:val="18"/>
          <w:szCs w:val="18"/>
        </w:rPr>
      </w:pPr>
    </w:p>
    <w:p w:rsidR="008F32A6" w:rsidRPr="00AD4098" w:rsidRDefault="008F32A6" w:rsidP="00A15BCA">
      <w:pPr>
        <w:spacing w:after="0" w:line="240" w:lineRule="auto"/>
        <w:rPr>
          <w:rFonts w:ascii="Arial Narrow" w:hAnsi="Arial Narrow"/>
          <w:sz w:val="18"/>
          <w:szCs w:val="18"/>
        </w:rPr>
      </w:pPr>
    </w:p>
    <w:p w:rsidR="002808DE" w:rsidRDefault="002808DE">
      <w:r>
        <w:br w:type="page"/>
      </w:r>
    </w:p>
    <w:tbl>
      <w:tblPr>
        <w:tblW w:w="9814" w:type="dxa"/>
        <w:jc w:val="center"/>
        <w:tblInd w:w="554" w:type="dxa"/>
        <w:tblLayout w:type="fixed"/>
        <w:tblLook w:val="04A0" w:firstRow="1" w:lastRow="0" w:firstColumn="1" w:lastColumn="0" w:noHBand="0" w:noVBand="1"/>
      </w:tblPr>
      <w:tblGrid>
        <w:gridCol w:w="1080"/>
        <w:gridCol w:w="3269"/>
        <w:gridCol w:w="511"/>
        <w:gridCol w:w="360"/>
        <w:gridCol w:w="630"/>
        <w:gridCol w:w="3604"/>
        <w:gridCol w:w="360"/>
      </w:tblGrid>
      <w:tr w:rsidR="008F32A6" w:rsidRPr="00AD4098" w:rsidTr="00AD4098">
        <w:trPr>
          <w:trHeight w:val="432"/>
          <w:jc w:val="center"/>
        </w:trPr>
        <w:tc>
          <w:tcPr>
            <w:tcW w:w="9814" w:type="dxa"/>
            <w:gridSpan w:val="7"/>
            <w:vAlign w:val="center"/>
          </w:tcPr>
          <w:p w:rsidR="002808DE" w:rsidRPr="002808DE" w:rsidRDefault="002808DE" w:rsidP="00AD4098">
            <w:pPr>
              <w:spacing w:after="0" w:line="240" w:lineRule="auto"/>
              <w:jc w:val="center"/>
              <w:rPr>
                <w:rFonts w:ascii="Arial Narrow" w:hAnsi="Arial Narrow" w:cstheme="majorHAnsi"/>
                <w:b/>
                <w:color w:val="FF0000"/>
              </w:rPr>
            </w:pPr>
            <w:r w:rsidRPr="002808DE">
              <w:rPr>
                <w:rFonts w:ascii="Arial Narrow" w:hAnsi="Arial Narrow" w:cstheme="majorHAnsi"/>
                <w:b/>
                <w:color w:val="FF0000"/>
              </w:rPr>
              <w:lastRenderedPageBreak/>
              <w:t>Pending Approval by the Tennessee Board of Regents</w:t>
            </w:r>
          </w:p>
          <w:p w:rsidR="002808DE" w:rsidRDefault="002808DE" w:rsidP="00AD4098">
            <w:pPr>
              <w:spacing w:after="0" w:line="240" w:lineRule="auto"/>
              <w:jc w:val="center"/>
              <w:rPr>
                <w:rFonts w:ascii="Arial Narrow" w:hAnsi="Arial Narrow" w:cstheme="majorHAnsi"/>
                <w:b/>
              </w:rPr>
            </w:pPr>
          </w:p>
          <w:p w:rsidR="008F32A6" w:rsidRPr="00AD4098" w:rsidRDefault="008F32A6" w:rsidP="00AD4098">
            <w:pPr>
              <w:spacing w:after="0" w:line="240" w:lineRule="auto"/>
              <w:jc w:val="center"/>
              <w:rPr>
                <w:rFonts w:ascii="Arial Narrow" w:hAnsi="Arial Narrow" w:cstheme="majorHAnsi"/>
                <w:b/>
              </w:rPr>
            </w:pPr>
            <w:r w:rsidRPr="00AD4098">
              <w:rPr>
                <w:rFonts w:ascii="Arial Narrow" w:hAnsi="Arial Narrow" w:cstheme="majorHAnsi"/>
                <w:b/>
              </w:rPr>
              <w:t>Advanced Practice with Adults</w:t>
            </w:r>
            <w:r w:rsidR="002808DE">
              <w:rPr>
                <w:rFonts w:ascii="Arial Narrow" w:hAnsi="Arial Narrow" w:cstheme="majorHAnsi"/>
                <w:b/>
              </w:rPr>
              <w:t xml:space="preserve"> and Families</w:t>
            </w:r>
          </w:p>
        </w:tc>
      </w:tr>
      <w:tr w:rsidR="008F32A6" w:rsidRPr="00AD4098" w:rsidTr="0054735F">
        <w:trPr>
          <w:jc w:val="center"/>
        </w:trPr>
        <w:tc>
          <w:tcPr>
            <w:tcW w:w="4860" w:type="dxa"/>
            <w:gridSpan w:val="3"/>
            <w:shd w:val="clear" w:color="000000" w:fill="1F497D" w:themeFill="text2"/>
          </w:tcPr>
          <w:p w:rsidR="008F32A6" w:rsidRPr="00AD4098" w:rsidRDefault="008F32A6" w:rsidP="00A15BCA">
            <w:pPr>
              <w:spacing w:after="0" w:line="240" w:lineRule="auto"/>
              <w:jc w:val="center"/>
              <w:rPr>
                <w:rFonts w:ascii="Arial Narrow" w:hAnsi="Arial Narrow" w:cstheme="majorHAnsi"/>
                <w:b/>
                <w:color w:val="FFFFFF" w:themeColor="background1"/>
              </w:rPr>
            </w:pPr>
            <w:r w:rsidRPr="00AD4098">
              <w:rPr>
                <w:rFonts w:ascii="Arial Narrow" w:hAnsi="Arial Narrow" w:cstheme="majorHAnsi"/>
                <w:b/>
                <w:color w:val="FFFFFF" w:themeColor="background1"/>
              </w:rPr>
              <w:t>FALL</w:t>
            </w:r>
          </w:p>
        </w:tc>
        <w:tc>
          <w:tcPr>
            <w:tcW w:w="360" w:type="dxa"/>
            <w:shd w:val="clear" w:color="000000" w:fill="1F497D" w:themeFill="text2"/>
          </w:tcPr>
          <w:p w:rsidR="008F32A6" w:rsidRPr="00AD4098" w:rsidRDefault="008F32A6" w:rsidP="00A15BCA">
            <w:pPr>
              <w:spacing w:after="0" w:line="240" w:lineRule="auto"/>
              <w:jc w:val="center"/>
              <w:rPr>
                <w:rFonts w:ascii="Arial Narrow" w:hAnsi="Arial Narrow" w:cstheme="majorHAnsi"/>
                <w:b/>
                <w:color w:val="FFFFFF" w:themeColor="background1"/>
              </w:rPr>
            </w:pPr>
          </w:p>
        </w:tc>
        <w:tc>
          <w:tcPr>
            <w:tcW w:w="4594" w:type="dxa"/>
            <w:gridSpan w:val="3"/>
            <w:shd w:val="clear" w:color="000000" w:fill="1F497D" w:themeFill="text2"/>
          </w:tcPr>
          <w:p w:rsidR="008F32A6" w:rsidRPr="00AD4098" w:rsidRDefault="008F32A6" w:rsidP="00A15BCA">
            <w:pPr>
              <w:spacing w:after="0" w:line="240" w:lineRule="auto"/>
              <w:jc w:val="center"/>
              <w:rPr>
                <w:rFonts w:ascii="Arial Narrow" w:hAnsi="Arial Narrow" w:cstheme="majorHAnsi"/>
                <w:b/>
                <w:color w:val="FFFFFF" w:themeColor="background1"/>
              </w:rPr>
            </w:pPr>
            <w:r w:rsidRPr="00AD4098">
              <w:rPr>
                <w:rFonts w:ascii="Arial Narrow" w:hAnsi="Arial Narrow" w:cstheme="majorHAnsi"/>
                <w:b/>
                <w:color w:val="FFFFFF" w:themeColor="background1"/>
              </w:rPr>
              <w:t>SPRING</w:t>
            </w:r>
          </w:p>
        </w:tc>
      </w:tr>
      <w:tr w:rsidR="008F32A6" w:rsidRPr="00AD4098" w:rsidTr="00AD4098">
        <w:trPr>
          <w:trHeight w:val="432"/>
          <w:jc w:val="center"/>
        </w:trPr>
        <w:tc>
          <w:tcPr>
            <w:tcW w:w="1080"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w:t>
            </w:r>
            <w:r w:rsidR="003D4527" w:rsidRPr="00AD4098">
              <w:rPr>
                <w:rFonts w:ascii="Arial Narrow" w:hAnsi="Arial Narrow" w:cstheme="majorHAnsi"/>
              </w:rPr>
              <w:t>18</w:t>
            </w:r>
          </w:p>
        </w:tc>
        <w:tc>
          <w:tcPr>
            <w:tcW w:w="3269" w:type="dxa"/>
            <w:vAlign w:val="center"/>
          </w:tcPr>
          <w:p w:rsidR="008F32A6" w:rsidRPr="00AD4098" w:rsidRDefault="00CC4890" w:rsidP="00A15BCA">
            <w:pPr>
              <w:tabs>
                <w:tab w:val="left" w:pos="972"/>
              </w:tabs>
              <w:spacing w:after="0" w:line="240" w:lineRule="auto"/>
              <w:rPr>
                <w:rFonts w:ascii="Arial Narrow" w:hAnsi="Arial Narrow" w:cstheme="majorHAnsi"/>
              </w:rPr>
            </w:pPr>
            <w:r w:rsidRPr="00AD4098">
              <w:rPr>
                <w:rFonts w:ascii="Arial Narrow" w:hAnsi="Arial Narrow" w:cstheme="majorHAnsi"/>
              </w:rPr>
              <w:t>Adv. Individual Adults</w:t>
            </w:r>
          </w:p>
        </w:tc>
        <w:tc>
          <w:tcPr>
            <w:tcW w:w="511"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7026</w:t>
            </w:r>
          </w:p>
        </w:tc>
        <w:tc>
          <w:tcPr>
            <w:tcW w:w="3604"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Evaluative Research</w:t>
            </w:r>
          </w:p>
        </w:tc>
        <w:tc>
          <w:tcPr>
            <w:tcW w:w="360"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8F32A6" w:rsidRPr="00AD4098" w:rsidTr="00AD4098">
        <w:trPr>
          <w:trHeight w:val="432"/>
          <w:jc w:val="center"/>
        </w:trPr>
        <w:tc>
          <w:tcPr>
            <w:tcW w:w="1080" w:type="dxa"/>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w:t>
            </w:r>
            <w:r w:rsidR="003D4527" w:rsidRPr="00AD4098">
              <w:rPr>
                <w:rFonts w:ascii="Arial Narrow" w:hAnsi="Arial Narrow" w:cstheme="majorHAnsi"/>
              </w:rPr>
              <w:t>19</w:t>
            </w:r>
          </w:p>
        </w:tc>
        <w:tc>
          <w:tcPr>
            <w:tcW w:w="3269" w:type="dxa"/>
            <w:shd w:val="pct10" w:color="auto" w:fill="auto"/>
            <w:vAlign w:val="center"/>
          </w:tcPr>
          <w:p w:rsidR="008F32A6" w:rsidRPr="00AD4098" w:rsidRDefault="00CC4890" w:rsidP="00A15BCA">
            <w:pPr>
              <w:tabs>
                <w:tab w:val="left" w:pos="972"/>
              </w:tabs>
              <w:spacing w:after="0" w:line="240" w:lineRule="auto"/>
              <w:rPr>
                <w:rFonts w:ascii="Arial Narrow" w:hAnsi="Arial Narrow" w:cstheme="majorHAnsi"/>
              </w:rPr>
            </w:pPr>
            <w:r w:rsidRPr="00AD4098">
              <w:rPr>
                <w:rFonts w:ascii="Arial Narrow" w:hAnsi="Arial Narrow" w:cstheme="majorHAnsi"/>
              </w:rPr>
              <w:t>Adv. Families Adults</w:t>
            </w:r>
          </w:p>
        </w:tc>
        <w:tc>
          <w:tcPr>
            <w:tcW w:w="511" w:type="dxa"/>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w:t>
            </w:r>
            <w:r w:rsidR="00EF2AD2" w:rsidRPr="00AD4098">
              <w:rPr>
                <w:rFonts w:ascii="Arial Narrow" w:hAnsi="Arial Narrow" w:cstheme="majorHAnsi"/>
              </w:rPr>
              <w:t>33</w:t>
            </w:r>
          </w:p>
        </w:tc>
        <w:tc>
          <w:tcPr>
            <w:tcW w:w="3604" w:type="dxa"/>
            <w:shd w:val="pct10" w:color="auto" w:fill="auto"/>
            <w:vAlign w:val="center"/>
          </w:tcPr>
          <w:p w:rsidR="008F32A6" w:rsidRPr="00AD4098" w:rsidRDefault="002160FB" w:rsidP="00A15BCA">
            <w:pPr>
              <w:tabs>
                <w:tab w:val="left" w:pos="972"/>
              </w:tabs>
              <w:spacing w:after="0" w:line="240" w:lineRule="auto"/>
              <w:rPr>
                <w:rFonts w:ascii="Arial Narrow" w:hAnsi="Arial Narrow" w:cstheme="majorHAnsi"/>
              </w:rPr>
            </w:pPr>
            <w:r w:rsidRPr="00AD4098">
              <w:rPr>
                <w:rFonts w:ascii="Arial Narrow" w:hAnsi="Arial Narrow" w:cstheme="majorHAnsi"/>
              </w:rPr>
              <w:t>Adv. Community Adults</w:t>
            </w:r>
          </w:p>
        </w:tc>
        <w:tc>
          <w:tcPr>
            <w:tcW w:w="360" w:type="dxa"/>
            <w:shd w:val="pct10" w:color="auto" w:fill="auto"/>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8F32A6" w:rsidRPr="00AD4098" w:rsidTr="00AD4098">
        <w:trPr>
          <w:trHeight w:val="432"/>
          <w:jc w:val="center"/>
        </w:trPr>
        <w:tc>
          <w:tcPr>
            <w:tcW w:w="1080"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Elective</w:t>
            </w:r>
          </w:p>
        </w:tc>
        <w:tc>
          <w:tcPr>
            <w:tcW w:w="3269"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Elective</w:t>
            </w:r>
          </w:p>
        </w:tc>
        <w:tc>
          <w:tcPr>
            <w:tcW w:w="511"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Elective</w:t>
            </w:r>
          </w:p>
        </w:tc>
        <w:tc>
          <w:tcPr>
            <w:tcW w:w="3604"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Elective</w:t>
            </w:r>
          </w:p>
        </w:tc>
        <w:tc>
          <w:tcPr>
            <w:tcW w:w="360"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8F32A6" w:rsidRPr="00AD4098" w:rsidTr="00AD4098">
        <w:trPr>
          <w:trHeight w:val="432"/>
          <w:jc w:val="center"/>
        </w:trPr>
        <w:tc>
          <w:tcPr>
            <w:tcW w:w="1080" w:type="dxa"/>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7053</w:t>
            </w:r>
          </w:p>
        </w:tc>
        <w:tc>
          <w:tcPr>
            <w:tcW w:w="3269" w:type="dxa"/>
            <w:shd w:val="pct10" w:color="auto" w:fill="auto"/>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 III</w:t>
            </w:r>
          </w:p>
        </w:tc>
        <w:tc>
          <w:tcPr>
            <w:tcW w:w="511" w:type="dxa"/>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shd w:val="pct10" w:color="auto" w:fill="auto"/>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7054</w:t>
            </w:r>
          </w:p>
        </w:tc>
        <w:tc>
          <w:tcPr>
            <w:tcW w:w="3604" w:type="dxa"/>
            <w:shd w:val="pct10" w:color="auto" w:fill="auto"/>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Field Placement IV</w:t>
            </w:r>
          </w:p>
        </w:tc>
        <w:tc>
          <w:tcPr>
            <w:tcW w:w="360" w:type="dxa"/>
            <w:shd w:val="pct10" w:color="auto" w:fill="auto"/>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r w:rsidR="008F32A6" w:rsidRPr="00AD4098" w:rsidTr="00AD4098">
        <w:trPr>
          <w:trHeight w:val="432"/>
          <w:jc w:val="center"/>
        </w:trPr>
        <w:tc>
          <w:tcPr>
            <w:tcW w:w="1080"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7055</w:t>
            </w:r>
          </w:p>
        </w:tc>
        <w:tc>
          <w:tcPr>
            <w:tcW w:w="3269"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Integrative Field Seminar</w:t>
            </w:r>
          </w:p>
        </w:tc>
        <w:tc>
          <w:tcPr>
            <w:tcW w:w="511" w:type="dxa"/>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3</w:t>
            </w:r>
          </w:p>
        </w:tc>
        <w:tc>
          <w:tcPr>
            <w:tcW w:w="990" w:type="dxa"/>
            <w:gridSpan w:val="2"/>
            <w:vAlign w:val="center"/>
          </w:tcPr>
          <w:p w:rsidR="008F32A6" w:rsidRPr="00AD4098" w:rsidRDefault="008F32A6" w:rsidP="00A15BCA">
            <w:pPr>
              <w:tabs>
                <w:tab w:val="left" w:pos="972"/>
              </w:tabs>
              <w:spacing w:after="0" w:line="240" w:lineRule="auto"/>
              <w:jc w:val="center"/>
              <w:rPr>
                <w:rFonts w:ascii="Arial Narrow" w:hAnsi="Arial Narrow" w:cstheme="majorHAnsi"/>
              </w:rPr>
            </w:pPr>
            <w:r w:rsidRPr="00AD4098">
              <w:rPr>
                <w:rFonts w:ascii="Arial Narrow" w:hAnsi="Arial Narrow" w:cstheme="majorHAnsi"/>
              </w:rPr>
              <w:t>7056</w:t>
            </w:r>
          </w:p>
        </w:tc>
        <w:tc>
          <w:tcPr>
            <w:tcW w:w="3604"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Integrative Field Seminar</w:t>
            </w:r>
          </w:p>
        </w:tc>
        <w:tc>
          <w:tcPr>
            <w:tcW w:w="360" w:type="dxa"/>
            <w:vAlign w:val="center"/>
          </w:tcPr>
          <w:p w:rsidR="008F32A6" w:rsidRPr="00AD4098" w:rsidRDefault="008F32A6" w:rsidP="00A15BCA">
            <w:pPr>
              <w:tabs>
                <w:tab w:val="left" w:pos="972"/>
              </w:tabs>
              <w:spacing w:after="0" w:line="240" w:lineRule="auto"/>
              <w:rPr>
                <w:rFonts w:ascii="Arial Narrow" w:hAnsi="Arial Narrow" w:cstheme="majorHAnsi"/>
              </w:rPr>
            </w:pPr>
            <w:r w:rsidRPr="00AD4098">
              <w:rPr>
                <w:rFonts w:ascii="Arial Narrow" w:hAnsi="Arial Narrow" w:cstheme="majorHAnsi"/>
              </w:rPr>
              <w:t>3</w:t>
            </w:r>
          </w:p>
        </w:tc>
      </w:tr>
    </w:tbl>
    <w:p w:rsidR="0020652B" w:rsidRPr="00AD4098" w:rsidRDefault="0020652B" w:rsidP="00A15BCA">
      <w:pPr>
        <w:pStyle w:val="ListParagraph"/>
        <w:spacing w:after="0" w:line="240" w:lineRule="auto"/>
        <w:ind w:left="0"/>
        <w:rPr>
          <w:rFonts w:ascii="Arial Narrow" w:hAnsi="Arial Narrow"/>
          <w:b/>
          <w:sz w:val="18"/>
          <w:szCs w:val="18"/>
        </w:rPr>
      </w:pPr>
    </w:p>
    <w:p w:rsidR="00AD4098" w:rsidRDefault="00AD4098" w:rsidP="00A15BCA">
      <w:pPr>
        <w:pStyle w:val="NormalWeb"/>
        <w:shd w:val="clear" w:color="auto" w:fill="FFFFFF"/>
        <w:spacing w:before="0" w:beforeAutospacing="0" w:after="0" w:afterAutospacing="0" w:line="240" w:lineRule="auto"/>
        <w:rPr>
          <w:rFonts w:ascii="Arial Narrow" w:hAnsi="Arial Narrow"/>
          <w:b/>
          <w:bCs/>
          <w:sz w:val="18"/>
          <w:szCs w:val="18"/>
        </w:rPr>
      </w:pP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 xml:space="preserve">SWRK 7018 Adv. Individual Adults </w:t>
      </w:r>
      <w:r w:rsidR="00AD4098">
        <w:rPr>
          <w:rFonts w:ascii="Arial Narrow" w:hAnsi="Arial Narrow"/>
          <w:b/>
          <w:bCs/>
          <w:sz w:val="18"/>
          <w:szCs w:val="18"/>
        </w:rPr>
        <w:t xml:space="preserve">– </w:t>
      </w:r>
      <w:r w:rsidRPr="00AD4098">
        <w:rPr>
          <w:rFonts w:ascii="Arial Narrow" w:hAnsi="Arial Narrow"/>
          <w:bCs/>
          <w:sz w:val="18"/>
          <w:szCs w:val="18"/>
        </w:rPr>
        <w:t xml:space="preserve">The course covers advanced direct practice with adults. Treatment techniques include cognitive behavioral therapy, motivational interviewing, and other evidenced based practices. PREREQUISITES: SWRK 7001 &amp; 7002 </w:t>
      </w:r>
    </w:p>
    <w:p w:rsidR="00AD4098" w:rsidRDefault="00AD4098" w:rsidP="00A15BCA">
      <w:pPr>
        <w:pStyle w:val="NormalWeb"/>
        <w:shd w:val="clear" w:color="auto" w:fill="FFFFFF"/>
        <w:spacing w:before="0" w:beforeAutospacing="0" w:after="0" w:afterAutospacing="0" w:line="240" w:lineRule="auto"/>
        <w:rPr>
          <w:rFonts w:ascii="Arial Narrow" w:hAnsi="Arial Narrow"/>
          <w:b/>
          <w:bCs/>
          <w:sz w:val="18"/>
          <w:szCs w:val="18"/>
        </w:rPr>
      </w:pPr>
    </w:p>
    <w:p w:rsidR="005B57EB" w:rsidRPr="00AD4098" w:rsidRDefault="005B57EB" w:rsidP="00A15BCA">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SWRK 7019 Adv. Family Adults</w:t>
      </w:r>
      <w:r w:rsidR="00AD4098">
        <w:rPr>
          <w:rFonts w:ascii="Arial Narrow" w:hAnsi="Arial Narrow"/>
          <w:b/>
          <w:bCs/>
          <w:sz w:val="18"/>
          <w:szCs w:val="18"/>
        </w:rPr>
        <w:t xml:space="preserve"> – </w:t>
      </w:r>
      <w:r w:rsidRPr="00AD4098">
        <w:rPr>
          <w:rFonts w:ascii="Arial Narrow" w:hAnsi="Arial Narrow"/>
          <w:bCs/>
          <w:sz w:val="18"/>
          <w:szCs w:val="18"/>
        </w:rPr>
        <w:t>The course covers prevention and intervention approaches with families at an advanced level. Topics include integrative and holistic models of care across a range of settings in adult mental health, substance abuse, disabilities, chronic conditions, long term care, violence, and criminal justice. PREREQUISITES: SWRK 7002 &amp; 7003</w:t>
      </w:r>
    </w:p>
    <w:p w:rsidR="0020652B" w:rsidRPr="00AD4098" w:rsidRDefault="0020652B" w:rsidP="00A15BCA">
      <w:pPr>
        <w:pStyle w:val="ListParagraph"/>
        <w:spacing w:after="0" w:line="240" w:lineRule="auto"/>
        <w:ind w:left="0"/>
        <w:rPr>
          <w:rFonts w:ascii="Arial Narrow" w:hAnsi="Arial Narrow"/>
          <w:b/>
          <w:sz w:val="18"/>
          <w:szCs w:val="18"/>
        </w:rPr>
      </w:pPr>
    </w:p>
    <w:p w:rsidR="00AD4098" w:rsidRPr="00AD4098" w:rsidRDefault="00AD4098" w:rsidP="00AD4098">
      <w:pPr>
        <w:pStyle w:val="NormalWeb"/>
        <w:shd w:val="clear" w:color="auto" w:fill="FFFFFF"/>
        <w:spacing w:before="0" w:beforeAutospacing="0" w:after="0" w:afterAutospacing="0" w:line="240" w:lineRule="auto"/>
        <w:rPr>
          <w:rFonts w:ascii="Arial Narrow" w:hAnsi="Arial Narrow"/>
          <w:bCs/>
          <w:sz w:val="18"/>
          <w:szCs w:val="18"/>
        </w:rPr>
      </w:pPr>
      <w:r w:rsidRPr="00AD4098">
        <w:rPr>
          <w:rFonts w:ascii="Arial Narrow" w:hAnsi="Arial Narrow"/>
          <w:b/>
          <w:bCs/>
          <w:sz w:val="18"/>
          <w:szCs w:val="18"/>
        </w:rPr>
        <w:t xml:space="preserve">SWRK 7033 Adv. Community Adults – </w:t>
      </w:r>
      <w:r w:rsidRPr="00AD4098">
        <w:rPr>
          <w:rFonts w:ascii="Arial Narrow" w:hAnsi="Arial Narrow"/>
          <w:bCs/>
          <w:sz w:val="18"/>
          <w:szCs w:val="18"/>
        </w:rPr>
        <w:t>The course covers advanced community practice with adults. Students learn policies and administrative practices to serve adults and older adults, explore policy and program implementation programs, learn administration and budgeting basics, understand community practice models, and become prepared to assume leadership positions in social service agencies and organizations. Prerequisite: SWRK 7022 &amp; 7030.</w:t>
      </w:r>
    </w:p>
    <w:p w:rsidR="00A15BCA" w:rsidRDefault="00A15BCA" w:rsidP="00A15BCA">
      <w:pPr>
        <w:spacing w:after="0" w:line="240" w:lineRule="auto"/>
        <w:rPr>
          <w:rFonts w:ascii="Arial Narrow" w:hAnsi="Arial Narrow"/>
          <w:sz w:val="18"/>
          <w:szCs w:val="18"/>
        </w:rPr>
      </w:pPr>
    </w:p>
    <w:p w:rsidR="00DB23E3" w:rsidRDefault="00DB23E3" w:rsidP="00A15BCA">
      <w:pPr>
        <w:spacing w:after="0" w:line="240" w:lineRule="auto"/>
        <w:rPr>
          <w:rFonts w:ascii="Arial Narrow" w:hAnsi="Arial Narrow"/>
          <w:sz w:val="18"/>
          <w:szCs w:val="18"/>
        </w:rPr>
      </w:pPr>
    </w:p>
    <w:p w:rsidR="00DB23E3" w:rsidRPr="00DB23E3" w:rsidRDefault="00DB23E3" w:rsidP="00DB23E3">
      <w:pPr>
        <w:spacing w:after="0" w:line="240" w:lineRule="auto"/>
        <w:rPr>
          <w:rFonts w:ascii="Arial Narrow" w:hAnsi="Arial Narrow"/>
          <w:b/>
        </w:rPr>
      </w:pPr>
      <w:r w:rsidRPr="00DB23E3">
        <w:rPr>
          <w:rFonts w:ascii="Arial Narrow" w:hAnsi="Arial Narrow"/>
          <w:b/>
        </w:rPr>
        <w:t>Electives</w:t>
      </w:r>
    </w:p>
    <w:p w:rsidR="00DB23E3" w:rsidRDefault="00DB23E3" w:rsidP="00DB23E3">
      <w:pPr>
        <w:spacing w:after="0" w:line="240" w:lineRule="auto"/>
        <w:rPr>
          <w:rFonts w:ascii="Arial Narrow" w:hAnsi="Arial Narrow"/>
          <w:sz w:val="18"/>
          <w:szCs w:val="18"/>
        </w:rPr>
        <w:sectPr w:rsidR="00DB23E3" w:rsidSect="00DB23E3">
          <w:type w:val="continuous"/>
          <w:pgSz w:w="12240" w:h="15840"/>
          <w:pgMar w:top="1008" w:right="1008" w:bottom="1008" w:left="1296" w:header="720" w:footer="720" w:gutter="0"/>
          <w:cols w:space="720"/>
          <w:docGrid w:linePitch="360"/>
        </w:sectPr>
      </w:pP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lastRenderedPageBreak/>
        <w:t>SWRK 6934: Child Welfare Policy/Services</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6935: Child Welfare II</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6937: School Social Work</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7006: Dual Diagnosis</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7010: Violence &amp; the Family</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7011: Mental Health &amp; Disabilities</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lastRenderedPageBreak/>
        <w:t>SWRK 7013: Treatment of Trauma</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7014: Brief Interventions</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7031: Rural &amp; Urban Poverty</w:t>
      </w:r>
    </w:p>
    <w:p w:rsidR="00DB23E3" w:rsidRDefault="00DB23E3" w:rsidP="00DB23E3">
      <w:pPr>
        <w:tabs>
          <w:tab w:val="center" w:pos="4680"/>
        </w:tabs>
        <w:spacing w:after="0" w:line="240" w:lineRule="auto"/>
        <w:rPr>
          <w:rFonts w:ascii="Arial Narrow" w:hAnsi="Arial Narrow"/>
          <w:sz w:val="18"/>
          <w:szCs w:val="18"/>
        </w:rPr>
      </w:pPr>
      <w:r w:rsidRPr="00AD4098">
        <w:rPr>
          <w:rFonts w:ascii="Arial Narrow" w:hAnsi="Arial Narrow"/>
          <w:sz w:val="18"/>
          <w:szCs w:val="18"/>
        </w:rPr>
        <w:t>SWRK 7060-7065: Special Topics</w:t>
      </w:r>
    </w:p>
    <w:p w:rsidR="00DB23E3" w:rsidRPr="00AD4098" w:rsidRDefault="00DB23E3" w:rsidP="00DB23E3">
      <w:pPr>
        <w:tabs>
          <w:tab w:val="center" w:pos="4680"/>
        </w:tabs>
        <w:spacing w:after="0" w:line="240" w:lineRule="auto"/>
        <w:rPr>
          <w:rFonts w:ascii="Arial Narrow" w:hAnsi="Arial Narrow"/>
          <w:sz w:val="18"/>
          <w:szCs w:val="18"/>
        </w:rPr>
      </w:pPr>
      <w:r w:rsidRPr="00AD4098">
        <w:rPr>
          <w:rFonts w:ascii="Arial Narrow" w:hAnsi="Arial Narrow"/>
          <w:sz w:val="18"/>
          <w:szCs w:val="18"/>
        </w:rPr>
        <w:t>SWRK 7070: Independent Study</w:t>
      </w:r>
    </w:p>
    <w:p w:rsidR="00DB23E3" w:rsidRPr="00AD4098" w:rsidRDefault="00DB23E3" w:rsidP="00DB23E3">
      <w:pPr>
        <w:spacing w:after="0" w:line="240" w:lineRule="auto"/>
        <w:rPr>
          <w:rFonts w:ascii="Arial Narrow" w:hAnsi="Arial Narrow"/>
          <w:sz w:val="18"/>
          <w:szCs w:val="18"/>
        </w:rPr>
      </w:pPr>
      <w:r w:rsidRPr="00AD4098">
        <w:rPr>
          <w:rFonts w:ascii="Arial Narrow" w:hAnsi="Arial Narrow"/>
          <w:sz w:val="18"/>
          <w:szCs w:val="18"/>
        </w:rPr>
        <w:t>SWRK 7996: Thesis</w:t>
      </w:r>
    </w:p>
    <w:p w:rsidR="00DB23E3" w:rsidRDefault="00DB23E3" w:rsidP="00DB23E3">
      <w:pPr>
        <w:tabs>
          <w:tab w:val="center" w:pos="4680"/>
        </w:tabs>
        <w:spacing w:after="0" w:line="240" w:lineRule="auto"/>
        <w:rPr>
          <w:rFonts w:ascii="Arial Narrow" w:hAnsi="Arial Narrow"/>
          <w:sz w:val="18"/>
          <w:szCs w:val="18"/>
        </w:rPr>
        <w:sectPr w:rsidR="00DB23E3" w:rsidSect="00DB23E3">
          <w:type w:val="continuous"/>
          <w:pgSz w:w="12240" w:h="15840"/>
          <w:pgMar w:top="1008" w:right="1008" w:bottom="1008" w:left="1296" w:header="720" w:footer="720" w:gutter="0"/>
          <w:cols w:num="2" w:space="720"/>
          <w:docGrid w:linePitch="360"/>
        </w:sectPr>
      </w:pPr>
    </w:p>
    <w:p w:rsidR="00DB23E3" w:rsidRPr="00AD4098" w:rsidRDefault="00DB23E3" w:rsidP="00A15BCA">
      <w:pPr>
        <w:spacing w:after="0" w:line="240" w:lineRule="auto"/>
        <w:rPr>
          <w:rFonts w:ascii="Arial Narrow" w:hAnsi="Arial Narrow"/>
          <w:sz w:val="18"/>
          <w:szCs w:val="18"/>
        </w:rPr>
      </w:pPr>
    </w:p>
    <w:sectPr w:rsidR="00DB23E3" w:rsidRPr="00AD4098" w:rsidSect="00DB23E3">
      <w:type w:val="continuous"/>
      <w:pgSz w:w="12240" w:h="15840"/>
      <w:pgMar w:top="1008"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A57F0"/>
    <w:multiLevelType w:val="hybridMultilevel"/>
    <w:tmpl w:val="157C97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2516C4"/>
    <w:multiLevelType w:val="hybridMultilevel"/>
    <w:tmpl w:val="FCEEB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02A9B"/>
    <w:multiLevelType w:val="hybridMultilevel"/>
    <w:tmpl w:val="55A4F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E4"/>
    <w:rsid w:val="0003726A"/>
    <w:rsid w:val="00063DE1"/>
    <w:rsid w:val="000678F5"/>
    <w:rsid w:val="000E29AE"/>
    <w:rsid w:val="0013288C"/>
    <w:rsid w:val="00154B08"/>
    <w:rsid w:val="001C1215"/>
    <w:rsid w:val="001E4C42"/>
    <w:rsid w:val="001F2850"/>
    <w:rsid w:val="0020652B"/>
    <w:rsid w:val="002160FB"/>
    <w:rsid w:val="00220234"/>
    <w:rsid w:val="002808DE"/>
    <w:rsid w:val="00292EDF"/>
    <w:rsid w:val="002F17D4"/>
    <w:rsid w:val="00383665"/>
    <w:rsid w:val="003D137E"/>
    <w:rsid w:val="003D4527"/>
    <w:rsid w:val="00447ED9"/>
    <w:rsid w:val="00472125"/>
    <w:rsid w:val="004F76C7"/>
    <w:rsid w:val="005B57EB"/>
    <w:rsid w:val="006102A7"/>
    <w:rsid w:val="00650F08"/>
    <w:rsid w:val="006674DD"/>
    <w:rsid w:val="006809A4"/>
    <w:rsid w:val="007346D4"/>
    <w:rsid w:val="00806B8D"/>
    <w:rsid w:val="00815239"/>
    <w:rsid w:val="0082145C"/>
    <w:rsid w:val="008942E4"/>
    <w:rsid w:val="008A7A53"/>
    <w:rsid w:val="008D4C2D"/>
    <w:rsid w:val="008F32A6"/>
    <w:rsid w:val="00907151"/>
    <w:rsid w:val="0097061E"/>
    <w:rsid w:val="009A058E"/>
    <w:rsid w:val="00A15BCA"/>
    <w:rsid w:val="00A94E0E"/>
    <w:rsid w:val="00AC08E3"/>
    <w:rsid w:val="00AD3730"/>
    <w:rsid w:val="00AD4098"/>
    <w:rsid w:val="00BF7388"/>
    <w:rsid w:val="00C41CB3"/>
    <w:rsid w:val="00CC4890"/>
    <w:rsid w:val="00CE4877"/>
    <w:rsid w:val="00CF7738"/>
    <w:rsid w:val="00DB23E3"/>
    <w:rsid w:val="00E320F2"/>
    <w:rsid w:val="00EF2AD2"/>
    <w:rsid w:val="00F16FD9"/>
    <w:rsid w:val="00F3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2E4"/>
    <w:pPr>
      <w:ind w:left="720"/>
      <w:contextualSpacing/>
    </w:pPr>
  </w:style>
  <w:style w:type="table" w:styleId="TableGrid">
    <w:name w:val="Table Grid"/>
    <w:basedOn w:val="TableNormal"/>
    <w:uiPriority w:val="59"/>
    <w:rsid w:val="0066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7EB"/>
    <w:pPr>
      <w:spacing w:before="100" w:beforeAutospacing="1" w:after="100" w:afterAutospacing="1" w:line="240" w:lineRule="atLeast"/>
    </w:pPr>
    <w:rPr>
      <w:rFonts w:ascii="Trebuchet MS" w:eastAsia="Times New Roman" w:hAnsi="Trebuchet MS"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2E4"/>
    <w:pPr>
      <w:ind w:left="720"/>
      <w:contextualSpacing/>
    </w:pPr>
  </w:style>
  <w:style w:type="table" w:styleId="TableGrid">
    <w:name w:val="Table Grid"/>
    <w:basedOn w:val="TableNormal"/>
    <w:uiPriority w:val="59"/>
    <w:rsid w:val="0066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7EB"/>
    <w:pPr>
      <w:spacing w:before="100" w:beforeAutospacing="1" w:after="100" w:afterAutospacing="1" w:line="240" w:lineRule="atLeast"/>
    </w:pPr>
    <w:rPr>
      <w:rFonts w:ascii="Trebuchet MS" w:eastAsia="Times New Roman" w:hAnsi="Trebuchet M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Neely-Barnes (snlybrns)</dc:creator>
  <cp:lastModifiedBy>Chelsea Nichole Heard (cnheard)</cp:lastModifiedBy>
  <cp:revision>2</cp:revision>
  <cp:lastPrinted>2014-10-10T02:27:00Z</cp:lastPrinted>
  <dcterms:created xsi:type="dcterms:W3CDTF">2015-01-06T16:01:00Z</dcterms:created>
  <dcterms:modified xsi:type="dcterms:W3CDTF">2015-01-06T16:01:00Z</dcterms:modified>
</cp:coreProperties>
</file>