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1"/>
        <w:rPr>
          <w:sz w:val="20"/>
        </w:rPr>
      </w:pPr>
      <w:r>
        <w:rPr>
          <w:sz w:val="20"/>
        </w:rPr>
        <w:pict>
          <v:group style="width:546.75pt;height:60.15pt;mso-position-horizontal-relative:char;mso-position-vertical-relative:line" coordorigin="0,0" coordsize="10935,1203">
            <v:shape style="position:absolute;left:8364;top:0;width:2518;height:1095" type="#_x0000_t75" alt="Ready2Teach and UofM College of Education logo " stroked="false">
              <v:imagedata r:id="rId6" o:title=""/>
            </v:shape>
            <v:shape style="position:absolute;left:127;top:8;width:2520;height:1080" type="#_x0000_t75" alt="Ready2Teach and UofM College of Education logo " stroked="false">
              <v:imagedata r:id="rId7" o:title=""/>
            </v:shape>
            <v:shape style="position:absolute;left:0;top:1008;width:10935;height:195" type="#_x0000_t75" alt="Ready2Teach and UofM College of Education logo " stroked="false">
              <v:imagedata r:id="rId8" o:title=""/>
            </v:shape>
            <v:line style="position:absolute" from="68,1069" to="10838,1069" stroked="true" strokeweight="3pt" strokecolor="#003399">
              <v:stroke dashstyle="solid"/>
            </v:line>
            <v:shape style="position:absolute;left:0;top:0;width:10935;height:1203" type="#_x0000_t202" filled="false" stroked="false">
              <v:textbox inset="0,0,0,0">
                <w:txbxContent>
                  <w:p>
                    <w:pPr>
                      <w:spacing w:line="240" w:lineRule="auto" w:before="0"/>
                      <w:rPr>
                        <w:sz w:val="40"/>
                      </w:rPr>
                    </w:pPr>
                  </w:p>
                  <w:p>
                    <w:pPr>
                      <w:spacing w:before="0"/>
                      <w:ind w:left="3547" w:right="0" w:firstLine="0"/>
                      <w:jc w:val="left"/>
                      <w:rPr>
                        <w:b/>
                        <w:sz w:val="32"/>
                      </w:rPr>
                    </w:pPr>
                    <w:r>
                      <w:rPr>
                        <w:b/>
                        <w:sz w:val="32"/>
                      </w:rPr>
                      <w:t>Lesson Reflection Rubric</w:t>
                    </w:r>
                  </w:p>
                </w:txbxContent>
              </v:textbox>
              <w10:wrap type="none"/>
            </v:shape>
          </v:group>
        </w:pict>
      </w:r>
      <w:r>
        <w:rPr>
          <w:sz w:val="20"/>
        </w:rPr>
      </w:r>
    </w:p>
    <w:p>
      <w:pPr>
        <w:pStyle w:val="BodyText"/>
        <w:tabs>
          <w:tab w:pos="6463" w:val="left" w:leader="none"/>
          <w:tab w:pos="9360" w:val="left" w:leader="none"/>
        </w:tabs>
        <w:spacing w:before="117"/>
        <w:ind w:left="180"/>
      </w:pPr>
      <w:r>
        <w:rPr/>
        <w:t>Teacher Candidate:</w:t>
      </w:r>
      <w:r>
        <w:rPr>
          <w:u w:val="single"/>
        </w:rPr>
        <w:t> </w:t>
        <w:tab/>
      </w:r>
      <w:r>
        <w:rPr/>
        <w:t>Date:</w:t>
      </w:r>
      <w:r>
        <w:rPr>
          <w:spacing w:val="1"/>
        </w:rPr>
        <w:t> </w:t>
      </w:r>
      <w:r>
        <w:rPr>
          <w:w w:val="100"/>
          <w:u w:val="single"/>
        </w:rPr>
        <w:t> </w:t>
      </w:r>
      <w:r>
        <w:rPr>
          <w:u w:val="single"/>
        </w:rPr>
        <w:tab/>
      </w:r>
    </w:p>
    <w:p>
      <w:pPr>
        <w:pStyle w:val="BodyText"/>
        <w:spacing w:before="10"/>
        <w:rPr>
          <w:sz w:val="12"/>
        </w:rPr>
      </w:pPr>
    </w:p>
    <w:p>
      <w:pPr>
        <w:pStyle w:val="BodyText"/>
        <w:tabs>
          <w:tab w:pos="5995" w:val="left" w:leader="none"/>
          <w:tab w:pos="6952" w:val="left" w:leader="none"/>
          <w:tab w:pos="7339" w:val="left" w:leader="none"/>
          <w:tab w:pos="7723" w:val="left" w:leader="none"/>
          <w:tab w:pos="8109" w:val="left" w:leader="none"/>
        </w:tabs>
        <w:spacing w:before="91"/>
        <w:ind w:left="180"/>
      </w:pPr>
      <w:r>
        <w:rPr/>
        <w:t>Lesson’s</w:t>
      </w:r>
      <w:r>
        <w:rPr>
          <w:spacing w:val="-2"/>
        </w:rPr>
        <w:t> </w:t>
      </w:r>
      <w:r>
        <w:rPr/>
        <w:t>Central</w:t>
      </w:r>
      <w:r>
        <w:rPr>
          <w:spacing w:val="-1"/>
        </w:rPr>
        <w:t> </w:t>
      </w:r>
      <w:r>
        <w:rPr/>
        <w:t>Focus:</w:t>
      </w:r>
      <w:r>
        <w:rPr>
          <w:u w:val="single"/>
        </w:rPr>
        <w:t> </w:t>
        <w:tab/>
      </w:r>
      <w:r>
        <w:rPr/>
        <w:t>Lesson:</w:t>
        <w:tab/>
        <w:t>1</w:t>
        <w:tab/>
        <w:t>2</w:t>
        <w:tab/>
        <w:t>3</w:t>
        <w:tab/>
        <w:t>4 (circle</w:t>
      </w:r>
      <w:r>
        <w:rPr>
          <w:spacing w:val="-3"/>
        </w:rPr>
        <w:t> </w:t>
      </w:r>
      <w:r>
        <w:rPr/>
        <w:t>one)</w:t>
      </w:r>
    </w:p>
    <w:p>
      <w:pPr>
        <w:pStyle w:val="BodyText"/>
        <w:spacing w:before="10"/>
        <w:rPr>
          <w:sz w:val="27"/>
        </w:rPr>
      </w:pPr>
    </w:p>
    <w:p>
      <w:pPr>
        <w:pStyle w:val="BodyText"/>
        <w:spacing w:line="276" w:lineRule="auto"/>
        <w:ind w:left="174" w:right="583"/>
      </w:pPr>
      <w:r>
        <w:rPr/>
        <w:t>The TC will complete a Lesson Reflection the day of each MT formal evaluation, totaling four by the end of semester. The TC must email the completed Lesson Reflection to the US/RS before the start of school the day following the evaluation. The US/RS will score the Lesson Reflection using the Lesson Reflection Rubric. If any prompt(s) is rated Unacceptable (U), the TC is responsible for the revision of that prompt (s) and to re-submit to the US/RS by the following day. This pattern of revision will continue until the US/RS determines the Reflection is Acceptable (A) overall.</w:t>
      </w:r>
    </w:p>
    <w:p>
      <w:pPr>
        <w:pStyle w:val="BodyText"/>
        <w:spacing w:before="6" w:after="1"/>
        <w:rPr>
          <w:sz w:val="11"/>
        </w:rPr>
      </w:pP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5"/>
        <w:gridCol w:w="3535"/>
        <w:gridCol w:w="3691"/>
        <w:gridCol w:w="1058"/>
      </w:tblGrid>
      <w:tr>
        <w:trPr>
          <w:trHeight w:val="424" w:hRule="atLeast"/>
        </w:trPr>
        <w:tc>
          <w:tcPr>
            <w:tcW w:w="2585" w:type="dxa"/>
            <w:shd w:val="clear" w:color="auto" w:fill="003892"/>
          </w:tcPr>
          <w:p>
            <w:pPr>
              <w:pStyle w:val="TableParagraph"/>
              <w:spacing w:before="73"/>
              <w:ind w:left="877" w:right="870"/>
              <w:jc w:val="center"/>
              <w:rPr>
                <w:b/>
                <w:sz w:val="24"/>
              </w:rPr>
            </w:pPr>
            <w:r>
              <w:rPr>
                <w:b/>
                <w:color w:val="FFFFFF"/>
                <w:sz w:val="24"/>
              </w:rPr>
              <w:t>Prompt</w:t>
            </w:r>
          </w:p>
        </w:tc>
        <w:tc>
          <w:tcPr>
            <w:tcW w:w="3535" w:type="dxa"/>
            <w:shd w:val="clear" w:color="auto" w:fill="003892"/>
          </w:tcPr>
          <w:p>
            <w:pPr>
              <w:pStyle w:val="TableParagraph"/>
              <w:spacing w:before="73"/>
              <w:ind w:left="1002"/>
              <w:rPr>
                <w:b/>
                <w:sz w:val="24"/>
              </w:rPr>
            </w:pPr>
            <w:r>
              <w:rPr>
                <w:b/>
                <w:color w:val="FFFFFF"/>
                <w:sz w:val="24"/>
              </w:rPr>
              <w:t>Acceptable (A)</w:t>
            </w:r>
          </w:p>
        </w:tc>
        <w:tc>
          <w:tcPr>
            <w:tcW w:w="3691" w:type="dxa"/>
            <w:shd w:val="clear" w:color="auto" w:fill="003892"/>
          </w:tcPr>
          <w:p>
            <w:pPr>
              <w:pStyle w:val="TableParagraph"/>
              <w:spacing w:before="73"/>
              <w:ind w:left="952"/>
              <w:rPr>
                <w:b/>
                <w:sz w:val="24"/>
              </w:rPr>
            </w:pPr>
            <w:r>
              <w:rPr>
                <w:b/>
                <w:color w:val="FFFFFF"/>
                <w:sz w:val="24"/>
              </w:rPr>
              <w:t>Unacceptable (U)</w:t>
            </w:r>
          </w:p>
        </w:tc>
        <w:tc>
          <w:tcPr>
            <w:tcW w:w="1058" w:type="dxa"/>
            <w:shd w:val="clear" w:color="auto" w:fill="003892"/>
          </w:tcPr>
          <w:p>
            <w:pPr>
              <w:pStyle w:val="TableParagraph"/>
              <w:spacing w:before="73"/>
              <w:ind w:left="182"/>
              <w:rPr>
                <w:b/>
                <w:sz w:val="24"/>
              </w:rPr>
            </w:pPr>
            <w:r>
              <w:rPr>
                <w:b/>
                <w:color w:val="FFFFFF"/>
                <w:sz w:val="24"/>
              </w:rPr>
              <w:t>Rating</w:t>
            </w:r>
          </w:p>
        </w:tc>
      </w:tr>
      <w:tr>
        <w:trPr>
          <w:trHeight w:val="229" w:hRule="atLeast"/>
        </w:trPr>
        <w:tc>
          <w:tcPr>
            <w:tcW w:w="2585" w:type="dxa"/>
            <w:tcBorders>
              <w:bottom w:val="nil"/>
            </w:tcBorders>
          </w:tcPr>
          <w:p>
            <w:pPr>
              <w:pStyle w:val="TableParagraph"/>
              <w:spacing w:line="210" w:lineRule="exact"/>
              <w:rPr>
                <w:sz w:val="20"/>
              </w:rPr>
            </w:pPr>
            <w:r>
              <w:rPr>
                <w:sz w:val="20"/>
              </w:rPr>
              <w:t>1. Describe and justify why</w:t>
            </w:r>
          </w:p>
        </w:tc>
        <w:tc>
          <w:tcPr>
            <w:tcW w:w="3535" w:type="dxa"/>
            <w:tcBorders>
              <w:bottom w:val="nil"/>
            </w:tcBorders>
          </w:tcPr>
          <w:p>
            <w:pPr>
              <w:pStyle w:val="TableParagraph"/>
              <w:spacing w:line="210" w:lineRule="exact"/>
              <w:rPr>
                <w:sz w:val="20"/>
              </w:rPr>
            </w:pPr>
            <w:r>
              <w:rPr>
                <w:sz w:val="20"/>
              </w:rPr>
              <w:t>Candidate clearly describes and justifies</w:t>
            </w:r>
          </w:p>
        </w:tc>
        <w:tc>
          <w:tcPr>
            <w:tcW w:w="3691" w:type="dxa"/>
            <w:tcBorders>
              <w:bottom w:val="nil"/>
            </w:tcBorders>
          </w:tcPr>
          <w:p>
            <w:pPr>
              <w:pStyle w:val="TableParagraph"/>
              <w:spacing w:line="210" w:lineRule="exact"/>
              <w:rPr>
                <w:sz w:val="20"/>
              </w:rPr>
            </w:pPr>
            <w:r>
              <w:rPr>
                <w:sz w:val="20"/>
              </w:rPr>
              <w:t>Candidate’s description, justification and</w:t>
            </w:r>
          </w:p>
        </w:tc>
        <w:tc>
          <w:tcPr>
            <w:tcW w:w="1058" w:type="dxa"/>
            <w:vMerge w:val="restart"/>
          </w:tcPr>
          <w:p>
            <w:pPr>
              <w:pStyle w:val="TableParagraph"/>
              <w:ind w:left="0"/>
              <w:rPr>
                <w:sz w:val="20"/>
              </w:rPr>
            </w:pPr>
          </w:p>
        </w:tc>
      </w:tr>
      <w:tr>
        <w:trPr>
          <w:trHeight w:val="219" w:hRule="atLeast"/>
        </w:trPr>
        <w:tc>
          <w:tcPr>
            <w:tcW w:w="2585" w:type="dxa"/>
            <w:tcBorders>
              <w:top w:val="nil"/>
              <w:bottom w:val="nil"/>
            </w:tcBorders>
          </w:tcPr>
          <w:p>
            <w:pPr>
              <w:pStyle w:val="TableParagraph"/>
              <w:spacing w:line="199" w:lineRule="exact"/>
              <w:rPr>
                <w:sz w:val="20"/>
              </w:rPr>
            </w:pPr>
            <w:r>
              <w:rPr>
                <w:sz w:val="20"/>
              </w:rPr>
              <w:t>your instructional strategies</w:t>
            </w:r>
          </w:p>
        </w:tc>
        <w:tc>
          <w:tcPr>
            <w:tcW w:w="3535" w:type="dxa"/>
            <w:tcBorders>
              <w:top w:val="nil"/>
              <w:bottom w:val="nil"/>
            </w:tcBorders>
          </w:tcPr>
          <w:p>
            <w:pPr>
              <w:pStyle w:val="TableParagraph"/>
              <w:spacing w:line="199" w:lineRule="exact"/>
              <w:rPr>
                <w:sz w:val="20"/>
              </w:rPr>
            </w:pPr>
            <w:r>
              <w:rPr>
                <w:sz w:val="20"/>
              </w:rPr>
              <w:t>how the planned supports and strategies</w:t>
            </w:r>
          </w:p>
        </w:tc>
        <w:tc>
          <w:tcPr>
            <w:tcW w:w="3691" w:type="dxa"/>
            <w:tcBorders>
              <w:top w:val="nil"/>
              <w:bottom w:val="nil"/>
            </w:tcBorders>
          </w:tcPr>
          <w:p>
            <w:pPr>
              <w:pStyle w:val="TableParagraph"/>
              <w:spacing w:line="199" w:lineRule="exact"/>
              <w:rPr>
                <w:b/>
                <w:sz w:val="20"/>
              </w:rPr>
            </w:pPr>
            <w:r>
              <w:rPr>
                <w:sz w:val="20"/>
              </w:rPr>
              <w:t>planned supports are </w:t>
            </w:r>
            <w:r>
              <w:rPr>
                <w:b/>
                <w:sz w:val="20"/>
              </w:rPr>
              <w:t>loosely tied to</w:t>
            </w:r>
          </w:p>
        </w:tc>
        <w:tc>
          <w:tcPr>
            <w:tcW w:w="1058" w:type="dxa"/>
            <w:vMerge/>
            <w:tcBorders>
              <w:top w:val="nil"/>
            </w:tcBorders>
          </w:tcPr>
          <w:p>
            <w:pPr>
              <w:rPr>
                <w:sz w:val="2"/>
                <w:szCs w:val="2"/>
              </w:rPr>
            </w:pPr>
          </w:p>
        </w:tc>
      </w:tr>
      <w:tr>
        <w:trPr>
          <w:trHeight w:val="219" w:hRule="atLeast"/>
        </w:trPr>
        <w:tc>
          <w:tcPr>
            <w:tcW w:w="2585" w:type="dxa"/>
            <w:tcBorders>
              <w:top w:val="nil"/>
              <w:bottom w:val="nil"/>
            </w:tcBorders>
          </w:tcPr>
          <w:p>
            <w:pPr>
              <w:pStyle w:val="TableParagraph"/>
              <w:spacing w:line="199" w:lineRule="exact"/>
              <w:rPr>
                <w:sz w:val="20"/>
              </w:rPr>
            </w:pPr>
            <w:r>
              <w:rPr>
                <w:sz w:val="20"/>
              </w:rPr>
              <w:t>and planned supports are</w:t>
            </w:r>
          </w:p>
        </w:tc>
        <w:tc>
          <w:tcPr>
            <w:tcW w:w="3535" w:type="dxa"/>
            <w:tcBorders>
              <w:top w:val="nil"/>
              <w:bottom w:val="nil"/>
            </w:tcBorders>
          </w:tcPr>
          <w:p>
            <w:pPr>
              <w:pStyle w:val="TableParagraph"/>
              <w:spacing w:line="199" w:lineRule="exact"/>
              <w:rPr>
                <w:sz w:val="20"/>
              </w:rPr>
            </w:pPr>
            <w:r>
              <w:rPr>
                <w:sz w:val="20"/>
              </w:rPr>
              <w:t>are tied to learning objectives and the</w:t>
            </w:r>
          </w:p>
        </w:tc>
        <w:tc>
          <w:tcPr>
            <w:tcW w:w="3691" w:type="dxa"/>
            <w:tcBorders>
              <w:top w:val="nil"/>
              <w:bottom w:val="nil"/>
            </w:tcBorders>
          </w:tcPr>
          <w:p>
            <w:pPr>
              <w:pStyle w:val="TableParagraph"/>
              <w:spacing w:line="199" w:lineRule="exact"/>
              <w:rPr>
                <w:b/>
                <w:sz w:val="20"/>
              </w:rPr>
            </w:pPr>
            <w:r>
              <w:rPr>
                <w:b/>
                <w:sz w:val="20"/>
              </w:rPr>
              <w:t>learning objectives or the central focus.</w:t>
            </w:r>
          </w:p>
        </w:tc>
        <w:tc>
          <w:tcPr>
            <w:tcW w:w="1058" w:type="dxa"/>
            <w:vMerge/>
            <w:tcBorders>
              <w:top w:val="nil"/>
            </w:tcBorders>
          </w:tcPr>
          <w:p>
            <w:pPr>
              <w:rPr>
                <w:sz w:val="2"/>
                <w:szCs w:val="2"/>
              </w:rPr>
            </w:pPr>
          </w:p>
        </w:tc>
      </w:tr>
      <w:tr>
        <w:trPr>
          <w:trHeight w:val="220" w:hRule="atLeast"/>
        </w:trPr>
        <w:tc>
          <w:tcPr>
            <w:tcW w:w="2585" w:type="dxa"/>
            <w:tcBorders>
              <w:top w:val="nil"/>
              <w:bottom w:val="nil"/>
            </w:tcBorders>
          </w:tcPr>
          <w:p>
            <w:pPr>
              <w:pStyle w:val="TableParagraph"/>
              <w:spacing w:line="200" w:lineRule="exact"/>
              <w:rPr>
                <w:sz w:val="20"/>
              </w:rPr>
            </w:pPr>
            <w:r>
              <w:rPr>
                <w:sz w:val="20"/>
              </w:rPr>
              <w:t>appropriate for the whole</w:t>
            </w:r>
          </w:p>
        </w:tc>
        <w:tc>
          <w:tcPr>
            <w:tcW w:w="3535" w:type="dxa"/>
            <w:tcBorders>
              <w:top w:val="nil"/>
              <w:bottom w:val="nil"/>
            </w:tcBorders>
          </w:tcPr>
          <w:p>
            <w:pPr>
              <w:pStyle w:val="TableParagraph"/>
              <w:spacing w:line="200" w:lineRule="exact"/>
              <w:rPr>
                <w:b/>
                <w:sz w:val="20"/>
              </w:rPr>
            </w:pPr>
            <w:r>
              <w:rPr>
                <w:sz w:val="20"/>
              </w:rPr>
              <w:t>central focus. </w:t>
            </w:r>
            <w:r>
              <w:rPr>
                <w:b/>
                <w:sz w:val="20"/>
              </w:rPr>
              <w:t>Supports address the</w:t>
            </w:r>
          </w:p>
        </w:tc>
        <w:tc>
          <w:tcPr>
            <w:tcW w:w="3691" w:type="dxa"/>
            <w:tcBorders>
              <w:top w:val="nil"/>
              <w:bottom w:val="nil"/>
            </w:tcBorders>
          </w:tcPr>
          <w:p>
            <w:pPr>
              <w:pStyle w:val="TableParagraph"/>
              <w:ind w:left="0"/>
              <w:rPr>
                <w:sz w:val="14"/>
              </w:rPr>
            </w:pPr>
          </w:p>
        </w:tc>
        <w:tc>
          <w:tcPr>
            <w:tcW w:w="1058" w:type="dxa"/>
            <w:vMerge/>
            <w:tcBorders>
              <w:top w:val="nil"/>
            </w:tcBorders>
          </w:tcPr>
          <w:p>
            <w:pPr>
              <w:rPr>
                <w:sz w:val="2"/>
                <w:szCs w:val="2"/>
              </w:rPr>
            </w:pPr>
          </w:p>
        </w:tc>
      </w:tr>
      <w:tr>
        <w:trPr>
          <w:trHeight w:val="220" w:hRule="atLeast"/>
        </w:trPr>
        <w:tc>
          <w:tcPr>
            <w:tcW w:w="2585" w:type="dxa"/>
            <w:tcBorders>
              <w:top w:val="nil"/>
              <w:bottom w:val="nil"/>
            </w:tcBorders>
          </w:tcPr>
          <w:p>
            <w:pPr>
              <w:pStyle w:val="TableParagraph"/>
              <w:spacing w:line="200" w:lineRule="exact"/>
              <w:rPr>
                <w:sz w:val="20"/>
              </w:rPr>
            </w:pPr>
            <w:r>
              <w:rPr>
                <w:sz w:val="20"/>
              </w:rPr>
              <w:t>class, individuals and/or</w:t>
            </w:r>
          </w:p>
        </w:tc>
        <w:tc>
          <w:tcPr>
            <w:tcW w:w="3535" w:type="dxa"/>
            <w:tcBorders>
              <w:top w:val="nil"/>
              <w:bottom w:val="nil"/>
            </w:tcBorders>
          </w:tcPr>
          <w:p>
            <w:pPr>
              <w:pStyle w:val="TableParagraph"/>
              <w:spacing w:line="200" w:lineRule="exact"/>
              <w:rPr>
                <w:b/>
                <w:sz w:val="20"/>
              </w:rPr>
            </w:pPr>
            <w:r>
              <w:rPr>
                <w:b/>
                <w:sz w:val="20"/>
              </w:rPr>
              <w:t>needs of specific individuals or groups</w:t>
            </w:r>
          </w:p>
        </w:tc>
        <w:tc>
          <w:tcPr>
            <w:tcW w:w="3691" w:type="dxa"/>
            <w:tcBorders>
              <w:top w:val="nil"/>
              <w:bottom w:val="nil"/>
            </w:tcBorders>
          </w:tcPr>
          <w:p>
            <w:pPr>
              <w:pStyle w:val="TableParagraph"/>
              <w:ind w:left="0"/>
              <w:rPr>
                <w:sz w:val="14"/>
              </w:rPr>
            </w:pPr>
          </w:p>
        </w:tc>
        <w:tc>
          <w:tcPr>
            <w:tcW w:w="1058" w:type="dxa"/>
            <w:vMerge/>
            <w:tcBorders>
              <w:top w:val="nil"/>
            </w:tcBorders>
          </w:tcPr>
          <w:p>
            <w:pPr>
              <w:rPr>
                <w:sz w:val="2"/>
                <w:szCs w:val="2"/>
              </w:rPr>
            </w:pPr>
          </w:p>
        </w:tc>
      </w:tr>
      <w:tr>
        <w:trPr>
          <w:trHeight w:val="220" w:hRule="atLeast"/>
        </w:trPr>
        <w:tc>
          <w:tcPr>
            <w:tcW w:w="2585" w:type="dxa"/>
            <w:tcBorders>
              <w:top w:val="nil"/>
              <w:bottom w:val="nil"/>
            </w:tcBorders>
          </w:tcPr>
          <w:p>
            <w:pPr>
              <w:pStyle w:val="TableParagraph"/>
              <w:spacing w:line="200" w:lineRule="exact"/>
              <w:rPr>
                <w:sz w:val="20"/>
              </w:rPr>
            </w:pPr>
            <w:r>
              <w:rPr>
                <w:sz w:val="20"/>
              </w:rPr>
              <w:t>groups of students with</w:t>
            </w:r>
          </w:p>
        </w:tc>
        <w:tc>
          <w:tcPr>
            <w:tcW w:w="3535" w:type="dxa"/>
            <w:tcBorders>
              <w:top w:val="nil"/>
              <w:bottom w:val="nil"/>
            </w:tcBorders>
          </w:tcPr>
          <w:p>
            <w:pPr>
              <w:pStyle w:val="TableParagraph"/>
              <w:spacing w:line="200" w:lineRule="exact"/>
              <w:rPr>
                <w:b/>
                <w:sz w:val="20"/>
              </w:rPr>
            </w:pPr>
            <w:r>
              <w:rPr>
                <w:b/>
                <w:sz w:val="20"/>
              </w:rPr>
              <w:t>with similar needs.</w:t>
            </w:r>
          </w:p>
        </w:tc>
        <w:tc>
          <w:tcPr>
            <w:tcW w:w="3691" w:type="dxa"/>
            <w:tcBorders>
              <w:top w:val="nil"/>
              <w:bottom w:val="nil"/>
            </w:tcBorders>
          </w:tcPr>
          <w:p>
            <w:pPr>
              <w:pStyle w:val="TableParagraph"/>
              <w:ind w:left="0"/>
              <w:rPr>
                <w:sz w:val="14"/>
              </w:rPr>
            </w:pPr>
          </w:p>
        </w:tc>
        <w:tc>
          <w:tcPr>
            <w:tcW w:w="1058" w:type="dxa"/>
            <w:vMerge/>
            <w:tcBorders>
              <w:top w:val="nil"/>
            </w:tcBorders>
          </w:tcPr>
          <w:p>
            <w:pPr>
              <w:rPr>
                <w:sz w:val="2"/>
                <w:szCs w:val="2"/>
              </w:rPr>
            </w:pPr>
          </w:p>
        </w:tc>
      </w:tr>
      <w:tr>
        <w:trPr>
          <w:trHeight w:val="668" w:hRule="atLeast"/>
        </w:trPr>
        <w:tc>
          <w:tcPr>
            <w:tcW w:w="2585" w:type="dxa"/>
            <w:tcBorders>
              <w:top w:val="nil"/>
            </w:tcBorders>
          </w:tcPr>
          <w:p>
            <w:pPr>
              <w:pStyle w:val="TableParagraph"/>
              <w:spacing w:line="221" w:lineRule="exact"/>
              <w:rPr>
                <w:sz w:val="20"/>
              </w:rPr>
            </w:pPr>
            <w:r>
              <w:rPr>
                <w:sz w:val="20"/>
              </w:rPr>
              <w:t>specific learning needs.</w:t>
            </w:r>
          </w:p>
        </w:tc>
        <w:tc>
          <w:tcPr>
            <w:tcW w:w="3535" w:type="dxa"/>
            <w:tcBorders>
              <w:top w:val="nil"/>
            </w:tcBorders>
          </w:tcPr>
          <w:p>
            <w:pPr>
              <w:pStyle w:val="TableParagraph"/>
              <w:ind w:left="0"/>
              <w:rPr>
                <w:sz w:val="20"/>
              </w:rPr>
            </w:pPr>
          </w:p>
        </w:tc>
        <w:tc>
          <w:tcPr>
            <w:tcW w:w="3691" w:type="dxa"/>
            <w:tcBorders>
              <w:top w:val="nil"/>
            </w:tcBorders>
          </w:tcPr>
          <w:p>
            <w:pPr>
              <w:pStyle w:val="TableParagraph"/>
              <w:ind w:left="0"/>
              <w:rPr>
                <w:sz w:val="20"/>
              </w:rPr>
            </w:pPr>
          </w:p>
        </w:tc>
        <w:tc>
          <w:tcPr>
            <w:tcW w:w="1058" w:type="dxa"/>
            <w:vMerge/>
            <w:tcBorders>
              <w:top w:val="nil"/>
            </w:tcBorders>
          </w:tcPr>
          <w:p>
            <w:pPr>
              <w:rPr>
                <w:sz w:val="2"/>
                <w:szCs w:val="2"/>
              </w:rPr>
            </w:pPr>
          </w:p>
        </w:tc>
      </w:tr>
      <w:tr>
        <w:trPr>
          <w:trHeight w:val="2601" w:hRule="atLeast"/>
        </w:trPr>
        <w:tc>
          <w:tcPr>
            <w:tcW w:w="2585" w:type="dxa"/>
          </w:tcPr>
          <w:p>
            <w:pPr>
              <w:pStyle w:val="TableParagraph"/>
              <w:ind w:right="148"/>
              <w:rPr>
                <w:sz w:val="20"/>
              </w:rPr>
            </w:pPr>
            <w:r>
              <w:rPr>
                <w:sz w:val="20"/>
              </w:rPr>
              <w:t>2. Explain how the design or adaptation of your planned assessments allows students with specific needs to demonstrate their learning.</w:t>
            </w:r>
          </w:p>
        </w:tc>
        <w:tc>
          <w:tcPr>
            <w:tcW w:w="3535" w:type="dxa"/>
          </w:tcPr>
          <w:p>
            <w:pPr>
              <w:pStyle w:val="TableParagraph"/>
              <w:ind w:right="375"/>
              <w:rPr>
                <w:b/>
                <w:sz w:val="20"/>
              </w:rPr>
            </w:pPr>
            <w:r>
              <w:rPr>
                <w:sz w:val="20"/>
              </w:rPr>
              <w:t>Candidate clearly explains why the assessments (or their adaptations) </w:t>
            </w:r>
            <w:r>
              <w:rPr>
                <w:b/>
                <w:sz w:val="20"/>
              </w:rPr>
              <w:t>are appropriate and will allow students with specific needs to demonstrate learning by using examples of students’</w:t>
            </w:r>
          </w:p>
          <w:p>
            <w:pPr>
              <w:pStyle w:val="TableParagraph"/>
              <w:numPr>
                <w:ilvl w:val="0"/>
                <w:numId w:val="1"/>
              </w:numPr>
              <w:tabs>
                <w:tab w:pos="827" w:val="left" w:leader="none"/>
                <w:tab w:pos="828" w:val="left" w:leader="none"/>
              </w:tabs>
              <w:spacing w:line="240" w:lineRule="auto" w:before="0" w:after="0"/>
              <w:ind w:left="827" w:right="445" w:hanging="360"/>
              <w:jc w:val="left"/>
              <w:rPr>
                <w:b/>
                <w:sz w:val="20"/>
              </w:rPr>
            </w:pPr>
            <w:r>
              <w:rPr>
                <w:sz w:val="20"/>
              </w:rPr>
              <w:t>Prior academic learning and needs</w:t>
            </w:r>
            <w:r>
              <w:rPr>
                <w:spacing w:val="-1"/>
                <w:sz w:val="20"/>
              </w:rPr>
              <w:t> </w:t>
            </w:r>
            <w:r>
              <w:rPr>
                <w:b/>
                <w:sz w:val="20"/>
              </w:rPr>
              <w:t>OR</w:t>
            </w:r>
          </w:p>
          <w:p>
            <w:pPr>
              <w:pStyle w:val="TableParagraph"/>
              <w:numPr>
                <w:ilvl w:val="0"/>
                <w:numId w:val="1"/>
              </w:numPr>
              <w:tabs>
                <w:tab w:pos="827" w:val="left" w:leader="none"/>
                <w:tab w:pos="828" w:val="left" w:leader="none"/>
              </w:tabs>
              <w:spacing w:line="240" w:lineRule="auto" w:before="0" w:after="0"/>
              <w:ind w:left="827" w:right="373" w:hanging="360"/>
              <w:jc w:val="left"/>
              <w:rPr>
                <w:sz w:val="20"/>
              </w:rPr>
            </w:pPr>
            <w:r>
              <w:rPr>
                <w:w w:val="95"/>
                <w:sz w:val="20"/>
              </w:rPr>
              <w:t>Personal/cultural/community </w:t>
            </w:r>
            <w:r>
              <w:rPr>
                <w:sz w:val="20"/>
              </w:rPr>
              <w:t>assets</w:t>
            </w:r>
          </w:p>
        </w:tc>
        <w:tc>
          <w:tcPr>
            <w:tcW w:w="3691" w:type="dxa"/>
          </w:tcPr>
          <w:p>
            <w:pPr>
              <w:pStyle w:val="TableParagraph"/>
              <w:ind w:right="226"/>
              <w:rPr>
                <w:sz w:val="20"/>
              </w:rPr>
            </w:pPr>
            <w:r>
              <w:rPr>
                <w:sz w:val="20"/>
              </w:rPr>
              <w:t>Candidate’s justification of how assessments are designed to allow individual students to demonstrate their learning is either </w:t>
            </w:r>
            <w:r>
              <w:rPr>
                <w:b/>
                <w:sz w:val="20"/>
              </w:rPr>
              <w:t>missing OR represents a deficit view </w:t>
            </w:r>
            <w:r>
              <w:rPr>
                <w:sz w:val="20"/>
              </w:rPr>
              <w:t>of students and their backgrounds.</w:t>
            </w:r>
          </w:p>
        </w:tc>
        <w:tc>
          <w:tcPr>
            <w:tcW w:w="1058" w:type="dxa"/>
          </w:tcPr>
          <w:p>
            <w:pPr>
              <w:pStyle w:val="TableParagraph"/>
              <w:ind w:left="0"/>
              <w:rPr>
                <w:sz w:val="20"/>
              </w:rPr>
            </w:pPr>
          </w:p>
        </w:tc>
      </w:tr>
      <w:tr>
        <w:trPr>
          <w:trHeight w:val="1840" w:hRule="atLeast"/>
        </w:trPr>
        <w:tc>
          <w:tcPr>
            <w:tcW w:w="2585" w:type="dxa"/>
          </w:tcPr>
          <w:p>
            <w:pPr>
              <w:pStyle w:val="TableParagraph"/>
              <w:ind w:right="231"/>
              <w:rPr>
                <w:sz w:val="20"/>
              </w:rPr>
            </w:pPr>
            <w:r>
              <w:rPr>
                <w:sz w:val="20"/>
              </w:rPr>
              <w:t>3. How did your instruction link student experiences, culture and prior learning with what you taught?</w:t>
            </w:r>
          </w:p>
        </w:tc>
        <w:tc>
          <w:tcPr>
            <w:tcW w:w="3535" w:type="dxa"/>
          </w:tcPr>
          <w:p>
            <w:pPr>
              <w:pStyle w:val="TableParagraph"/>
              <w:ind w:right="221"/>
              <w:rPr>
                <w:b/>
                <w:sz w:val="20"/>
              </w:rPr>
            </w:pPr>
            <w:r>
              <w:rPr>
                <w:sz w:val="20"/>
              </w:rPr>
              <w:t>Candidate clearly and thoroughly connected the lesson to the class’s prior learning. </w:t>
            </w:r>
            <w:r>
              <w:rPr>
                <w:b/>
                <w:sz w:val="20"/>
              </w:rPr>
              <w:t>In addition the candidate discussed specific types of student experiences that connected to the lesson.</w:t>
            </w:r>
          </w:p>
        </w:tc>
        <w:tc>
          <w:tcPr>
            <w:tcW w:w="3691" w:type="dxa"/>
          </w:tcPr>
          <w:p>
            <w:pPr>
              <w:pStyle w:val="TableParagraph"/>
              <w:ind w:right="131"/>
              <w:rPr>
                <w:b/>
                <w:sz w:val="20"/>
              </w:rPr>
            </w:pPr>
            <w:r>
              <w:rPr>
                <w:sz w:val="20"/>
              </w:rPr>
              <w:t>Candidate did not connect the lesson to the students’ prior learning nor did the candidate’s response indicate knowledge of the students in general. </w:t>
            </w:r>
            <w:r>
              <w:rPr>
                <w:b/>
                <w:sz w:val="20"/>
              </w:rPr>
              <w:t>Discussed student prior learning as a whole class rather than discussing specific</w:t>
            </w:r>
            <w:r>
              <w:rPr>
                <w:b/>
                <w:spacing w:val="-19"/>
                <w:sz w:val="20"/>
              </w:rPr>
              <w:t> </w:t>
            </w:r>
            <w:r>
              <w:rPr>
                <w:b/>
                <w:sz w:val="20"/>
              </w:rPr>
              <w:t>students.</w:t>
            </w:r>
          </w:p>
        </w:tc>
        <w:tc>
          <w:tcPr>
            <w:tcW w:w="1058" w:type="dxa"/>
          </w:tcPr>
          <w:p>
            <w:pPr>
              <w:pStyle w:val="TableParagraph"/>
              <w:ind w:left="0"/>
              <w:rPr>
                <w:sz w:val="20"/>
              </w:rPr>
            </w:pPr>
          </w:p>
        </w:tc>
      </w:tr>
      <w:tr>
        <w:trPr>
          <w:trHeight w:val="2529" w:hRule="atLeast"/>
        </w:trPr>
        <w:tc>
          <w:tcPr>
            <w:tcW w:w="2585" w:type="dxa"/>
          </w:tcPr>
          <w:p>
            <w:pPr>
              <w:pStyle w:val="TableParagraph"/>
              <w:ind w:right="220"/>
              <w:rPr>
                <w:sz w:val="20"/>
              </w:rPr>
            </w:pPr>
            <w:r>
              <w:rPr>
                <w:sz w:val="20"/>
              </w:rPr>
              <w:t>4. Explain how you elicited student thinking beyond the literal level. How did they respond to higher order thinking?</w:t>
            </w:r>
          </w:p>
        </w:tc>
        <w:tc>
          <w:tcPr>
            <w:tcW w:w="3535" w:type="dxa"/>
          </w:tcPr>
          <w:p>
            <w:pPr>
              <w:pStyle w:val="TableParagraph"/>
              <w:ind w:right="248"/>
              <w:rPr>
                <w:sz w:val="20"/>
              </w:rPr>
            </w:pPr>
            <w:r>
              <w:rPr>
                <w:sz w:val="20"/>
              </w:rPr>
              <w:t>Candidate explained or identified multiple </w:t>
            </w:r>
            <w:r>
              <w:rPr>
                <w:b/>
                <w:sz w:val="20"/>
              </w:rPr>
              <w:t>higher order questions </w:t>
            </w:r>
            <w:r>
              <w:rPr>
                <w:sz w:val="20"/>
              </w:rPr>
              <w:t>that were posed. Explained students’ ability to respond by class and individual students.</w:t>
            </w:r>
          </w:p>
        </w:tc>
        <w:tc>
          <w:tcPr>
            <w:tcW w:w="3691" w:type="dxa"/>
          </w:tcPr>
          <w:p>
            <w:pPr>
              <w:pStyle w:val="TableParagraph"/>
              <w:ind w:right="129"/>
              <w:rPr>
                <w:sz w:val="20"/>
              </w:rPr>
            </w:pPr>
            <w:r>
              <w:rPr>
                <w:sz w:val="20"/>
              </w:rPr>
              <w:t>Candidate either </w:t>
            </w:r>
            <w:r>
              <w:rPr>
                <w:b/>
                <w:sz w:val="20"/>
              </w:rPr>
              <w:t>did not use higher order questioning </w:t>
            </w:r>
            <w:r>
              <w:rPr>
                <w:sz w:val="20"/>
              </w:rPr>
              <w:t>or </w:t>
            </w:r>
            <w:r>
              <w:rPr>
                <w:b/>
                <w:sz w:val="20"/>
              </w:rPr>
              <w:t>did not identify </w:t>
            </w:r>
            <w:r>
              <w:rPr>
                <w:sz w:val="20"/>
              </w:rPr>
              <w:t>them appropriately. Candidate </w:t>
            </w:r>
            <w:r>
              <w:rPr>
                <w:b/>
                <w:sz w:val="20"/>
              </w:rPr>
              <w:t>could not explain </w:t>
            </w:r>
            <w:r>
              <w:rPr>
                <w:sz w:val="20"/>
              </w:rPr>
              <w:t>or </w:t>
            </w:r>
            <w:r>
              <w:rPr>
                <w:b/>
                <w:sz w:val="20"/>
              </w:rPr>
              <w:t>generally explained </w:t>
            </w:r>
            <w:r>
              <w:rPr>
                <w:sz w:val="20"/>
              </w:rPr>
              <w:t>how students responded in meaningful language.</w:t>
            </w:r>
          </w:p>
        </w:tc>
        <w:tc>
          <w:tcPr>
            <w:tcW w:w="1058" w:type="dxa"/>
          </w:tcPr>
          <w:p>
            <w:pPr>
              <w:pStyle w:val="TableParagraph"/>
              <w:ind w:left="0"/>
              <w:rPr>
                <w:sz w:val="20"/>
              </w:rPr>
            </w:pPr>
          </w:p>
        </w:tc>
      </w:tr>
    </w:tbl>
    <w:p>
      <w:pPr>
        <w:spacing w:after="0"/>
        <w:rPr>
          <w:sz w:val="20"/>
        </w:rPr>
        <w:sectPr>
          <w:footerReference w:type="default" r:id="rId5"/>
          <w:type w:val="continuous"/>
          <w:pgSz w:w="12240" w:h="15840"/>
          <w:pgMar w:footer="1063" w:top="340" w:bottom="1260" w:left="540" w:right="500"/>
          <w:pgNumType w:start="33"/>
        </w:sectPr>
      </w:pP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1"/>
        <w:gridCol w:w="3509"/>
        <w:gridCol w:w="3691"/>
        <w:gridCol w:w="1080"/>
      </w:tblGrid>
      <w:tr>
        <w:trPr>
          <w:trHeight w:val="441" w:hRule="atLeast"/>
        </w:trPr>
        <w:tc>
          <w:tcPr>
            <w:tcW w:w="2611" w:type="dxa"/>
            <w:shd w:val="clear" w:color="auto" w:fill="003892"/>
          </w:tcPr>
          <w:p>
            <w:pPr>
              <w:pStyle w:val="TableParagraph"/>
              <w:spacing w:before="80"/>
              <w:ind w:left="889" w:right="884"/>
              <w:jc w:val="center"/>
              <w:rPr>
                <w:b/>
                <w:sz w:val="24"/>
              </w:rPr>
            </w:pPr>
            <w:r>
              <w:rPr>
                <w:b/>
                <w:color w:val="FFFFFF"/>
                <w:sz w:val="24"/>
              </w:rPr>
              <w:t>Prompt</w:t>
            </w:r>
          </w:p>
        </w:tc>
        <w:tc>
          <w:tcPr>
            <w:tcW w:w="3509" w:type="dxa"/>
            <w:shd w:val="clear" w:color="auto" w:fill="003892"/>
          </w:tcPr>
          <w:p>
            <w:pPr>
              <w:pStyle w:val="TableParagraph"/>
              <w:spacing w:before="80"/>
              <w:ind w:left="991"/>
              <w:rPr>
                <w:b/>
                <w:sz w:val="24"/>
              </w:rPr>
            </w:pPr>
            <w:r>
              <w:rPr>
                <w:b/>
                <w:color w:val="FFFFFF"/>
                <w:sz w:val="24"/>
              </w:rPr>
              <w:t>Acceptable (A)</w:t>
            </w:r>
          </w:p>
        </w:tc>
        <w:tc>
          <w:tcPr>
            <w:tcW w:w="3691" w:type="dxa"/>
            <w:shd w:val="clear" w:color="auto" w:fill="003892"/>
          </w:tcPr>
          <w:p>
            <w:pPr>
              <w:pStyle w:val="TableParagraph"/>
              <w:spacing w:before="80"/>
              <w:ind w:left="952"/>
              <w:rPr>
                <w:b/>
                <w:sz w:val="24"/>
              </w:rPr>
            </w:pPr>
            <w:r>
              <w:rPr>
                <w:b/>
                <w:color w:val="FFFFFF"/>
                <w:sz w:val="24"/>
              </w:rPr>
              <w:t>Unacceptable (U)</w:t>
            </w:r>
          </w:p>
        </w:tc>
        <w:tc>
          <w:tcPr>
            <w:tcW w:w="1080" w:type="dxa"/>
            <w:shd w:val="clear" w:color="auto" w:fill="003892"/>
          </w:tcPr>
          <w:p>
            <w:pPr>
              <w:pStyle w:val="TableParagraph"/>
              <w:spacing w:before="80"/>
              <w:ind w:left="192"/>
              <w:rPr>
                <w:b/>
                <w:sz w:val="24"/>
              </w:rPr>
            </w:pPr>
            <w:r>
              <w:rPr>
                <w:b/>
                <w:color w:val="FFFFFF"/>
                <w:sz w:val="24"/>
              </w:rPr>
              <w:t>Rating</w:t>
            </w:r>
          </w:p>
        </w:tc>
      </w:tr>
      <w:tr>
        <w:trPr>
          <w:trHeight w:val="3050" w:hRule="atLeast"/>
        </w:trPr>
        <w:tc>
          <w:tcPr>
            <w:tcW w:w="2611" w:type="dxa"/>
          </w:tcPr>
          <w:p>
            <w:pPr>
              <w:pStyle w:val="TableParagraph"/>
              <w:ind w:right="119"/>
              <w:rPr>
                <w:sz w:val="20"/>
              </w:rPr>
            </w:pPr>
            <w:r>
              <w:rPr>
                <w:sz w:val="20"/>
              </w:rPr>
              <w:t>5. Describe the following academic language and associated language demands (written or oral) that students needed to understand and/or use to be successful: vocabulary and/or symbols and either syntax or discourse.</w:t>
            </w:r>
          </w:p>
        </w:tc>
        <w:tc>
          <w:tcPr>
            <w:tcW w:w="3509" w:type="dxa"/>
          </w:tcPr>
          <w:p>
            <w:pPr>
              <w:pStyle w:val="TableParagraph"/>
              <w:ind w:right="366"/>
              <w:rPr>
                <w:b/>
                <w:sz w:val="20"/>
              </w:rPr>
            </w:pPr>
            <w:r>
              <w:rPr>
                <w:b/>
                <w:sz w:val="20"/>
              </w:rPr>
              <w:t>General language supports address use of</w:t>
            </w:r>
          </w:p>
          <w:p>
            <w:pPr>
              <w:pStyle w:val="TableParagraph"/>
              <w:numPr>
                <w:ilvl w:val="0"/>
                <w:numId w:val="2"/>
              </w:numPr>
              <w:tabs>
                <w:tab w:pos="827" w:val="left" w:leader="none"/>
                <w:tab w:pos="828" w:val="left" w:leader="none"/>
              </w:tabs>
              <w:spacing w:line="240" w:lineRule="auto" w:before="0" w:after="0"/>
              <w:ind w:left="827" w:right="0" w:hanging="360"/>
              <w:jc w:val="left"/>
              <w:rPr>
                <w:sz w:val="20"/>
              </w:rPr>
            </w:pPr>
            <w:r>
              <w:rPr>
                <w:sz w:val="20"/>
              </w:rPr>
              <w:t>vocabulary/symbols</w:t>
            </w:r>
          </w:p>
          <w:p>
            <w:pPr>
              <w:pStyle w:val="TableParagraph"/>
              <w:ind w:left="827"/>
              <w:rPr>
                <w:b/>
                <w:sz w:val="20"/>
              </w:rPr>
            </w:pPr>
            <w:r>
              <w:rPr>
                <w:b/>
                <w:sz w:val="20"/>
              </w:rPr>
              <w:t>AND</w:t>
            </w:r>
          </w:p>
          <w:p>
            <w:pPr>
              <w:pStyle w:val="TableParagraph"/>
              <w:numPr>
                <w:ilvl w:val="0"/>
                <w:numId w:val="2"/>
              </w:numPr>
              <w:tabs>
                <w:tab w:pos="827" w:val="left" w:leader="none"/>
                <w:tab w:pos="828" w:val="left" w:leader="none"/>
              </w:tabs>
              <w:spacing w:line="240" w:lineRule="auto" w:before="0" w:after="0"/>
              <w:ind w:left="827" w:right="806" w:hanging="360"/>
              <w:jc w:val="left"/>
              <w:rPr>
                <w:sz w:val="20"/>
              </w:rPr>
            </w:pPr>
            <w:r>
              <w:rPr>
                <w:sz w:val="20"/>
              </w:rPr>
              <w:t>One or more additional language demand(s) (syntax, discourse)</w:t>
            </w:r>
          </w:p>
          <w:p>
            <w:pPr>
              <w:pStyle w:val="TableParagraph"/>
              <w:spacing w:before="9"/>
              <w:ind w:left="0"/>
              <w:rPr>
                <w:sz w:val="19"/>
              </w:rPr>
            </w:pPr>
          </w:p>
          <w:p>
            <w:pPr>
              <w:pStyle w:val="TableParagraph"/>
              <w:ind w:right="184"/>
              <w:rPr>
                <w:sz w:val="20"/>
              </w:rPr>
            </w:pPr>
            <w:r>
              <w:rPr>
                <w:sz w:val="20"/>
              </w:rPr>
              <w:t>(Syntax: the arrangement of words and phrases to create well-formed sentences in language;</w:t>
            </w:r>
          </w:p>
          <w:p>
            <w:pPr>
              <w:pStyle w:val="TableParagraph"/>
              <w:spacing w:before="2"/>
              <w:ind w:right="1066"/>
              <w:rPr>
                <w:sz w:val="20"/>
              </w:rPr>
            </w:pPr>
            <w:r>
              <w:rPr>
                <w:sz w:val="20"/>
              </w:rPr>
              <w:t>Discourse: written or spoken communication)</w:t>
            </w:r>
          </w:p>
        </w:tc>
        <w:tc>
          <w:tcPr>
            <w:tcW w:w="3691" w:type="dxa"/>
          </w:tcPr>
          <w:p>
            <w:pPr>
              <w:pStyle w:val="TableParagraph"/>
              <w:ind w:right="526"/>
              <w:rPr>
                <w:b/>
                <w:sz w:val="20"/>
              </w:rPr>
            </w:pPr>
            <w:r>
              <w:rPr>
                <w:sz w:val="20"/>
              </w:rPr>
              <w:t>Language demands identified by the candidate are </w:t>
            </w:r>
            <w:r>
              <w:rPr>
                <w:b/>
                <w:sz w:val="20"/>
              </w:rPr>
              <w:t>not consistent with the selected language functions or task.</w:t>
            </w:r>
          </w:p>
          <w:p>
            <w:pPr>
              <w:pStyle w:val="TableParagraph"/>
              <w:spacing w:before="11"/>
              <w:ind w:left="0"/>
              <w:rPr>
                <w:sz w:val="19"/>
              </w:rPr>
            </w:pPr>
          </w:p>
          <w:p>
            <w:pPr>
              <w:pStyle w:val="TableParagraph"/>
              <w:rPr>
                <w:b/>
                <w:sz w:val="20"/>
              </w:rPr>
            </w:pPr>
            <w:r>
              <w:rPr>
                <w:b/>
                <w:sz w:val="20"/>
              </w:rPr>
              <w:t>OR</w:t>
            </w:r>
          </w:p>
          <w:p>
            <w:pPr>
              <w:pStyle w:val="TableParagraph"/>
              <w:spacing w:before="10"/>
              <w:ind w:left="0"/>
              <w:rPr>
                <w:sz w:val="19"/>
              </w:rPr>
            </w:pPr>
          </w:p>
          <w:p>
            <w:pPr>
              <w:pStyle w:val="TableParagraph"/>
              <w:ind w:right="248"/>
              <w:jc w:val="both"/>
              <w:rPr>
                <w:sz w:val="20"/>
              </w:rPr>
            </w:pPr>
            <w:r>
              <w:rPr>
                <w:sz w:val="20"/>
              </w:rPr>
              <w:t>Language supports are missing or are </w:t>
            </w:r>
            <w:r>
              <w:rPr>
                <w:b/>
                <w:sz w:val="20"/>
              </w:rPr>
              <w:t>not aligned </w:t>
            </w:r>
            <w:r>
              <w:rPr>
                <w:sz w:val="20"/>
              </w:rPr>
              <w:t>with the language demand(s) for the learning task.</w:t>
            </w:r>
          </w:p>
        </w:tc>
        <w:tc>
          <w:tcPr>
            <w:tcW w:w="1080" w:type="dxa"/>
          </w:tcPr>
          <w:p>
            <w:pPr>
              <w:pStyle w:val="TableParagraph"/>
              <w:ind w:left="0"/>
              <w:rPr>
                <w:sz w:val="20"/>
              </w:rPr>
            </w:pPr>
          </w:p>
        </w:tc>
      </w:tr>
      <w:tr>
        <w:trPr>
          <w:trHeight w:val="227" w:hRule="atLeast"/>
        </w:trPr>
        <w:tc>
          <w:tcPr>
            <w:tcW w:w="2611" w:type="dxa"/>
            <w:tcBorders>
              <w:bottom w:val="nil"/>
            </w:tcBorders>
          </w:tcPr>
          <w:p>
            <w:pPr>
              <w:pStyle w:val="TableParagraph"/>
              <w:spacing w:line="208" w:lineRule="exact"/>
              <w:rPr>
                <w:sz w:val="20"/>
              </w:rPr>
            </w:pPr>
            <w:r>
              <w:rPr>
                <w:sz w:val="20"/>
              </w:rPr>
              <w:t>6. What portion of your</w:t>
            </w:r>
          </w:p>
        </w:tc>
        <w:tc>
          <w:tcPr>
            <w:tcW w:w="3509" w:type="dxa"/>
            <w:tcBorders>
              <w:bottom w:val="nil"/>
            </w:tcBorders>
          </w:tcPr>
          <w:p>
            <w:pPr>
              <w:pStyle w:val="TableParagraph"/>
              <w:spacing w:line="208" w:lineRule="exact"/>
              <w:rPr>
                <w:sz w:val="20"/>
              </w:rPr>
            </w:pPr>
            <w:r>
              <w:rPr>
                <w:sz w:val="20"/>
              </w:rPr>
              <w:t>Candidate identified a specific part of</w:t>
            </w:r>
          </w:p>
        </w:tc>
        <w:tc>
          <w:tcPr>
            <w:tcW w:w="3691" w:type="dxa"/>
            <w:tcBorders>
              <w:bottom w:val="nil"/>
            </w:tcBorders>
          </w:tcPr>
          <w:p>
            <w:pPr>
              <w:pStyle w:val="TableParagraph"/>
              <w:spacing w:line="208" w:lineRule="exact"/>
              <w:rPr>
                <w:b/>
                <w:sz w:val="20"/>
              </w:rPr>
            </w:pPr>
            <w:r>
              <w:rPr>
                <w:sz w:val="20"/>
              </w:rPr>
              <w:t>Candidate either </w:t>
            </w:r>
            <w:r>
              <w:rPr>
                <w:b/>
                <w:sz w:val="20"/>
              </w:rPr>
              <w:t>identified a global idea</w:t>
            </w:r>
          </w:p>
        </w:tc>
        <w:tc>
          <w:tcPr>
            <w:tcW w:w="1080" w:type="dxa"/>
            <w:vMerge w:val="restart"/>
          </w:tcPr>
          <w:p>
            <w:pPr>
              <w:pStyle w:val="TableParagraph"/>
              <w:ind w:left="0"/>
              <w:rPr>
                <w:sz w:val="20"/>
              </w:rPr>
            </w:pPr>
          </w:p>
        </w:tc>
      </w:tr>
      <w:tr>
        <w:trPr>
          <w:trHeight w:val="220" w:hRule="atLeast"/>
        </w:trPr>
        <w:tc>
          <w:tcPr>
            <w:tcW w:w="2611" w:type="dxa"/>
            <w:tcBorders>
              <w:top w:val="nil"/>
              <w:bottom w:val="nil"/>
            </w:tcBorders>
          </w:tcPr>
          <w:p>
            <w:pPr>
              <w:pStyle w:val="TableParagraph"/>
              <w:spacing w:line="200" w:lineRule="exact"/>
              <w:rPr>
                <w:sz w:val="20"/>
              </w:rPr>
            </w:pPr>
            <w:r>
              <w:rPr>
                <w:sz w:val="20"/>
              </w:rPr>
              <w:t>lesson, as you reflect, needed</w:t>
            </w:r>
          </w:p>
        </w:tc>
        <w:tc>
          <w:tcPr>
            <w:tcW w:w="3509" w:type="dxa"/>
            <w:tcBorders>
              <w:top w:val="nil"/>
              <w:bottom w:val="nil"/>
            </w:tcBorders>
          </w:tcPr>
          <w:p>
            <w:pPr>
              <w:pStyle w:val="TableParagraph"/>
              <w:spacing w:line="200" w:lineRule="exact"/>
              <w:rPr>
                <w:b/>
                <w:sz w:val="20"/>
              </w:rPr>
            </w:pPr>
            <w:r>
              <w:rPr>
                <w:sz w:val="20"/>
              </w:rPr>
              <w:t>the lesson and had a </w:t>
            </w:r>
            <w:r>
              <w:rPr>
                <w:b/>
                <w:sz w:val="20"/>
              </w:rPr>
              <w:t>complete and</w:t>
            </w:r>
          </w:p>
        </w:tc>
        <w:tc>
          <w:tcPr>
            <w:tcW w:w="3691" w:type="dxa"/>
            <w:tcBorders>
              <w:top w:val="nil"/>
              <w:bottom w:val="nil"/>
            </w:tcBorders>
          </w:tcPr>
          <w:p>
            <w:pPr>
              <w:pStyle w:val="TableParagraph"/>
              <w:spacing w:line="200" w:lineRule="exact"/>
              <w:rPr>
                <w:sz w:val="20"/>
              </w:rPr>
            </w:pPr>
            <w:r>
              <w:rPr>
                <w:b/>
                <w:sz w:val="20"/>
              </w:rPr>
              <w:t>or discussed lesson globally. </w:t>
            </w:r>
            <w:r>
              <w:rPr>
                <w:sz w:val="20"/>
              </w:rPr>
              <w:t>The</w:t>
            </w:r>
          </w:p>
        </w:tc>
        <w:tc>
          <w:tcPr>
            <w:tcW w:w="1080" w:type="dxa"/>
            <w:vMerge/>
            <w:tcBorders>
              <w:top w:val="nil"/>
            </w:tcBorders>
          </w:tcPr>
          <w:p>
            <w:pPr>
              <w:rPr>
                <w:sz w:val="2"/>
                <w:szCs w:val="2"/>
              </w:rPr>
            </w:pPr>
          </w:p>
        </w:tc>
      </w:tr>
      <w:tr>
        <w:trPr>
          <w:trHeight w:val="220" w:hRule="atLeast"/>
        </w:trPr>
        <w:tc>
          <w:tcPr>
            <w:tcW w:w="2611" w:type="dxa"/>
            <w:tcBorders>
              <w:top w:val="nil"/>
              <w:bottom w:val="nil"/>
            </w:tcBorders>
          </w:tcPr>
          <w:p>
            <w:pPr>
              <w:pStyle w:val="TableParagraph"/>
              <w:spacing w:line="200" w:lineRule="exact"/>
              <w:rPr>
                <w:sz w:val="20"/>
              </w:rPr>
            </w:pPr>
            <w:r>
              <w:rPr>
                <w:sz w:val="20"/>
              </w:rPr>
              <w:t>more attention? Why did it</w:t>
            </w:r>
          </w:p>
        </w:tc>
        <w:tc>
          <w:tcPr>
            <w:tcW w:w="3509" w:type="dxa"/>
            <w:tcBorders>
              <w:top w:val="nil"/>
              <w:bottom w:val="nil"/>
            </w:tcBorders>
          </w:tcPr>
          <w:p>
            <w:pPr>
              <w:pStyle w:val="TableParagraph"/>
              <w:spacing w:line="200" w:lineRule="exact"/>
              <w:rPr>
                <w:sz w:val="20"/>
              </w:rPr>
            </w:pPr>
            <w:r>
              <w:rPr>
                <w:b/>
                <w:sz w:val="20"/>
              </w:rPr>
              <w:t>meaningful rationale </w:t>
            </w:r>
            <w:r>
              <w:rPr>
                <w:sz w:val="20"/>
              </w:rPr>
              <w:t>why it needed</w:t>
            </w:r>
          </w:p>
        </w:tc>
        <w:tc>
          <w:tcPr>
            <w:tcW w:w="3691" w:type="dxa"/>
            <w:tcBorders>
              <w:top w:val="nil"/>
              <w:bottom w:val="nil"/>
            </w:tcBorders>
          </w:tcPr>
          <w:p>
            <w:pPr>
              <w:pStyle w:val="TableParagraph"/>
              <w:spacing w:line="200" w:lineRule="exact"/>
              <w:rPr>
                <w:sz w:val="20"/>
              </w:rPr>
            </w:pPr>
            <w:r>
              <w:rPr>
                <w:sz w:val="20"/>
              </w:rPr>
              <w:t>rationale was limited.</w:t>
            </w:r>
          </w:p>
        </w:tc>
        <w:tc>
          <w:tcPr>
            <w:tcW w:w="1080" w:type="dxa"/>
            <w:vMerge/>
            <w:tcBorders>
              <w:top w:val="nil"/>
            </w:tcBorders>
          </w:tcPr>
          <w:p>
            <w:pPr>
              <w:rPr>
                <w:sz w:val="2"/>
                <w:szCs w:val="2"/>
              </w:rPr>
            </w:pPr>
          </w:p>
        </w:tc>
      </w:tr>
      <w:tr>
        <w:trPr>
          <w:trHeight w:val="1369" w:hRule="atLeast"/>
        </w:trPr>
        <w:tc>
          <w:tcPr>
            <w:tcW w:w="2611" w:type="dxa"/>
            <w:tcBorders>
              <w:top w:val="nil"/>
            </w:tcBorders>
          </w:tcPr>
          <w:p>
            <w:pPr>
              <w:pStyle w:val="TableParagraph"/>
              <w:spacing w:line="221" w:lineRule="exact"/>
              <w:rPr>
                <w:sz w:val="20"/>
              </w:rPr>
            </w:pPr>
            <w:r>
              <w:rPr>
                <w:sz w:val="20"/>
              </w:rPr>
              <w:t>need more attention?</w:t>
            </w:r>
          </w:p>
        </w:tc>
        <w:tc>
          <w:tcPr>
            <w:tcW w:w="3509" w:type="dxa"/>
            <w:tcBorders>
              <w:top w:val="nil"/>
            </w:tcBorders>
          </w:tcPr>
          <w:p>
            <w:pPr>
              <w:pStyle w:val="TableParagraph"/>
              <w:spacing w:line="221" w:lineRule="exact"/>
              <w:rPr>
                <w:sz w:val="20"/>
              </w:rPr>
            </w:pPr>
            <w:r>
              <w:rPr>
                <w:sz w:val="20"/>
              </w:rPr>
              <w:t>more attention.</w:t>
            </w:r>
          </w:p>
        </w:tc>
        <w:tc>
          <w:tcPr>
            <w:tcW w:w="3691" w:type="dxa"/>
            <w:tcBorders>
              <w:top w:val="nil"/>
            </w:tcBorders>
          </w:tcPr>
          <w:p>
            <w:pPr>
              <w:pStyle w:val="TableParagraph"/>
              <w:spacing w:before="2"/>
              <w:ind w:left="0"/>
              <w:rPr>
                <w:sz w:val="19"/>
              </w:rPr>
            </w:pPr>
          </w:p>
          <w:p>
            <w:pPr>
              <w:pStyle w:val="TableParagraph"/>
              <w:rPr>
                <w:b/>
                <w:sz w:val="20"/>
              </w:rPr>
            </w:pPr>
            <w:r>
              <w:rPr>
                <w:b/>
                <w:sz w:val="20"/>
              </w:rPr>
              <w:t>OR</w:t>
            </w:r>
          </w:p>
          <w:p>
            <w:pPr>
              <w:pStyle w:val="TableParagraph"/>
              <w:spacing w:before="10"/>
              <w:ind w:left="0"/>
              <w:rPr>
                <w:sz w:val="19"/>
              </w:rPr>
            </w:pPr>
          </w:p>
          <w:p>
            <w:pPr>
              <w:pStyle w:val="TableParagraph"/>
              <w:spacing w:line="230" w:lineRule="atLeast"/>
              <w:ind w:right="220"/>
              <w:jc w:val="both"/>
              <w:rPr>
                <w:sz w:val="20"/>
              </w:rPr>
            </w:pPr>
            <w:r>
              <w:rPr>
                <w:sz w:val="20"/>
              </w:rPr>
              <w:t>Candidate </w:t>
            </w:r>
            <w:r>
              <w:rPr>
                <w:b/>
                <w:sz w:val="20"/>
              </w:rPr>
              <w:t>did not identify an important portion </w:t>
            </w:r>
            <w:r>
              <w:rPr>
                <w:sz w:val="20"/>
              </w:rPr>
              <w:t>of the lesson or the reasoning did not make sense.</w:t>
            </w:r>
          </w:p>
        </w:tc>
        <w:tc>
          <w:tcPr>
            <w:tcW w:w="1080" w:type="dxa"/>
            <w:vMerge/>
            <w:tcBorders>
              <w:top w:val="nil"/>
            </w:tcBorders>
          </w:tcPr>
          <w:p>
            <w:pPr>
              <w:rPr>
                <w:sz w:val="2"/>
                <w:szCs w:val="2"/>
              </w:rPr>
            </w:pPr>
          </w:p>
        </w:tc>
      </w:tr>
      <w:tr>
        <w:trPr>
          <w:trHeight w:val="4139" w:hRule="atLeast"/>
        </w:trPr>
        <w:tc>
          <w:tcPr>
            <w:tcW w:w="2611" w:type="dxa"/>
          </w:tcPr>
          <w:p>
            <w:pPr>
              <w:pStyle w:val="TableParagraph"/>
              <w:ind w:right="141"/>
              <w:rPr>
                <w:sz w:val="20"/>
              </w:rPr>
            </w:pPr>
            <w:r>
              <w:rPr>
                <w:sz w:val="20"/>
              </w:rPr>
              <w:t>7. If you could teach this lesson to the same group of students again, what are two or three things you would do differently to improve the learning of your students based of their varied needs and characteristics? Explain why you would expect these changes to make a difference in your students’ learning.</w:t>
            </w:r>
          </w:p>
        </w:tc>
        <w:tc>
          <w:tcPr>
            <w:tcW w:w="3509" w:type="dxa"/>
          </w:tcPr>
          <w:p>
            <w:pPr>
              <w:pStyle w:val="TableParagraph"/>
              <w:ind w:right="117"/>
              <w:rPr>
                <w:sz w:val="20"/>
              </w:rPr>
            </w:pPr>
            <w:r>
              <w:rPr>
                <w:sz w:val="20"/>
              </w:rPr>
              <w:t>The ideas listed provided </w:t>
            </w:r>
            <w:r>
              <w:rPr>
                <w:b/>
                <w:sz w:val="20"/>
              </w:rPr>
              <w:t>specific things for the class as a whole and for specific individuals to improve their learning </w:t>
            </w:r>
            <w:r>
              <w:rPr>
                <w:sz w:val="20"/>
              </w:rPr>
              <w:t>relative to the standards and objectives associated with the</w:t>
            </w:r>
            <w:r>
              <w:rPr>
                <w:spacing w:val="-6"/>
                <w:sz w:val="20"/>
              </w:rPr>
              <w:t> </w:t>
            </w:r>
            <w:r>
              <w:rPr>
                <w:sz w:val="20"/>
              </w:rPr>
              <w:t>lesson.</w:t>
            </w:r>
          </w:p>
          <w:p>
            <w:pPr>
              <w:pStyle w:val="TableParagraph"/>
              <w:ind w:left="0"/>
              <w:rPr>
                <w:sz w:val="20"/>
              </w:rPr>
            </w:pPr>
          </w:p>
          <w:p>
            <w:pPr>
              <w:pStyle w:val="TableParagraph"/>
              <w:ind w:right="234"/>
              <w:rPr>
                <w:sz w:val="20"/>
              </w:rPr>
            </w:pPr>
            <w:r>
              <w:rPr>
                <w:sz w:val="20"/>
              </w:rPr>
              <w:t>The rationale was clearly </w:t>
            </w:r>
            <w:r>
              <w:rPr>
                <w:b/>
                <w:sz w:val="20"/>
              </w:rPr>
              <w:t>connected to what the candidate knows about the students and how they performed on the lesson’s assessment</w:t>
            </w:r>
            <w:r>
              <w:rPr>
                <w:sz w:val="20"/>
              </w:rPr>
              <w:t>(s).</w:t>
            </w:r>
          </w:p>
        </w:tc>
        <w:tc>
          <w:tcPr>
            <w:tcW w:w="3691" w:type="dxa"/>
          </w:tcPr>
          <w:p>
            <w:pPr>
              <w:pStyle w:val="TableParagraph"/>
              <w:ind w:right="315"/>
              <w:rPr>
                <w:sz w:val="20"/>
              </w:rPr>
            </w:pPr>
            <w:r>
              <w:rPr>
                <w:sz w:val="20"/>
              </w:rPr>
              <w:t>The ideas listed </w:t>
            </w:r>
            <w:r>
              <w:rPr>
                <w:b/>
                <w:sz w:val="20"/>
              </w:rPr>
              <w:t>provided general ideas that address students’ collective learning needs </w:t>
            </w:r>
            <w:r>
              <w:rPr>
                <w:sz w:val="20"/>
              </w:rPr>
              <w:t>but didn’t address individuals or groups.</w:t>
            </w:r>
          </w:p>
          <w:p>
            <w:pPr>
              <w:pStyle w:val="TableParagraph"/>
              <w:ind w:right="355"/>
              <w:rPr>
                <w:sz w:val="20"/>
              </w:rPr>
            </w:pPr>
            <w:r>
              <w:rPr>
                <w:sz w:val="20"/>
              </w:rPr>
              <w:t>The rationale was brief and didn’t make clear connections to how the students performed on the lesson’s assessments.</w:t>
            </w:r>
          </w:p>
          <w:p>
            <w:pPr>
              <w:pStyle w:val="TableParagraph"/>
              <w:spacing w:before="1"/>
              <w:ind w:left="0"/>
              <w:rPr>
                <w:sz w:val="20"/>
              </w:rPr>
            </w:pPr>
          </w:p>
          <w:p>
            <w:pPr>
              <w:pStyle w:val="TableParagraph"/>
              <w:rPr>
                <w:b/>
                <w:sz w:val="20"/>
              </w:rPr>
            </w:pPr>
            <w:r>
              <w:rPr>
                <w:b/>
                <w:sz w:val="20"/>
              </w:rPr>
              <w:t>OR</w:t>
            </w:r>
          </w:p>
          <w:p>
            <w:pPr>
              <w:pStyle w:val="TableParagraph"/>
              <w:spacing w:before="10"/>
              <w:ind w:left="0"/>
              <w:rPr>
                <w:sz w:val="19"/>
              </w:rPr>
            </w:pPr>
          </w:p>
          <w:p>
            <w:pPr>
              <w:pStyle w:val="TableParagraph"/>
              <w:ind w:right="166"/>
              <w:rPr>
                <w:sz w:val="20"/>
              </w:rPr>
            </w:pPr>
            <w:r>
              <w:rPr>
                <w:sz w:val="20"/>
              </w:rPr>
              <w:t>The ideas listed to </w:t>
            </w:r>
            <w:r>
              <w:rPr>
                <w:b/>
                <w:sz w:val="20"/>
              </w:rPr>
              <w:t>improve the students’ learning focused on repeating the same instructional approach or classroom management issues</w:t>
            </w:r>
            <w:r>
              <w:rPr>
                <w:sz w:val="20"/>
              </w:rPr>
              <w:t>. Candidates propose changes to teacher practice that superficially related to the central focus of the lesson.</w:t>
            </w:r>
          </w:p>
          <w:p>
            <w:pPr>
              <w:pStyle w:val="TableParagraph"/>
              <w:spacing w:line="210" w:lineRule="exact"/>
              <w:rPr>
                <w:sz w:val="20"/>
              </w:rPr>
            </w:pPr>
            <w:r>
              <w:rPr>
                <w:sz w:val="20"/>
              </w:rPr>
              <w:t>Failed to make case for the changes.</w:t>
            </w:r>
          </w:p>
        </w:tc>
        <w:tc>
          <w:tcPr>
            <w:tcW w:w="1080" w:type="dxa"/>
          </w:tcPr>
          <w:p>
            <w:pPr>
              <w:pStyle w:val="TableParagraph"/>
              <w:ind w:left="0"/>
              <w:rPr>
                <w:sz w:val="20"/>
              </w:rPr>
            </w:pPr>
          </w:p>
        </w:tc>
      </w:tr>
    </w:tbl>
    <w:p>
      <w:pPr>
        <w:pStyle w:val="BodyText"/>
        <w:rPr>
          <w:sz w:val="13"/>
        </w:rPr>
      </w:pPr>
    </w:p>
    <w:p>
      <w:pPr>
        <w:pStyle w:val="BodyText"/>
        <w:spacing w:before="91"/>
        <w:ind w:left="105" w:right="1287"/>
      </w:pPr>
      <w:r>
        <w:rPr/>
        <w:t>If an Unacceptable (U) was assigned to a prompt (s), the prompt (s) must be revised and resubmitted to the US. Continue to resubmit revision(s) until US deems Acceptable (A).</w:t>
      </w:r>
    </w:p>
    <w:p>
      <w:pPr>
        <w:pStyle w:val="BodyText"/>
        <w:rPr>
          <w:sz w:val="24"/>
        </w:rPr>
      </w:pPr>
    </w:p>
    <w:p>
      <w:pPr>
        <w:pStyle w:val="BodyText"/>
        <w:spacing w:before="3"/>
        <w:rPr>
          <w:sz w:val="20"/>
        </w:rPr>
      </w:pPr>
    </w:p>
    <w:p>
      <w:pPr>
        <w:pStyle w:val="BodyText"/>
        <w:ind w:left="105"/>
      </w:pPr>
      <w:r>
        <w:rPr/>
        <w:pict>
          <v:rect style="position:absolute;margin-left:352.350006pt;margin-top:-7.025675pt;width:24pt;height:26.25pt;mso-position-horizontal-relative:page;mso-position-vertical-relative:paragraph;z-index:1072" filled="false" stroked="true" strokeweight="2pt" strokecolor="#000000">
            <v:stroke dashstyle="solid"/>
            <w10:wrap type="none"/>
          </v:rect>
        </w:pict>
      </w:r>
      <w:r>
        <w:rPr/>
        <w:t>Check if all prompts were Acceptable (A) and no revision is necessary.</w:t>
      </w:r>
    </w:p>
    <w:sectPr>
      <w:pgSz w:w="12240" w:h="15840"/>
      <w:pgMar w:header="0" w:footer="1063" w:top="720" w:bottom="1260" w:left="5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2pt;margin-top:727.866638pt;width:16pt;height:15.3pt;mso-position-horizontal-relative:page;mso-position-vertical-relative:page;z-index:-808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33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7" w:hanging="360"/>
      </w:pPr>
      <w:rPr>
        <w:rFonts w:hint="default" w:ascii="Symbol" w:hAnsi="Symbol" w:eastAsia="Symbol" w:cs="Symbol"/>
        <w:w w:val="99"/>
        <w:sz w:val="20"/>
        <w:szCs w:val="20"/>
      </w:rPr>
    </w:lvl>
    <w:lvl w:ilvl="1">
      <w:start w:val="0"/>
      <w:numFmt w:val="bullet"/>
      <w:lvlText w:val="•"/>
      <w:lvlJc w:val="left"/>
      <w:pPr>
        <w:ind w:left="1087" w:hanging="360"/>
      </w:pPr>
      <w:rPr>
        <w:rFonts w:hint="default"/>
      </w:rPr>
    </w:lvl>
    <w:lvl w:ilvl="2">
      <w:start w:val="0"/>
      <w:numFmt w:val="bullet"/>
      <w:lvlText w:val="•"/>
      <w:lvlJc w:val="left"/>
      <w:pPr>
        <w:ind w:left="1355" w:hanging="360"/>
      </w:pPr>
      <w:rPr>
        <w:rFonts w:hint="default"/>
      </w:rPr>
    </w:lvl>
    <w:lvl w:ilvl="3">
      <w:start w:val="0"/>
      <w:numFmt w:val="bullet"/>
      <w:lvlText w:val="•"/>
      <w:lvlJc w:val="left"/>
      <w:pPr>
        <w:ind w:left="1623" w:hanging="360"/>
      </w:pPr>
      <w:rPr>
        <w:rFonts w:hint="default"/>
      </w:rPr>
    </w:lvl>
    <w:lvl w:ilvl="4">
      <w:start w:val="0"/>
      <w:numFmt w:val="bullet"/>
      <w:lvlText w:val="•"/>
      <w:lvlJc w:val="left"/>
      <w:pPr>
        <w:ind w:left="1891" w:hanging="360"/>
      </w:pPr>
      <w:rPr>
        <w:rFonts w:hint="default"/>
      </w:rPr>
    </w:lvl>
    <w:lvl w:ilvl="5">
      <w:start w:val="0"/>
      <w:numFmt w:val="bullet"/>
      <w:lvlText w:val="•"/>
      <w:lvlJc w:val="left"/>
      <w:pPr>
        <w:ind w:left="2159" w:hanging="360"/>
      </w:pPr>
      <w:rPr>
        <w:rFonts w:hint="default"/>
      </w:rPr>
    </w:lvl>
    <w:lvl w:ilvl="6">
      <w:start w:val="0"/>
      <w:numFmt w:val="bullet"/>
      <w:lvlText w:val="•"/>
      <w:lvlJc w:val="left"/>
      <w:pPr>
        <w:ind w:left="2427" w:hanging="360"/>
      </w:pPr>
      <w:rPr>
        <w:rFonts w:hint="default"/>
      </w:rPr>
    </w:lvl>
    <w:lvl w:ilvl="7">
      <w:start w:val="0"/>
      <w:numFmt w:val="bullet"/>
      <w:lvlText w:val="•"/>
      <w:lvlJc w:val="left"/>
      <w:pPr>
        <w:ind w:left="2695" w:hanging="360"/>
      </w:pPr>
      <w:rPr>
        <w:rFonts w:hint="default"/>
      </w:rPr>
    </w:lvl>
    <w:lvl w:ilvl="8">
      <w:start w:val="0"/>
      <w:numFmt w:val="bullet"/>
      <w:lvlText w:val="•"/>
      <w:lvlJc w:val="left"/>
      <w:pPr>
        <w:ind w:left="2963" w:hanging="360"/>
      </w:pPr>
      <w:rPr>
        <w:rFonts w:hint="default"/>
      </w:rPr>
    </w:lvl>
  </w:abstractNum>
  <w:abstractNum w:abstractNumId="0">
    <w:multiLevelType w:val="hybridMultilevel"/>
    <w:lvl w:ilvl="0">
      <w:start w:val="0"/>
      <w:numFmt w:val="bullet"/>
      <w:lvlText w:val=""/>
      <w:lvlJc w:val="left"/>
      <w:pPr>
        <w:ind w:left="827" w:hanging="360"/>
      </w:pPr>
      <w:rPr>
        <w:rFonts w:hint="default" w:ascii="Symbol" w:hAnsi="Symbol" w:eastAsia="Symbol" w:cs="Symbol"/>
        <w:w w:val="99"/>
        <w:sz w:val="20"/>
        <w:szCs w:val="20"/>
      </w:rPr>
    </w:lvl>
    <w:lvl w:ilvl="1">
      <w:start w:val="0"/>
      <w:numFmt w:val="bullet"/>
      <w:lvlText w:val="•"/>
      <w:lvlJc w:val="left"/>
      <w:pPr>
        <w:ind w:left="1090" w:hanging="360"/>
      </w:pPr>
      <w:rPr>
        <w:rFonts w:hint="default"/>
      </w:rPr>
    </w:lvl>
    <w:lvl w:ilvl="2">
      <w:start w:val="0"/>
      <w:numFmt w:val="bullet"/>
      <w:lvlText w:val="•"/>
      <w:lvlJc w:val="left"/>
      <w:pPr>
        <w:ind w:left="1361" w:hanging="360"/>
      </w:pPr>
      <w:rPr>
        <w:rFonts w:hint="default"/>
      </w:rPr>
    </w:lvl>
    <w:lvl w:ilvl="3">
      <w:start w:val="0"/>
      <w:numFmt w:val="bullet"/>
      <w:lvlText w:val="•"/>
      <w:lvlJc w:val="left"/>
      <w:pPr>
        <w:ind w:left="1631" w:hanging="360"/>
      </w:pPr>
      <w:rPr>
        <w:rFonts w:hint="default"/>
      </w:rPr>
    </w:lvl>
    <w:lvl w:ilvl="4">
      <w:start w:val="0"/>
      <w:numFmt w:val="bullet"/>
      <w:lvlText w:val="•"/>
      <w:lvlJc w:val="left"/>
      <w:pPr>
        <w:ind w:left="1902" w:hanging="360"/>
      </w:pPr>
      <w:rPr>
        <w:rFonts w:hint="default"/>
      </w:rPr>
    </w:lvl>
    <w:lvl w:ilvl="5">
      <w:start w:val="0"/>
      <w:numFmt w:val="bullet"/>
      <w:lvlText w:val="•"/>
      <w:lvlJc w:val="left"/>
      <w:pPr>
        <w:ind w:left="2172" w:hanging="360"/>
      </w:pPr>
      <w:rPr>
        <w:rFonts w:hint="default"/>
      </w:rPr>
    </w:lvl>
    <w:lvl w:ilvl="6">
      <w:start w:val="0"/>
      <w:numFmt w:val="bullet"/>
      <w:lvlText w:val="•"/>
      <w:lvlJc w:val="left"/>
      <w:pPr>
        <w:ind w:left="2443" w:hanging="360"/>
      </w:pPr>
      <w:rPr>
        <w:rFonts w:hint="default"/>
      </w:rPr>
    </w:lvl>
    <w:lvl w:ilvl="7">
      <w:start w:val="0"/>
      <w:numFmt w:val="bullet"/>
      <w:lvlText w:val="•"/>
      <w:lvlJc w:val="left"/>
      <w:pPr>
        <w:ind w:left="2713" w:hanging="360"/>
      </w:pPr>
      <w:rPr>
        <w:rFonts w:hint="default"/>
      </w:rPr>
    </w:lvl>
    <w:lvl w:ilvl="8">
      <w:start w:val="0"/>
      <w:numFmt w:val="bullet"/>
      <w:lvlText w:val="•"/>
      <w:lvlJc w:val="left"/>
      <w:pPr>
        <w:ind w:left="298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dc:creator>
  <dc:subject>edTPA Candidates</dc:subject>
  <dc:title>Residency Handbook 2020-21</dc:title>
  <dcterms:created xsi:type="dcterms:W3CDTF">2021-01-25T22:25:58Z</dcterms:created>
  <dcterms:modified xsi:type="dcterms:W3CDTF">2021-01-25T22:25:58Z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Acrobat PDFMaker 17 for Word</vt:lpwstr>
  </property>
  <property fmtid="{D5CDD505-2E9C-101B-9397-08002B2CF9AE}" pid="4" name="LastSaved">
    <vt:filetime>2021-01-25T00:00:00Z</vt:filetime>
  </property>
</Properties>
</file>