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3F" w:rsidRPr="00A96CA3" w:rsidRDefault="00DE7D3F" w:rsidP="00042490">
      <w:pPr>
        <w:autoSpaceDE w:val="0"/>
        <w:autoSpaceDN w:val="0"/>
        <w:adjustRightInd w:val="0"/>
        <w:spacing w:after="0" w:line="240" w:lineRule="auto"/>
        <w:jc w:val="center"/>
        <w:rPr>
          <w:rFonts w:cs="Times New Roman"/>
          <w:b/>
          <w:bCs/>
          <w:color w:val="262626"/>
          <w:sz w:val="24"/>
          <w:szCs w:val="32"/>
        </w:rPr>
      </w:pPr>
      <w:r w:rsidRPr="00A96CA3">
        <w:rPr>
          <w:rFonts w:cs="Times New Roman"/>
          <w:b/>
          <w:bCs/>
          <w:color w:val="262626"/>
          <w:sz w:val="24"/>
          <w:szCs w:val="32"/>
        </w:rPr>
        <w:t>Proserpina’s Capture</w:t>
      </w:r>
    </w:p>
    <w:p w:rsidR="00DE7D3F" w:rsidRPr="00A96CA3" w:rsidRDefault="00DE7D3F" w:rsidP="00042490">
      <w:pPr>
        <w:autoSpaceDE w:val="0"/>
        <w:autoSpaceDN w:val="0"/>
        <w:adjustRightInd w:val="0"/>
        <w:spacing w:after="0" w:line="240" w:lineRule="auto"/>
        <w:jc w:val="both"/>
        <w:rPr>
          <w:rFonts w:cs="Times New Roman"/>
          <w:b/>
          <w:bCs/>
          <w:color w:val="262626"/>
          <w:sz w:val="24"/>
          <w:szCs w:val="32"/>
        </w:rPr>
      </w:pPr>
    </w:p>
    <w:p w:rsidR="00DE7D3F" w:rsidRPr="00A96CA3" w:rsidRDefault="00DE7D3F" w:rsidP="00042490">
      <w:pPr>
        <w:autoSpaceDE w:val="0"/>
        <w:autoSpaceDN w:val="0"/>
        <w:adjustRightInd w:val="0"/>
        <w:spacing w:after="0" w:line="240" w:lineRule="auto"/>
        <w:jc w:val="both"/>
        <w:rPr>
          <w:rFonts w:cs="Times New Roman"/>
          <w:color w:val="000000"/>
          <w:sz w:val="24"/>
          <w:szCs w:val="32"/>
        </w:rPr>
      </w:pPr>
      <w:proofErr w:type="gramStart"/>
      <w:r w:rsidRPr="00A96CA3">
        <w:rPr>
          <w:rFonts w:cs="Times New Roman"/>
          <w:color w:val="262626"/>
          <w:sz w:val="24"/>
          <w:szCs w:val="32"/>
        </w:rPr>
        <w:t>Prōserpina, quae longē ā cēterīs puellīs errāvit, erat sōla.</w:t>
      </w:r>
      <w:proofErr w:type="gramEnd"/>
      <w:r w:rsidRPr="00A96CA3">
        <w:rPr>
          <w:rFonts w:cs="Times New Roman"/>
          <w:color w:val="262626"/>
          <w:sz w:val="24"/>
          <w:szCs w:val="32"/>
        </w:rPr>
        <w:t xml:space="preserve"> Plūtō virginem vīdit </w:t>
      </w:r>
      <w:proofErr w:type="gramStart"/>
      <w:r w:rsidRPr="00A96CA3">
        <w:rPr>
          <w:rFonts w:cs="Times New Roman"/>
          <w:color w:val="262626"/>
          <w:sz w:val="24"/>
          <w:szCs w:val="32"/>
        </w:rPr>
        <w:t>et</w:t>
      </w:r>
      <w:proofErr w:type="gramEnd"/>
      <w:r w:rsidRPr="00A96CA3">
        <w:rPr>
          <w:rFonts w:cs="Times New Roman"/>
          <w:color w:val="262626"/>
          <w:sz w:val="24"/>
          <w:szCs w:val="32"/>
        </w:rPr>
        <w:t xml:space="preserve"> amāvit et rapuit. </w:t>
      </w:r>
      <w:proofErr w:type="gramStart"/>
      <w:r w:rsidRPr="00A96CA3">
        <w:rPr>
          <w:rFonts w:cs="Times New Roman"/>
          <w:color w:val="262626"/>
          <w:sz w:val="24"/>
          <w:szCs w:val="32"/>
        </w:rPr>
        <w:t>Deus puellam miseram ad Orcum portāvit.</w:t>
      </w:r>
      <w:proofErr w:type="gramEnd"/>
      <w:r w:rsidRPr="00A96CA3">
        <w:rPr>
          <w:rFonts w:cs="Times New Roman"/>
          <w:color w:val="262626"/>
          <w:sz w:val="24"/>
          <w:szCs w:val="32"/>
        </w:rPr>
        <w:t xml:space="preserve"> </w:t>
      </w:r>
      <w:r w:rsidRPr="00A96CA3">
        <w:rPr>
          <w:rFonts w:cs="Times New Roman"/>
          <w:color w:val="000000"/>
          <w:sz w:val="24"/>
          <w:szCs w:val="32"/>
        </w:rPr>
        <w:t>Virgō clāmāvit, “Quis es? Cūr mē terruistī?”</w:t>
      </w:r>
    </w:p>
    <w:p w:rsidR="00DE7D3F" w:rsidRPr="00A96CA3" w:rsidRDefault="00DE7D3F" w:rsidP="00042490">
      <w:pPr>
        <w:autoSpaceDE w:val="0"/>
        <w:autoSpaceDN w:val="0"/>
        <w:adjustRightInd w:val="0"/>
        <w:spacing w:after="0" w:line="240" w:lineRule="auto"/>
        <w:ind w:firstLine="720"/>
        <w:jc w:val="both"/>
        <w:rPr>
          <w:rFonts w:cs="Times New Roman"/>
          <w:color w:val="262626"/>
          <w:sz w:val="24"/>
          <w:szCs w:val="32"/>
          <w:lang w:val="it-IT"/>
        </w:rPr>
      </w:pPr>
      <w:bookmarkStart w:id="0" w:name="_GoBack"/>
      <w:bookmarkEnd w:id="0"/>
      <w:r w:rsidRPr="00A96CA3">
        <w:rPr>
          <w:rFonts w:cs="Times New Roman"/>
          <w:color w:val="262626"/>
          <w:sz w:val="24"/>
          <w:szCs w:val="32"/>
        </w:rPr>
        <w:t xml:space="preserve">Cerēs, māter Prōserpinae, erat misera </w:t>
      </w:r>
      <w:proofErr w:type="gramStart"/>
      <w:r w:rsidRPr="00A96CA3">
        <w:rPr>
          <w:rFonts w:cs="Times New Roman"/>
          <w:color w:val="262626"/>
          <w:sz w:val="24"/>
          <w:szCs w:val="32"/>
        </w:rPr>
        <w:t>et</w:t>
      </w:r>
      <w:proofErr w:type="gramEnd"/>
      <w:r w:rsidRPr="00A96CA3">
        <w:rPr>
          <w:rFonts w:cs="Times New Roman"/>
          <w:color w:val="262626"/>
          <w:sz w:val="24"/>
          <w:szCs w:val="32"/>
        </w:rPr>
        <w:t xml:space="preserve"> īrāta. Per silvās </w:t>
      </w:r>
      <w:proofErr w:type="gramStart"/>
      <w:r w:rsidRPr="00A96CA3">
        <w:rPr>
          <w:rFonts w:cs="Times New Roman"/>
          <w:color w:val="262626"/>
          <w:sz w:val="24"/>
          <w:szCs w:val="32"/>
        </w:rPr>
        <w:t>et</w:t>
      </w:r>
      <w:proofErr w:type="gramEnd"/>
      <w:r w:rsidRPr="00A96CA3">
        <w:rPr>
          <w:rFonts w:cs="Times New Roman"/>
          <w:color w:val="262626"/>
          <w:sz w:val="24"/>
          <w:szCs w:val="32"/>
        </w:rPr>
        <w:t xml:space="preserve"> trāns flūmina errābat; semper rogābat “Vīdistisne fīliam?” </w:t>
      </w:r>
      <w:r w:rsidRPr="00A96CA3">
        <w:rPr>
          <w:rFonts w:cs="Times New Roman"/>
          <w:color w:val="262626"/>
          <w:sz w:val="24"/>
          <w:szCs w:val="32"/>
          <w:lang w:val="it-IT"/>
        </w:rPr>
        <w:t>Tandem zōnam puellae in aquā flūminis vīdit. Dea īrāta incolās īnsulae pūnīre cōnstituit. “In agrīs Siciliae</w:t>
      </w:r>
      <w:proofErr w:type="gramStart"/>
      <w:r w:rsidRPr="00A96CA3">
        <w:rPr>
          <w:rFonts w:cs="Times New Roman"/>
          <w:color w:val="262626"/>
          <w:sz w:val="24"/>
          <w:szCs w:val="32"/>
          <w:lang w:val="it-IT"/>
        </w:rPr>
        <w:t>,</w:t>
      </w:r>
      <w:proofErr w:type="gramEnd"/>
      <w:r w:rsidRPr="00A96CA3">
        <w:rPr>
          <w:rFonts w:cs="Times New Roman"/>
          <w:color w:val="262626"/>
          <w:sz w:val="24"/>
          <w:szCs w:val="32"/>
          <w:lang w:val="it-IT"/>
        </w:rPr>
        <w:t>” inquit, “neque flōrēs neque frūmentī cōpia erit.”</w:t>
      </w:r>
    </w:p>
    <w:p w:rsidR="00DE7D3F" w:rsidRPr="00A96CA3" w:rsidRDefault="00DE7D3F" w:rsidP="00042490">
      <w:pPr>
        <w:autoSpaceDE w:val="0"/>
        <w:autoSpaceDN w:val="0"/>
        <w:adjustRightInd w:val="0"/>
        <w:spacing w:after="0" w:line="240" w:lineRule="auto"/>
        <w:jc w:val="both"/>
        <w:rPr>
          <w:rFonts w:cs="Times New Roman"/>
          <w:i/>
          <w:iCs/>
          <w:color w:val="262626"/>
          <w:sz w:val="24"/>
          <w:szCs w:val="32"/>
          <w:lang w:val="it-IT"/>
        </w:rPr>
      </w:pPr>
    </w:p>
    <w:p w:rsidR="00DE7D3F" w:rsidRPr="00A96CA3" w:rsidRDefault="00DE7D3F" w:rsidP="00A96CA3">
      <w:pPr>
        <w:autoSpaceDE w:val="0"/>
        <w:autoSpaceDN w:val="0"/>
        <w:adjustRightInd w:val="0"/>
        <w:spacing w:after="0" w:line="240" w:lineRule="auto"/>
        <w:ind w:left="2160" w:firstLine="720"/>
        <w:jc w:val="both"/>
        <w:rPr>
          <w:rFonts w:cs="Times New Roman"/>
          <w:color w:val="262626"/>
          <w:sz w:val="24"/>
          <w:szCs w:val="32"/>
        </w:rPr>
      </w:pPr>
      <w:r w:rsidRPr="00A96CA3">
        <w:rPr>
          <w:rFonts w:cs="Times New Roman"/>
          <w:i/>
          <w:iCs/>
          <w:color w:val="262626"/>
          <w:sz w:val="24"/>
          <w:szCs w:val="32"/>
        </w:rPr>
        <w:t xml:space="preserve">Latin: Our Living Heritage </w:t>
      </w:r>
      <w:r w:rsidRPr="00A96CA3">
        <w:rPr>
          <w:rFonts w:cs="Times New Roman"/>
          <w:color w:val="262626"/>
          <w:sz w:val="24"/>
          <w:szCs w:val="32"/>
        </w:rPr>
        <w:t>(1962), p. 99-100 abridged and adapted</w:t>
      </w:r>
    </w:p>
    <w:p w:rsidR="00DE7D3F" w:rsidRPr="00A96CA3" w:rsidRDefault="00DE7D3F" w:rsidP="00042490">
      <w:pPr>
        <w:autoSpaceDE w:val="0"/>
        <w:autoSpaceDN w:val="0"/>
        <w:adjustRightInd w:val="0"/>
        <w:spacing w:after="0" w:line="240" w:lineRule="auto"/>
        <w:jc w:val="both"/>
        <w:rPr>
          <w:rFonts w:cs="Times New Roman"/>
          <w:color w:val="262626"/>
          <w:sz w:val="24"/>
          <w:szCs w:val="32"/>
        </w:rPr>
      </w:pPr>
    </w:p>
    <w:p w:rsidR="00DE7D3F" w:rsidRPr="00A96CA3" w:rsidRDefault="00DE7D3F" w:rsidP="00042490">
      <w:pPr>
        <w:autoSpaceDE w:val="0"/>
        <w:autoSpaceDN w:val="0"/>
        <w:adjustRightInd w:val="0"/>
        <w:spacing w:after="0" w:line="240" w:lineRule="auto"/>
        <w:jc w:val="both"/>
        <w:rPr>
          <w:rFonts w:cs="Times New Roman"/>
          <w:color w:val="262626"/>
          <w:sz w:val="24"/>
          <w:szCs w:val="32"/>
        </w:rPr>
      </w:pPr>
    </w:p>
    <w:p w:rsidR="00A96CA3" w:rsidRPr="00A96CA3" w:rsidRDefault="00DE7D3F" w:rsidP="00042490">
      <w:pPr>
        <w:autoSpaceDE w:val="0"/>
        <w:autoSpaceDN w:val="0"/>
        <w:adjustRightInd w:val="0"/>
        <w:spacing w:after="0" w:line="240" w:lineRule="auto"/>
        <w:jc w:val="both"/>
        <w:rPr>
          <w:rFonts w:cs="Times New Roman"/>
          <w:color w:val="262626"/>
          <w:sz w:val="24"/>
          <w:szCs w:val="32"/>
        </w:rPr>
      </w:pPr>
      <w:r w:rsidRPr="00A96CA3">
        <w:rPr>
          <w:rFonts w:cs="Times New Roman"/>
          <w:color w:val="262626"/>
          <w:sz w:val="24"/>
          <w:szCs w:val="32"/>
        </w:rPr>
        <w:t xml:space="preserve">Proserpina, who wandered far from the other girls, was alone. Pluto saw and loved and grabbed the maiden. The god carried the unhappy girl to the underworld. The maiden </w:t>
      </w:r>
      <w:proofErr w:type="gramStart"/>
      <w:r w:rsidRPr="00A96CA3">
        <w:rPr>
          <w:rFonts w:cs="Times New Roman"/>
          <w:color w:val="262626"/>
          <w:sz w:val="24"/>
          <w:szCs w:val="32"/>
        </w:rPr>
        <w:t>shouted</w:t>
      </w:r>
      <w:proofErr w:type="gramEnd"/>
      <w:r w:rsidRPr="00A96CA3">
        <w:rPr>
          <w:rFonts w:cs="Times New Roman"/>
          <w:color w:val="262626"/>
          <w:sz w:val="24"/>
          <w:szCs w:val="32"/>
        </w:rPr>
        <w:t xml:space="preserve"> “Who are you? Why have you scared me?” Ceres, Proserpina’s mother, was sad and angry. Through the woods and across the rivers she wandered; she always </w:t>
      </w:r>
      <w:proofErr w:type="gramStart"/>
      <w:r w:rsidRPr="00A96CA3">
        <w:rPr>
          <w:rFonts w:cs="Times New Roman"/>
          <w:color w:val="262626"/>
          <w:sz w:val="24"/>
          <w:szCs w:val="32"/>
        </w:rPr>
        <w:t>asked</w:t>
      </w:r>
      <w:proofErr w:type="gramEnd"/>
      <w:r w:rsidRPr="00A96CA3">
        <w:rPr>
          <w:rFonts w:cs="Times New Roman"/>
          <w:color w:val="262626"/>
          <w:sz w:val="24"/>
          <w:szCs w:val="32"/>
        </w:rPr>
        <w:t xml:space="preserve"> “Have you seen my daughter?” Finally she saw her daughter’s belt in the water of a river. The angry goddess decided to punish the inhabitants of the island. She said, “In the fields of Sicily there will be neither flowers nor an abundance of grain.”</w:t>
      </w:r>
    </w:p>
    <w:p w:rsidR="00A96CA3" w:rsidRPr="00A96CA3" w:rsidRDefault="00A96CA3" w:rsidP="00042490">
      <w:pPr>
        <w:autoSpaceDE w:val="0"/>
        <w:autoSpaceDN w:val="0"/>
        <w:adjustRightInd w:val="0"/>
        <w:spacing w:after="0" w:line="240" w:lineRule="auto"/>
        <w:jc w:val="both"/>
        <w:rPr>
          <w:rFonts w:cs="Times New Roman"/>
          <w:color w:val="262626"/>
          <w:sz w:val="24"/>
          <w:szCs w:val="32"/>
        </w:rPr>
      </w:pPr>
    </w:p>
    <w:p w:rsidR="00A96CA3" w:rsidRPr="00A96CA3" w:rsidRDefault="00A96CA3" w:rsidP="00042490">
      <w:pPr>
        <w:autoSpaceDE w:val="0"/>
        <w:autoSpaceDN w:val="0"/>
        <w:adjustRightInd w:val="0"/>
        <w:spacing w:after="0" w:line="240" w:lineRule="auto"/>
        <w:jc w:val="both"/>
        <w:rPr>
          <w:rFonts w:cs="Times New Roman"/>
          <w:color w:val="262626"/>
          <w:sz w:val="24"/>
          <w:szCs w:val="32"/>
        </w:rPr>
      </w:pPr>
    </w:p>
    <w:p w:rsidR="00A96CA3" w:rsidRPr="00A96CA3" w:rsidRDefault="00A96CA3" w:rsidP="00042490">
      <w:pPr>
        <w:autoSpaceDE w:val="0"/>
        <w:autoSpaceDN w:val="0"/>
        <w:adjustRightInd w:val="0"/>
        <w:spacing w:after="0" w:line="240" w:lineRule="auto"/>
        <w:jc w:val="both"/>
        <w:rPr>
          <w:rFonts w:cs="Times New Roman"/>
          <w:color w:val="262626"/>
          <w:sz w:val="24"/>
          <w:szCs w:val="32"/>
        </w:rPr>
      </w:pPr>
    </w:p>
    <w:p w:rsidR="00A96CA3" w:rsidRPr="00A96CA3" w:rsidRDefault="00A96CA3" w:rsidP="00042490">
      <w:pPr>
        <w:autoSpaceDE w:val="0"/>
        <w:autoSpaceDN w:val="0"/>
        <w:adjustRightInd w:val="0"/>
        <w:spacing w:after="0" w:line="240" w:lineRule="auto"/>
        <w:jc w:val="both"/>
        <w:rPr>
          <w:rFonts w:cs="Times New Roman"/>
          <w:color w:val="262626"/>
          <w:sz w:val="24"/>
          <w:szCs w:val="32"/>
        </w:rPr>
      </w:pPr>
    </w:p>
    <w:p w:rsidR="00A96CA3" w:rsidRPr="00A96CA3" w:rsidRDefault="00A96CA3" w:rsidP="00A96CA3">
      <w:pPr>
        <w:autoSpaceDE w:val="0"/>
        <w:autoSpaceDN w:val="0"/>
        <w:adjustRightInd w:val="0"/>
        <w:spacing w:after="0" w:line="240" w:lineRule="auto"/>
        <w:jc w:val="center"/>
        <w:rPr>
          <w:rFonts w:cs="Times New Roman"/>
          <w:b/>
          <w:sz w:val="24"/>
          <w:szCs w:val="32"/>
        </w:rPr>
      </w:pPr>
      <w:r w:rsidRPr="00A96CA3">
        <w:rPr>
          <w:rFonts w:cs="Times New Roman"/>
          <w:b/>
          <w:sz w:val="24"/>
          <w:szCs w:val="32"/>
        </w:rPr>
        <w:t>Appius Claudius Speaks to the Romans</w:t>
      </w:r>
    </w:p>
    <w:p w:rsidR="00A96CA3" w:rsidRPr="00A96CA3" w:rsidRDefault="00A96CA3" w:rsidP="00A96CA3">
      <w:pPr>
        <w:autoSpaceDE w:val="0"/>
        <w:autoSpaceDN w:val="0"/>
        <w:adjustRightInd w:val="0"/>
        <w:spacing w:after="0" w:line="240" w:lineRule="auto"/>
        <w:rPr>
          <w:rFonts w:cs="Times New Roman"/>
          <w:sz w:val="24"/>
          <w:szCs w:val="32"/>
        </w:rPr>
      </w:pPr>
    </w:p>
    <w:p w:rsidR="00A96CA3" w:rsidRPr="00A96CA3" w:rsidRDefault="00A96CA3" w:rsidP="00A96CA3">
      <w:pPr>
        <w:autoSpaceDE w:val="0"/>
        <w:autoSpaceDN w:val="0"/>
        <w:adjustRightInd w:val="0"/>
        <w:spacing w:after="0" w:line="240" w:lineRule="auto"/>
        <w:rPr>
          <w:rFonts w:cs="Times New Roman"/>
          <w:sz w:val="24"/>
          <w:szCs w:val="32"/>
        </w:rPr>
      </w:pPr>
    </w:p>
    <w:p w:rsidR="00A96CA3" w:rsidRPr="00A96CA3" w:rsidRDefault="00A96CA3" w:rsidP="00A96CA3">
      <w:pPr>
        <w:autoSpaceDE w:val="0"/>
        <w:autoSpaceDN w:val="0"/>
        <w:adjustRightInd w:val="0"/>
        <w:spacing w:after="0" w:line="240" w:lineRule="auto"/>
        <w:jc w:val="both"/>
        <w:rPr>
          <w:rFonts w:cs="Times New Roman"/>
          <w:sz w:val="24"/>
          <w:szCs w:val="32"/>
        </w:rPr>
      </w:pPr>
      <w:r w:rsidRPr="00A96CA3">
        <w:rPr>
          <w:rFonts w:cs="Times New Roman"/>
          <w:sz w:val="24"/>
          <w:szCs w:val="32"/>
        </w:rPr>
        <w:t xml:space="preserve">Appius Claudius, vir clārus, in urbe Rōmā antīquā habitābat. </w:t>
      </w:r>
      <w:proofErr w:type="gramStart"/>
      <w:r w:rsidRPr="00A96CA3">
        <w:rPr>
          <w:rFonts w:cs="Times New Roman"/>
          <w:sz w:val="24"/>
          <w:szCs w:val="32"/>
        </w:rPr>
        <w:t>Auxiliō servōrum in senātum properāvit, ubi nūntius Pyrrhī aderat.</w:t>
      </w:r>
      <w:proofErr w:type="gramEnd"/>
      <w:r w:rsidRPr="00A96CA3">
        <w:rPr>
          <w:rFonts w:cs="Times New Roman"/>
          <w:sz w:val="24"/>
          <w:szCs w:val="32"/>
        </w:rPr>
        <w:t xml:space="preserve"> </w:t>
      </w:r>
    </w:p>
    <w:p w:rsidR="00A96CA3" w:rsidRPr="00A96CA3" w:rsidRDefault="00A96CA3" w:rsidP="00A96CA3">
      <w:pPr>
        <w:autoSpaceDE w:val="0"/>
        <w:autoSpaceDN w:val="0"/>
        <w:adjustRightInd w:val="0"/>
        <w:spacing w:after="0" w:line="240" w:lineRule="auto"/>
        <w:ind w:firstLine="720"/>
        <w:jc w:val="both"/>
        <w:rPr>
          <w:rFonts w:cs="Times New Roman"/>
          <w:sz w:val="24"/>
          <w:szCs w:val="32"/>
        </w:rPr>
      </w:pPr>
    </w:p>
    <w:p w:rsidR="00A96CA3" w:rsidRPr="00A96CA3" w:rsidRDefault="00A96CA3" w:rsidP="00A96CA3">
      <w:pPr>
        <w:autoSpaceDE w:val="0"/>
        <w:autoSpaceDN w:val="0"/>
        <w:adjustRightInd w:val="0"/>
        <w:spacing w:after="0" w:line="240" w:lineRule="auto"/>
        <w:ind w:firstLine="720"/>
        <w:jc w:val="both"/>
        <w:rPr>
          <w:rFonts w:cs="Times New Roman"/>
          <w:sz w:val="24"/>
          <w:szCs w:val="32"/>
        </w:rPr>
      </w:pPr>
      <w:r w:rsidRPr="00A96CA3">
        <w:rPr>
          <w:rFonts w:cs="Times New Roman"/>
          <w:sz w:val="24"/>
          <w:szCs w:val="32"/>
        </w:rPr>
        <w:t xml:space="preserve">Ibi dīxit, “Interdum amīcī meī dolent quod sum caecus. </w:t>
      </w:r>
      <w:proofErr w:type="gramStart"/>
      <w:r w:rsidRPr="00A96CA3">
        <w:rPr>
          <w:rFonts w:cs="Times New Roman"/>
          <w:sz w:val="24"/>
          <w:szCs w:val="32"/>
        </w:rPr>
        <w:t>Sed hodiē sum laetus quod illum nūntium in hōc locō nōn videō.</w:t>
      </w:r>
      <w:proofErr w:type="gramEnd"/>
      <w:r w:rsidRPr="00A96CA3">
        <w:rPr>
          <w:rFonts w:cs="Times New Roman"/>
          <w:sz w:val="24"/>
          <w:szCs w:val="32"/>
        </w:rPr>
        <w:t xml:space="preserve"> Quam caecī estis, Rōmānī! Rōma erit tūta; illa oppida erunt </w:t>
      </w:r>
      <w:proofErr w:type="gramStart"/>
      <w:r w:rsidRPr="00A96CA3">
        <w:rPr>
          <w:rFonts w:cs="Times New Roman"/>
          <w:sz w:val="24"/>
          <w:szCs w:val="32"/>
        </w:rPr>
        <w:t>tūta</w:t>
      </w:r>
      <w:proofErr w:type="gramEnd"/>
      <w:r w:rsidRPr="00A96CA3">
        <w:rPr>
          <w:rFonts w:cs="Times New Roman"/>
          <w:sz w:val="24"/>
          <w:szCs w:val="32"/>
        </w:rPr>
        <w:t xml:space="preserve">! Rōmānī in terrā Rōmānā nōn superābuntur!” … Posteā cōpiae Rōmānae ācriter pugnāvērunt </w:t>
      </w:r>
      <w:proofErr w:type="gramStart"/>
      <w:r w:rsidRPr="00A96CA3">
        <w:rPr>
          <w:rFonts w:cs="Times New Roman"/>
          <w:sz w:val="24"/>
          <w:szCs w:val="32"/>
        </w:rPr>
        <w:t>et</w:t>
      </w:r>
      <w:proofErr w:type="gramEnd"/>
      <w:r w:rsidRPr="00A96CA3">
        <w:rPr>
          <w:rFonts w:cs="Times New Roman"/>
          <w:sz w:val="24"/>
          <w:szCs w:val="32"/>
        </w:rPr>
        <w:t xml:space="preserve"> Pyrrhum superāvērunt. </w:t>
      </w:r>
    </w:p>
    <w:p w:rsidR="00A96CA3" w:rsidRPr="00A96CA3" w:rsidRDefault="00A96CA3" w:rsidP="00A96CA3">
      <w:pPr>
        <w:autoSpaceDE w:val="0"/>
        <w:autoSpaceDN w:val="0"/>
        <w:adjustRightInd w:val="0"/>
        <w:spacing w:after="0" w:line="240" w:lineRule="auto"/>
        <w:rPr>
          <w:rFonts w:cs="Times New Roman"/>
          <w:sz w:val="24"/>
          <w:szCs w:val="32"/>
        </w:rPr>
      </w:pPr>
    </w:p>
    <w:p w:rsidR="00A96CA3" w:rsidRPr="00A96CA3" w:rsidRDefault="00A96CA3" w:rsidP="00A96CA3">
      <w:pPr>
        <w:autoSpaceDE w:val="0"/>
        <w:autoSpaceDN w:val="0"/>
        <w:adjustRightInd w:val="0"/>
        <w:spacing w:after="0" w:line="240" w:lineRule="auto"/>
        <w:jc w:val="right"/>
        <w:rPr>
          <w:rFonts w:cs="Times New Roman"/>
          <w:i/>
          <w:sz w:val="24"/>
          <w:szCs w:val="32"/>
        </w:rPr>
      </w:pPr>
      <w:r w:rsidRPr="00A96CA3">
        <w:rPr>
          <w:rFonts w:cs="Times New Roman"/>
          <w:i/>
          <w:sz w:val="24"/>
          <w:szCs w:val="32"/>
        </w:rPr>
        <w:t xml:space="preserve">Using Latin I, (1954), p. 158 </w:t>
      </w:r>
    </w:p>
    <w:p w:rsidR="00A96CA3" w:rsidRPr="00A96CA3" w:rsidRDefault="00A96CA3" w:rsidP="00A96CA3">
      <w:pPr>
        <w:autoSpaceDE w:val="0"/>
        <w:autoSpaceDN w:val="0"/>
        <w:adjustRightInd w:val="0"/>
        <w:spacing w:after="0" w:line="240" w:lineRule="auto"/>
        <w:rPr>
          <w:rFonts w:cs="Times New Roman"/>
          <w:sz w:val="24"/>
          <w:szCs w:val="32"/>
        </w:rPr>
      </w:pPr>
    </w:p>
    <w:p w:rsidR="00A96CA3" w:rsidRPr="00A96CA3" w:rsidRDefault="00A96CA3" w:rsidP="00A96CA3">
      <w:pPr>
        <w:autoSpaceDE w:val="0"/>
        <w:autoSpaceDN w:val="0"/>
        <w:adjustRightInd w:val="0"/>
        <w:spacing w:after="0" w:line="240" w:lineRule="auto"/>
        <w:rPr>
          <w:rFonts w:cs="Times New Roman"/>
          <w:sz w:val="24"/>
          <w:szCs w:val="32"/>
        </w:rPr>
      </w:pPr>
    </w:p>
    <w:p w:rsidR="009E42F0" w:rsidRPr="00A96CA3" w:rsidRDefault="00A96CA3" w:rsidP="00042490">
      <w:pPr>
        <w:autoSpaceDE w:val="0"/>
        <w:autoSpaceDN w:val="0"/>
        <w:adjustRightInd w:val="0"/>
        <w:spacing w:after="0" w:line="240" w:lineRule="auto"/>
        <w:jc w:val="both"/>
        <w:rPr>
          <w:rFonts w:cs="Times New Roman"/>
          <w:b/>
          <w:bCs/>
          <w:color w:val="262626"/>
          <w:sz w:val="24"/>
          <w:szCs w:val="28"/>
        </w:rPr>
      </w:pPr>
      <w:r w:rsidRPr="00A96CA3">
        <w:rPr>
          <w:rFonts w:cs="Times New Roman"/>
          <w:sz w:val="24"/>
          <w:szCs w:val="28"/>
        </w:rPr>
        <w:t>Appius Claudius, a famous man, lived in the ancient city of Rome. With the help of slaves he hurried into the senate, where Pyrrhus’ messenger was present. There he said, “Sometimes my friends grieve because I am blind. But today I am happy because I do not see that messenger in this place. How blind are you, Romans!! Rome will be safe; those towns will be safe! Romans will not be conquered in Roman territory!” Afterward, Roman troops fought bravely and conquered Pyrrhus.</w:t>
      </w:r>
    </w:p>
    <w:sectPr w:rsidR="009E42F0" w:rsidRPr="00A96CA3" w:rsidSect="00D33CBE">
      <w:headerReference w:type="default" r:id="rId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2E" w:rsidRPr="0088322E" w:rsidRDefault="0088322E" w:rsidP="0088322E">
    <w:pPr>
      <w:spacing w:after="0"/>
      <w:rPr>
        <w:sz w:val="24"/>
        <w:szCs w:val="32"/>
      </w:rPr>
    </w:pPr>
    <w:r w:rsidRPr="0088322E">
      <w:rPr>
        <w:sz w:val="24"/>
        <w:szCs w:val="32"/>
      </w:rPr>
      <w:t xml:space="preserve">2017 Language Fair </w:t>
    </w:r>
    <w:r>
      <w:rPr>
        <w:sz w:val="24"/>
        <w:szCs w:val="32"/>
      </w:rPr>
      <w:t>Latin</w:t>
    </w:r>
    <w:r w:rsidRPr="0088322E">
      <w:rPr>
        <w:sz w:val="24"/>
        <w:szCs w:val="32"/>
      </w:rPr>
      <w:t xml:space="preserve"> Poems</w:t>
    </w:r>
  </w:p>
  <w:p w:rsidR="00BD7F68" w:rsidRPr="0088322E" w:rsidRDefault="00BD7F68" w:rsidP="0088322E">
    <w:pPr>
      <w:rPr>
        <w:sz w:val="32"/>
        <w:szCs w:val="32"/>
      </w:rPr>
    </w:pPr>
    <w:r>
      <w:t>Level 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7066C5"/>
    <w:rsid w:val="00042490"/>
    <w:rsid w:val="00235380"/>
    <w:rsid w:val="00251957"/>
    <w:rsid w:val="00320F68"/>
    <w:rsid w:val="00344C27"/>
    <w:rsid w:val="003C0F36"/>
    <w:rsid w:val="004A23D3"/>
    <w:rsid w:val="007066C5"/>
    <w:rsid w:val="0088322E"/>
    <w:rsid w:val="009E42F0"/>
    <w:rsid w:val="00A96CA3"/>
    <w:rsid w:val="00BD7F68"/>
    <w:rsid w:val="00D33CBE"/>
    <w:rsid w:val="00D72F9B"/>
    <w:rsid w:val="00DE7D3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7F6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D7F68"/>
  </w:style>
  <w:style w:type="paragraph" w:styleId="Footer">
    <w:name w:val="footer"/>
    <w:basedOn w:val="Normal"/>
    <w:link w:val="FooterChar"/>
    <w:uiPriority w:val="99"/>
    <w:semiHidden/>
    <w:unhideWhenUsed/>
    <w:rsid w:val="00BD7F6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D7F6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Procion</dc:creator>
  <cp:lastModifiedBy>Lindsey Aston</cp:lastModifiedBy>
  <cp:revision>6</cp:revision>
  <dcterms:created xsi:type="dcterms:W3CDTF">2016-10-23T14:45:00Z</dcterms:created>
  <dcterms:modified xsi:type="dcterms:W3CDTF">2016-11-02T20:57:00Z</dcterms:modified>
</cp:coreProperties>
</file>